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D4142CD611694DF9931D8E766C9880B1"/>
        </w:placeholder>
        <w:text/>
      </w:sdtPr>
      <w:sdtEndPr/>
      <w:sdtContent>
        <w:p w:rsidRPr="009B062B" w:rsidR="00AF30DD" w:rsidP="00DA28CE" w:rsidRDefault="00AF30DD" w14:paraId="4C7D3367" w14:textId="77777777">
          <w:pPr>
            <w:pStyle w:val="Rubrik1"/>
            <w:spacing w:after="300"/>
          </w:pPr>
          <w:r w:rsidRPr="009B062B">
            <w:t>Förslag till riksdagsbeslut</w:t>
          </w:r>
        </w:p>
      </w:sdtContent>
    </w:sdt>
    <w:bookmarkEnd w:displacedByCustomXml="next" w:id="0"/>
    <w:sdt>
      <w:sdtPr>
        <w:alias w:val="Yrkande 1"/>
        <w:tag w:val="c1adf2bf-d49d-4af7-9d2f-88d27a601701"/>
        <w:id w:val="1964226147"/>
        <w:lock w:val="sdtLocked"/>
      </w:sdtPr>
      <w:sdtEndPr/>
      <w:sdtContent>
        <w:p w:rsidR="00AE3E0C" w:rsidRDefault="0005416F" w14:paraId="4C7D3368" w14:textId="46D53331">
          <w:pPr>
            <w:pStyle w:val="Frslagstext"/>
            <w:numPr>
              <w:ilvl w:val="0"/>
              <w:numId w:val="0"/>
            </w:numPr>
          </w:pPr>
          <w:r>
            <w:t>Riksdagen ställer sig bakom det som anförs i motionen om att i trafikbrottslagen inkludera förbud mot s.k. eftersupning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5150D3CACE341C6BE22228027CDEA13"/>
        </w:placeholder>
        <w:text/>
      </w:sdtPr>
      <w:sdtEndPr/>
      <w:sdtContent>
        <w:p w:rsidRPr="009B062B" w:rsidR="006D79C9" w:rsidP="00333E95" w:rsidRDefault="006D79C9" w14:paraId="4C7D3369" w14:textId="77777777">
          <w:pPr>
            <w:pStyle w:val="Rubrik1"/>
          </w:pPr>
          <w:r>
            <w:t>Motivering</w:t>
          </w:r>
        </w:p>
      </w:sdtContent>
    </w:sdt>
    <w:p w:rsidRPr="00F02A08" w:rsidR="00B8612E" w:rsidP="00F02A08" w:rsidRDefault="00B8612E" w14:paraId="4C7D336A" w14:textId="52A9481B">
      <w:pPr>
        <w:pStyle w:val="Normalutanindragellerluft"/>
      </w:pPr>
      <w:r w:rsidRPr="00F02A08">
        <w:t>För den som googlar ”eftersupning” kommer en rad artiklar upp där personer som orsakat trafikolyckor frikänns då de hävdar att de druckit alkohol efter att olyckan ägt rum. I Norge finns inte den möjligheten. Sedan 1959 har man en lag där en motorfor</w:t>
      </w:r>
      <w:r w:rsidR="00EA7FEA">
        <w:softHyphen/>
      </w:r>
      <w:r w:rsidRPr="00F02A08">
        <w:t>donsförare inte får dricka alkohol eller inta något annat berusningsmedel de första sex timmarna efter en trafikincident där föraren förstår eller borde förstå att polisen kan komma att utreda händelsen. Samma lag borde vi ha i Sverige och en justering i enlighet med detta kan göras i trafikbrottslagen.</w:t>
      </w:r>
    </w:p>
    <w:p w:rsidRPr="00EA7FEA" w:rsidR="00B8612E" w:rsidP="00F02A08" w:rsidRDefault="00B8612E" w14:paraId="4C7D336C" w14:textId="166654A4">
      <w:pPr>
        <w:rPr>
          <w:spacing w:val="-4"/>
        </w:rPr>
      </w:pPr>
      <w:r w:rsidRPr="00EA7FEA">
        <w:rPr>
          <w:spacing w:val="-4"/>
        </w:rPr>
        <w:t xml:space="preserve">Att köra rattonykter är ett brott. Ett brott som ligger bakom många tragiska olyckor. </w:t>
      </w:r>
      <w:r w:rsidRPr="00EA7FEA" w:rsidR="00855656">
        <w:rPr>
          <w:spacing w:val="-4"/>
        </w:rPr>
        <w:t>Trots att tekniken för att fastställa att någon faktiskt druckit innan de satt sig bakom rat</w:t>
      </w:r>
      <w:r w:rsidRPr="00EA7FEA" w:rsidR="00EA7FEA">
        <w:rPr>
          <w:spacing w:val="-4"/>
        </w:rPr>
        <w:softHyphen/>
      </w:r>
      <w:r w:rsidRPr="00EA7FEA" w:rsidR="00855656">
        <w:rPr>
          <w:spacing w:val="-4"/>
        </w:rPr>
        <w:t>ten, snarare än ”eftersupit”, förbättrats händer det fortfarande att personer frias eller får sänkt straff eftersom deras berusning inte kan uteslutas ha uppstått efter att de klivit ur bilen.</w:t>
      </w:r>
    </w:p>
    <w:p w:rsidRPr="00F02A08" w:rsidR="00B8612E" w:rsidP="00F02A08" w:rsidRDefault="00B8612E" w14:paraId="4C7D336E" w14:textId="434019F0">
      <w:r w:rsidRPr="00F02A08">
        <w:t>När den här frågan belysts har man valt att inte justera lagstiftningen då ett straff</w:t>
      </w:r>
      <w:r w:rsidR="00EA7FEA">
        <w:softHyphen/>
      </w:r>
      <w:r w:rsidRPr="00F02A08">
        <w:t>ansvar för eftersupning är oförenligt med den grundläggande straffrättsliga principen om att det inte är straffbart att dölja egen brottslighet. Men, då måste i konsekvensens namn förbudet mot att smita från trafikolycksplats ogiltigförklaras då den på samma sätt strider mot svensk rättspraxis.</w:t>
      </w:r>
    </w:p>
    <w:p w:rsidRPr="00F02A08" w:rsidR="00B8612E" w:rsidP="00F02A08" w:rsidRDefault="00B8612E" w14:paraId="4C7D3370" w14:textId="616C8A12">
      <w:r w:rsidRPr="00EA7FEA">
        <w:rPr>
          <w:spacing w:val="-2"/>
        </w:rPr>
        <w:t>Varje år inträffar över tusen fall med misstänkta rattfyllerister som förklarar sin berus</w:t>
      </w:r>
      <w:r w:rsidR="00EA7FEA">
        <w:rPr>
          <w:spacing w:val="-2"/>
        </w:rPr>
        <w:softHyphen/>
      </w:r>
      <w:r w:rsidRPr="00EA7FEA">
        <w:rPr>
          <w:spacing w:val="-2"/>
        </w:rPr>
        <w:t xml:space="preserve">ning med att de druckit alkohol först efter att de stannat bilen. I Sverige har vi en </w:t>
      </w:r>
      <w:r w:rsidRPr="00EA7FEA">
        <w:rPr>
          <w:spacing w:val="-4"/>
        </w:rPr>
        <w:t>noll</w:t>
      </w:r>
      <w:r w:rsidRPr="00EA7FEA" w:rsidR="00EA7FEA">
        <w:rPr>
          <w:spacing w:val="-4"/>
        </w:rPr>
        <w:softHyphen/>
      </w:r>
      <w:r w:rsidRPr="00EA7FEA">
        <w:rPr>
          <w:spacing w:val="-4"/>
        </w:rPr>
        <w:t>vi</w:t>
      </w:r>
      <w:r w:rsidRPr="00EA7FEA" w:rsidR="00EA7FEA">
        <w:rPr>
          <w:spacing w:val="-4"/>
        </w:rPr>
        <w:softHyphen/>
      </w:r>
      <w:r w:rsidRPr="00EA7FEA">
        <w:rPr>
          <w:spacing w:val="-4"/>
        </w:rPr>
        <w:t>sion när det gäller dödsfall inom trafiken. Att ta bort eftersupning som en möjlig</w:t>
      </w:r>
      <w:r w:rsidRPr="00EA7FEA" w:rsidR="00EA7FEA">
        <w:rPr>
          <w:spacing w:val="-4"/>
        </w:rPr>
        <w:softHyphen/>
      </w:r>
      <w:r w:rsidRPr="00EA7FEA">
        <w:rPr>
          <w:spacing w:val="-4"/>
        </w:rPr>
        <w:t xml:space="preserve">het </w:t>
      </w:r>
      <w:r w:rsidRPr="00EA7FEA">
        <w:rPr>
          <w:spacing w:val="-3"/>
        </w:rPr>
        <w:t>under</w:t>
      </w:r>
      <w:r w:rsidRPr="00EA7FEA" w:rsidR="00EA7FEA">
        <w:rPr>
          <w:spacing w:val="-3"/>
        </w:rPr>
        <w:softHyphen/>
      </w:r>
      <w:r w:rsidRPr="00EA7FEA">
        <w:rPr>
          <w:spacing w:val="-3"/>
        </w:rPr>
        <w:t>lättar en sådan måluppfyllelse. Det understryker att alkohol och bilkörning inte hör ihop</w:t>
      </w:r>
      <w:r w:rsidRPr="00EA7FEA">
        <w:rPr>
          <w:spacing w:val="-4"/>
        </w:rPr>
        <w:t>.</w:t>
      </w:r>
    </w:p>
    <w:sdt>
      <w:sdtPr>
        <w:alias w:val="CC_Underskrifter"/>
        <w:tag w:val="CC_Underskrifter"/>
        <w:id w:val="583496634"/>
        <w:lock w:val="sdtContentLocked"/>
        <w:placeholder>
          <w:docPart w:val="7D67271158A84BDC9F3CE13DBCF54A0E"/>
        </w:placeholder>
      </w:sdtPr>
      <w:sdtEndPr/>
      <w:sdtContent>
        <w:p w:rsidR="00A809F1" w:rsidRDefault="00A809F1" w14:paraId="4C7D3373" w14:textId="77777777"/>
        <w:p w:rsidRPr="008E0FE2" w:rsidR="004801AC" w:rsidP="00A809F1" w:rsidRDefault="004C661F" w14:paraId="4C7D33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415E18" w:rsidP="00EA7FEA" w:rsidRDefault="00415E18" w14:paraId="4C7D3378" w14:textId="77777777">
      <w:pPr>
        <w:spacing w:line="140" w:lineRule="exact"/>
      </w:pPr>
    </w:p>
    <w:sectPr w:rsidR="00415E1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7D337A" w14:textId="77777777" w:rsidR="00B8612E" w:rsidRDefault="00B8612E" w:rsidP="000C1CAD">
      <w:pPr>
        <w:spacing w:line="240" w:lineRule="auto"/>
      </w:pPr>
      <w:r>
        <w:separator/>
      </w:r>
    </w:p>
  </w:endnote>
  <w:endnote w:type="continuationSeparator" w:id="0">
    <w:p w14:paraId="4C7D337B" w14:textId="77777777" w:rsidR="00B8612E" w:rsidRDefault="00B861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33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7D3381" w14:textId="384C829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7F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D3378" w14:textId="77777777" w:rsidR="00B8612E" w:rsidRDefault="00B8612E" w:rsidP="000C1CAD">
      <w:pPr>
        <w:spacing w:line="240" w:lineRule="auto"/>
      </w:pPr>
      <w:r>
        <w:separator/>
      </w:r>
    </w:p>
  </w:footnote>
  <w:footnote w:type="continuationSeparator" w:id="0">
    <w:p w14:paraId="4C7D3379" w14:textId="77777777" w:rsidR="00B8612E" w:rsidRDefault="00B8612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C7D33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D338B" wp14:anchorId="4C7D33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C661F" w14:paraId="4C7D338E" w14:textId="77777777">
                          <w:pPr>
                            <w:jc w:val="right"/>
                          </w:pPr>
                          <w:sdt>
                            <w:sdtPr>
                              <w:alias w:val="CC_Noformat_Partikod"/>
                              <w:tag w:val="CC_Noformat_Partikod"/>
                              <w:id w:val="-53464382"/>
                              <w:placeholder>
                                <w:docPart w:val="DF01BCEDB9B748BFB4CC6A924F2327FE"/>
                              </w:placeholder>
                              <w:text/>
                            </w:sdtPr>
                            <w:sdtEndPr/>
                            <w:sdtContent>
                              <w:r w:rsidR="00B8612E">
                                <w:t>KD</w:t>
                              </w:r>
                            </w:sdtContent>
                          </w:sdt>
                          <w:sdt>
                            <w:sdtPr>
                              <w:alias w:val="CC_Noformat_Partinummer"/>
                              <w:tag w:val="CC_Noformat_Partinummer"/>
                              <w:id w:val="-1709555926"/>
                              <w:placeholder>
                                <w:docPart w:val="FF22882401D94858834C084C65A40CB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C7D33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7FEA" w14:paraId="4C7D338E" w14:textId="77777777">
                    <w:pPr>
                      <w:jc w:val="right"/>
                    </w:pPr>
                    <w:sdt>
                      <w:sdtPr>
                        <w:alias w:val="CC_Noformat_Partikod"/>
                        <w:tag w:val="CC_Noformat_Partikod"/>
                        <w:id w:val="-53464382"/>
                        <w:placeholder>
                          <w:docPart w:val="DF01BCEDB9B748BFB4CC6A924F2327FE"/>
                        </w:placeholder>
                        <w:text/>
                      </w:sdtPr>
                      <w:sdtEndPr/>
                      <w:sdtContent>
                        <w:r w:rsidR="00B8612E">
                          <w:t>KD</w:t>
                        </w:r>
                      </w:sdtContent>
                    </w:sdt>
                    <w:sdt>
                      <w:sdtPr>
                        <w:alias w:val="CC_Noformat_Partinummer"/>
                        <w:tag w:val="CC_Noformat_Partinummer"/>
                        <w:id w:val="-1709555926"/>
                        <w:placeholder>
                          <w:docPart w:val="FF22882401D94858834C084C65A40CB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C7D33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C7D337E" w14:textId="77777777">
    <w:pPr>
      <w:jc w:val="right"/>
    </w:pPr>
  </w:p>
  <w:p w:rsidR="00262EA3" w:rsidP="00776B74" w:rsidRDefault="00262EA3" w14:paraId="4C7D33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C661F" w14:paraId="4C7D33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7D338D" wp14:anchorId="4C7D33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C661F" w14:paraId="4C7D338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12E">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C661F" w14:paraId="4C7D33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C661F" w14:paraId="4C7D33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w:t>
        </w:r>
      </w:sdtContent>
    </w:sdt>
  </w:p>
  <w:p w:rsidR="00262EA3" w:rsidP="00E03A3D" w:rsidRDefault="004C661F" w14:paraId="4C7D3386"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B8612E" w14:paraId="4C7D3387" w14:textId="77777777">
        <w:pPr>
          <w:pStyle w:val="FSHRub2"/>
        </w:pPr>
        <w:r>
          <w:t>Förbud mot eftersupning i trafikbrottslagen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C7D33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61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6F"/>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5E18"/>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A2A"/>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61F"/>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6"/>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A3"/>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9F1"/>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0C"/>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12E"/>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191"/>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EA"/>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A08"/>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6FDB"/>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7D3366"/>
  <w15:chartTrackingRefBased/>
  <w15:docId w15:val="{C05DC733-25DD-4BA2-8E7D-3C26151B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4142CD611694DF9931D8E766C9880B1"/>
        <w:category>
          <w:name w:val="Allmänt"/>
          <w:gallery w:val="placeholder"/>
        </w:category>
        <w:types>
          <w:type w:val="bbPlcHdr"/>
        </w:types>
        <w:behaviors>
          <w:behavior w:val="content"/>
        </w:behaviors>
        <w:guid w:val="{66E0675B-F1B2-4A8D-81F2-6952A5513C1C}"/>
      </w:docPartPr>
      <w:docPartBody>
        <w:p w:rsidR="006570B0" w:rsidRDefault="006570B0">
          <w:pPr>
            <w:pStyle w:val="D4142CD611694DF9931D8E766C9880B1"/>
          </w:pPr>
          <w:r w:rsidRPr="005A0A93">
            <w:rPr>
              <w:rStyle w:val="Platshllartext"/>
            </w:rPr>
            <w:t>Förslag till riksdagsbeslut</w:t>
          </w:r>
        </w:p>
      </w:docPartBody>
    </w:docPart>
    <w:docPart>
      <w:docPartPr>
        <w:name w:val="55150D3CACE341C6BE22228027CDEA13"/>
        <w:category>
          <w:name w:val="Allmänt"/>
          <w:gallery w:val="placeholder"/>
        </w:category>
        <w:types>
          <w:type w:val="bbPlcHdr"/>
        </w:types>
        <w:behaviors>
          <w:behavior w:val="content"/>
        </w:behaviors>
        <w:guid w:val="{BFE7A124-2010-47E6-9678-01652DC7755A}"/>
      </w:docPartPr>
      <w:docPartBody>
        <w:p w:rsidR="006570B0" w:rsidRDefault="006570B0">
          <w:pPr>
            <w:pStyle w:val="55150D3CACE341C6BE22228027CDEA13"/>
          </w:pPr>
          <w:r w:rsidRPr="005A0A93">
            <w:rPr>
              <w:rStyle w:val="Platshllartext"/>
            </w:rPr>
            <w:t>Motivering</w:t>
          </w:r>
        </w:p>
      </w:docPartBody>
    </w:docPart>
    <w:docPart>
      <w:docPartPr>
        <w:name w:val="DF01BCEDB9B748BFB4CC6A924F2327FE"/>
        <w:category>
          <w:name w:val="Allmänt"/>
          <w:gallery w:val="placeholder"/>
        </w:category>
        <w:types>
          <w:type w:val="bbPlcHdr"/>
        </w:types>
        <w:behaviors>
          <w:behavior w:val="content"/>
        </w:behaviors>
        <w:guid w:val="{0C6B4EAF-0DF0-4EB2-AB3F-44A07DD14300}"/>
      </w:docPartPr>
      <w:docPartBody>
        <w:p w:rsidR="006570B0" w:rsidRDefault="006570B0">
          <w:pPr>
            <w:pStyle w:val="DF01BCEDB9B748BFB4CC6A924F2327FE"/>
          </w:pPr>
          <w:r>
            <w:rPr>
              <w:rStyle w:val="Platshllartext"/>
            </w:rPr>
            <w:t xml:space="preserve"> </w:t>
          </w:r>
        </w:p>
      </w:docPartBody>
    </w:docPart>
    <w:docPart>
      <w:docPartPr>
        <w:name w:val="FF22882401D94858834C084C65A40CB6"/>
        <w:category>
          <w:name w:val="Allmänt"/>
          <w:gallery w:val="placeholder"/>
        </w:category>
        <w:types>
          <w:type w:val="bbPlcHdr"/>
        </w:types>
        <w:behaviors>
          <w:behavior w:val="content"/>
        </w:behaviors>
        <w:guid w:val="{DFFD34B9-7FA9-4F25-B068-D6D93BCA73DA}"/>
      </w:docPartPr>
      <w:docPartBody>
        <w:p w:rsidR="006570B0" w:rsidRDefault="006570B0">
          <w:pPr>
            <w:pStyle w:val="FF22882401D94858834C084C65A40CB6"/>
          </w:pPr>
          <w:r>
            <w:t xml:space="preserve"> </w:t>
          </w:r>
        </w:p>
      </w:docPartBody>
    </w:docPart>
    <w:docPart>
      <w:docPartPr>
        <w:name w:val="7D67271158A84BDC9F3CE13DBCF54A0E"/>
        <w:category>
          <w:name w:val="Allmänt"/>
          <w:gallery w:val="placeholder"/>
        </w:category>
        <w:types>
          <w:type w:val="bbPlcHdr"/>
        </w:types>
        <w:behaviors>
          <w:behavior w:val="content"/>
        </w:behaviors>
        <w:guid w:val="{EC63F403-B69A-4C2A-9418-2AB24FD763FA}"/>
      </w:docPartPr>
      <w:docPartBody>
        <w:p w:rsidR="00A66D29" w:rsidRDefault="00A66D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B0"/>
    <w:rsid w:val="006570B0"/>
    <w:rsid w:val="00A66D2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142CD611694DF9931D8E766C9880B1">
    <w:name w:val="D4142CD611694DF9931D8E766C9880B1"/>
  </w:style>
  <w:style w:type="paragraph" w:customStyle="1" w:styleId="8C2268E3425E46668B0BDE4B37443836">
    <w:name w:val="8C2268E3425E46668B0BDE4B374438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FD443C6A2B4328BEB83B8EDDD4C421">
    <w:name w:val="E7FD443C6A2B4328BEB83B8EDDD4C421"/>
  </w:style>
  <w:style w:type="paragraph" w:customStyle="1" w:styleId="55150D3CACE341C6BE22228027CDEA13">
    <w:name w:val="55150D3CACE341C6BE22228027CDEA13"/>
  </w:style>
  <w:style w:type="paragraph" w:customStyle="1" w:styleId="E78FD6FBD48147BD815C24BA8D70B489">
    <w:name w:val="E78FD6FBD48147BD815C24BA8D70B489"/>
  </w:style>
  <w:style w:type="paragraph" w:customStyle="1" w:styleId="6FEDAC321CFE4B3D82498CB0A9C17B50">
    <w:name w:val="6FEDAC321CFE4B3D82498CB0A9C17B50"/>
  </w:style>
  <w:style w:type="paragraph" w:customStyle="1" w:styleId="DF01BCEDB9B748BFB4CC6A924F2327FE">
    <w:name w:val="DF01BCEDB9B748BFB4CC6A924F2327FE"/>
  </w:style>
  <w:style w:type="paragraph" w:customStyle="1" w:styleId="FF22882401D94858834C084C65A40CB6">
    <w:name w:val="FF22882401D94858834C084C65A40C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C29438-6B2C-4E45-B78A-D3F9C9571543}"/>
</file>

<file path=customXml/itemProps2.xml><?xml version="1.0" encoding="utf-8"?>
<ds:datastoreItem xmlns:ds="http://schemas.openxmlformats.org/officeDocument/2006/customXml" ds:itemID="{BD0C2C0D-8327-4007-B280-DA815103998F}"/>
</file>

<file path=customXml/itemProps3.xml><?xml version="1.0" encoding="utf-8"?>
<ds:datastoreItem xmlns:ds="http://schemas.openxmlformats.org/officeDocument/2006/customXml" ds:itemID="{2432694F-4EAA-497F-B271-73EFA8B63426}"/>
</file>

<file path=docProps/app.xml><?xml version="1.0" encoding="utf-8"?>
<Properties xmlns="http://schemas.openxmlformats.org/officeDocument/2006/extended-properties" xmlns:vt="http://schemas.openxmlformats.org/officeDocument/2006/docPropsVTypes">
  <Template>Normal</Template>
  <TotalTime>9</TotalTime>
  <Pages>1</Pages>
  <Words>292</Words>
  <Characters>1614</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Förbud mot eftersupning i trafikbrottslagen</vt:lpstr>
      <vt:lpstr>
      </vt:lpstr>
    </vt:vector>
  </TitlesOfParts>
  <Company>Sveriges riksdag</Company>
  <LinksUpToDate>false</LinksUpToDate>
  <CharactersWithSpaces>1897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