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B29" w:rsidRPr="00BB556B" w:rsidRDefault="00D07B29" w:rsidP="00D07B29">
      <w:pPr>
        <w:spacing w:line="300" w:lineRule="exact"/>
        <w:ind w:right="-193"/>
        <w:jc w:val="both"/>
        <w:rPr>
          <w:color w:val="000000"/>
          <w:sz w:val="22"/>
          <w:szCs w:val="22"/>
        </w:rPr>
      </w:pPr>
      <w:r w:rsidRPr="00BB556B">
        <w:rPr>
          <w:b/>
          <w:bCs/>
          <w:color w:val="000000"/>
          <w:sz w:val="22"/>
          <w:szCs w:val="22"/>
        </w:rPr>
        <w:t>REGERINGSKANSLIET</w:t>
      </w:r>
      <w:r w:rsidRPr="00BB556B">
        <w:rPr>
          <w:color w:val="000000"/>
          <w:sz w:val="24"/>
          <w:szCs w:val="24"/>
        </w:rPr>
        <w:tab/>
      </w:r>
      <w:r w:rsidRPr="00BB556B">
        <w:rPr>
          <w:color w:val="000000"/>
          <w:sz w:val="24"/>
          <w:szCs w:val="24"/>
        </w:rPr>
        <w:tab/>
      </w:r>
      <w:r w:rsidRPr="00BB556B">
        <w:rPr>
          <w:color w:val="000000"/>
          <w:sz w:val="24"/>
          <w:szCs w:val="24"/>
        </w:rPr>
        <w:tab/>
      </w:r>
      <w:r w:rsidRPr="00BB556B">
        <w:rPr>
          <w:color w:val="000000"/>
          <w:sz w:val="22"/>
          <w:szCs w:val="22"/>
        </w:rPr>
        <w:t>Kommenterad dagordning</w:t>
      </w:r>
    </w:p>
    <w:p w:rsidR="00D07B29" w:rsidRPr="00BB556B" w:rsidRDefault="00D07B29" w:rsidP="00D07B29">
      <w:pPr>
        <w:spacing w:line="300" w:lineRule="exact"/>
        <w:jc w:val="both"/>
        <w:rPr>
          <w:color w:val="000000"/>
          <w:sz w:val="22"/>
          <w:szCs w:val="22"/>
        </w:rPr>
      </w:pPr>
      <w:r w:rsidRPr="00BB556B">
        <w:rPr>
          <w:color w:val="000000"/>
          <w:sz w:val="22"/>
          <w:szCs w:val="22"/>
        </w:rPr>
        <w:t>Stat</w:t>
      </w:r>
      <w:r w:rsidR="000E0BA8" w:rsidRPr="00BB556B">
        <w:rPr>
          <w:color w:val="000000"/>
          <w:sz w:val="22"/>
          <w:szCs w:val="22"/>
        </w:rPr>
        <w:t>srådsberedningen, EU-kansliet</w:t>
      </w:r>
      <w:r w:rsidR="000E0BA8" w:rsidRPr="00BB556B">
        <w:rPr>
          <w:color w:val="000000"/>
          <w:sz w:val="22"/>
          <w:szCs w:val="22"/>
        </w:rPr>
        <w:tab/>
      </w:r>
      <w:r w:rsidR="000E0BA8" w:rsidRPr="00BB556B">
        <w:rPr>
          <w:color w:val="000000"/>
          <w:sz w:val="22"/>
          <w:szCs w:val="22"/>
        </w:rPr>
        <w:tab/>
      </w:r>
      <w:r w:rsidRPr="00BB556B">
        <w:rPr>
          <w:color w:val="000000"/>
          <w:sz w:val="22"/>
          <w:szCs w:val="22"/>
        </w:rPr>
        <w:t>Ministerrådet</w:t>
      </w:r>
      <w:r w:rsidRPr="00BB556B">
        <w:rPr>
          <w:b/>
          <w:color w:val="000000"/>
          <w:sz w:val="22"/>
          <w:szCs w:val="22"/>
        </w:rPr>
        <w:t xml:space="preserve"> </w:t>
      </w:r>
      <w:r w:rsidRPr="00BB556B">
        <w:rPr>
          <w:color w:val="000000"/>
          <w:sz w:val="24"/>
          <w:szCs w:val="24"/>
        </w:rPr>
        <w:tab/>
      </w:r>
      <w:r w:rsidRPr="00BB556B">
        <w:rPr>
          <w:color w:val="000000"/>
          <w:sz w:val="24"/>
          <w:szCs w:val="24"/>
        </w:rPr>
        <w:tab/>
      </w:r>
      <w:r w:rsidRPr="00BB556B">
        <w:rPr>
          <w:color w:val="000000"/>
          <w:sz w:val="24"/>
          <w:szCs w:val="24"/>
        </w:rPr>
        <w:tab/>
      </w:r>
    </w:p>
    <w:p w:rsidR="00D07B29" w:rsidRPr="00BB556B" w:rsidRDefault="00D07B29" w:rsidP="00D07B29">
      <w:pPr>
        <w:pStyle w:val="UDrubrik"/>
        <w:ind w:left="1418"/>
        <w:rPr>
          <w:rFonts w:ascii="Times New Roman" w:hAnsi="Times New Roman"/>
          <w:sz w:val="24"/>
          <w:szCs w:val="24"/>
          <w:u w:val="single"/>
        </w:rPr>
      </w:pPr>
    </w:p>
    <w:p w:rsidR="00D07B29" w:rsidRPr="00BB556B" w:rsidRDefault="00D07B29" w:rsidP="00D07B29">
      <w:pPr>
        <w:pStyle w:val="UDrubrik"/>
        <w:ind w:left="1418"/>
        <w:rPr>
          <w:rFonts w:ascii="Times New Roman" w:hAnsi="Times New Roman"/>
          <w:sz w:val="24"/>
          <w:szCs w:val="24"/>
          <w:u w:val="single"/>
        </w:rPr>
      </w:pPr>
    </w:p>
    <w:p w:rsidR="00D07B29" w:rsidRPr="00BB556B" w:rsidRDefault="00D07B29" w:rsidP="000E0BA8">
      <w:pPr>
        <w:pStyle w:val="UDrubrik"/>
        <w:spacing w:line="240" w:lineRule="auto"/>
        <w:rPr>
          <w:rFonts w:ascii="Times New Roman" w:hAnsi="Times New Roman"/>
          <w:sz w:val="24"/>
          <w:szCs w:val="24"/>
          <w:u w:val="single"/>
        </w:rPr>
      </w:pPr>
      <w:r w:rsidRPr="00BB556B">
        <w:rPr>
          <w:rFonts w:ascii="Times New Roman" w:hAnsi="Times New Roman"/>
          <w:sz w:val="24"/>
          <w:szCs w:val="24"/>
          <w:u w:val="single"/>
        </w:rPr>
        <w:t xml:space="preserve">Kommenterad dagordning för rådet för allmänna frågor </w:t>
      </w:r>
      <w:r w:rsidR="007C6C62" w:rsidRPr="00BB556B">
        <w:rPr>
          <w:rFonts w:ascii="Times New Roman" w:hAnsi="Times New Roman"/>
          <w:sz w:val="24"/>
          <w:szCs w:val="24"/>
          <w:u w:val="single"/>
        </w:rPr>
        <w:t>den 22 mars</w:t>
      </w:r>
      <w:r w:rsidRPr="00BB556B">
        <w:rPr>
          <w:rFonts w:ascii="Times New Roman" w:hAnsi="Times New Roman"/>
          <w:sz w:val="24"/>
          <w:szCs w:val="24"/>
          <w:u w:val="single"/>
        </w:rPr>
        <w:t xml:space="preserve"> 2010</w:t>
      </w:r>
    </w:p>
    <w:p w:rsidR="00D07B29" w:rsidRPr="00BB556B" w:rsidRDefault="00D07B29" w:rsidP="00D07B29">
      <w:pPr>
        <w:pStyle w:val="Rubrik1"/>
        <w:spacing w:before="0" w:after="0"/>
        <w:ind w:left="1418"/>
        <w:rPr>
          <w:rFonts w:ascii="Times New Roman" w:hAnsi="Times New Roman" w:cs="Times New Roman"/>
          <w:sz w:val="24"/>
          <w:szCs w:val="24"/>
        </w:rPr>
      </w:pPr>
      <w:bookmarkStart w:id="0" w:name="_Toc128393595"/>
    </w:p>
    <w:p w:rsidR="00D07B29" w:rsidRPr="00BB556B" w:rsidRDefault="00D07B29" w:rsidP="00D07B29">
      <w:pPr>
        <w:pStyle w:val="Rubrik1"/>
        <w:spacing w:before="0" w:after="0"/>
        <w:rPr>
          <w:rFonts w:ascii="Times New Roman" w:hAnsi="Times New Roman" w:cs="Times New Roman"/>
          <w:sz w:val="24"/>
          <w:szCs w:val="24"/>
        </w:rPr>
      </w:pPr>
      <w:r w:rsidRPr="00BB556B">
        <w:rPr>
          <w:rFonts w:ascii="Times New Roman" w:hAnsi="Times New Roman" w:cs="Times New Roman"/>
          <w:sz w:val="24"/>
          <w:szCs w:val="24"/>
        </w:rPr>
        <w:t xml:space="preserve">ALLMÄNNA RÅDET, </w:t>
      </w:r>
      <w:r w:rsidR="007C6C62" w:rsidRPr="00BB556B">
        <w:rPr>
          <w:rFonts w:ascii="Times New Roman" w:hAnsi="Times New Roman" w:cs="Times New Roman"/>
          <w:sz w:val="24"/>
          <w:szCs w:val="24"/>
        </w:rPr>
        <w:t>22 mars</w:t>
      </w:r>
      <w:r w:rsidRPr="00BB556B">
        <w:rPr>
          <w:rFonts w:ascii="Times New Roman" w:hAnsi="Times New Roman" w:cs="Times New Roman"/>
          <w:sz w:val="24"/>
          <w:szCs w:val="24"/>
        </w:rPr>
        <w:t xml:space="preserve"> 2010</w:t>
      </w:r>
    </w:p>
    <w:p w:rsidR="00D07B29" w:rsidRPr="00BB556B" w:rsidRDefault="00D07B29" w:rsidP="00D07B29">
      <w:pPr>
        <w:rPr>
          <w:b/>
          <w:bCs/>
          <w:sz w:val="24"/>
          <w:szCs w:val="24"/>
        </w:rPr>
      </w:pPr>
      <w:bookmarkStart w:id="1" w:name="_Toc150242347"/>
    </w:p>
    <w:p w:rsidR="00D07B29" w:rsidRPr="00BB556B" w:rsidRDefault="00D07B29" w:rsidP="00BA73D6">
      <w:pPr>
        <w:rPr>
          <w:sz w:val="24"/>
          <w:szCs w:val="24"/>
        </w:rPr>
      </w:pPr>
      <w:r w:rsidRPr="00BB556B">
        <w:rPr>
          <w:b/>
          <w:bCs/>
          <w:sz w:val="24"/>
          <w:szCs w:val="24"/>
        </w:rPr>
        <w:t>1. Godkännande av den preliminära dagordningen</w:t>
      </w:r>
    </w:p>
    <w:p w:rsidR="00D07B29" w:rsidRPr="00BB556B" w:rsidRDefault="00D07B29" w:rsidP="00BA73D6">
      <w:pPr>
        <w:ind w:left="1418"/>
        <w:rPr>
          <w:sz w:val="24"/>
          <w:szCs w:val="24"/>
        </w:rPr>
      </w:pPr>
    </w:p>
    <w:p w:rsidR="00D07B29" w:rsidRPr="00BB556B" w:rsidRDefault="00D07B29" w:rsidP="00BA73D6">
      <w:pPr>
        <w:rPr>
          <w:b/>
          <w:bCs/>
          <w:sz w:val="24"/>
          <w:szCs w:val="24"/>
        </w:rPr>
      </w:pPr>
      <w:bookmarkStart w:id="2" w:name="_Toc150242348"/>
      <w:r w:rsidRPr="00BB556B">
        <w:rPr>
          <w:b/>
          <w:bCs/>
          <w:sz w:val="24"/>
          <w:szCs w:val="24"/>
        </w:rPr>
        <w:t>2. Godkännande av A-punkterna</w:t>
      </w:r>
      <w:bookmarkEnd w:id="2"/>
    </w:p>
    <w:p w:rsidR="00D07B29" w:rsidRPr="00BB556B" w:rsidRDefault="00D07B29" w:rsidP="00BA73D6">
      <w:pPr>
        <w:ind w:left="1418"/>
        <w:rPr>
          <w:sz w:val="24"/>
          <w:szCs w:val="24"/>
        </w:rPr>
      </w:pPr>
    </w:p>
    <w:bookmarkEnd w:id="0"/>
    <w:bookmarkEnd w:id="1"/>
    <w:p w:rsidR="004963F2" w:rsidRPr="00BB556B" w:rsidRDefault="004963F2" w:rsidP="004963F2">
      <w:pPr>
        <w:tabs>
          <w:tab w:val="left" w:pos="0"/>
        </w:tabs>
        <w:rPr>
          <w:b/>
          <w:sz w:val="24"/>
          <w:szCs w:val="24"/>
        </w:rPr>
      </w:pPr>
      <w:r w:rsidRPr="00BB556B">
        <w:rPr>
          <w:b/>
          <w:sz w:val="24"/>
          <w:szCs w:val="24"/>
        </w:rPr>
        <w:t>3.</w:t>
      </w:r>
      <w:r w:rsidRPr="00BB556B">
        <w:rPr>
          <w:sz w:val="24"/>
          <w:szCs w:val="24"/>
        </w:rPr>
        <w:t xml:space="preserve"> </w:t>
      </w:r>
      <w:r w:rsidRPr="00BB556B">
        <w:rPr>
          <w:b/>
          <w:sz w:val="24"/>
          <w:szCs w:val="24"/>
        </w:rPr>
        <w:t>Resolutioner, synpunkter och beslut antagna av Europaparlamentet</w:t>
      </w:r>
    </w:p>
    <w:p w:rsidR="004963F2" w:rsidRPr="00BB556B" w:rsidRDefault="004963F2" w:rsidP="004963F2">
      <w:pPr>
        <w:overflowPunct/>
        <w:textAlignment w:val="auto"/>
        <w:rPr>
          <w:sz w:val="24"/>
          <w:szCs w:val="24"/>
        </w:rPr>
      </w:pPr>
      <w:r w:rsidRPr="00BB556B">
        <w:rPr>
          <w:sz w:val="24"/>
          <w:szCs w:val="24"/>
        </w:rPr>
        <w:t>Dagordningspunkten är en standardpunkt för anmälan av beslut m.m. från Europaparlamentets sessioner. Punkt</w:t>
      </w:r>
      <w:r w:rsidR="00123289" w:rsidRPr="00BB556B">
        <w:rPr>
          <w:sz w:val="24"/>
          <w:szCs w:val="24"/>
        </w:rPr>
        <w:t>en avser sammanträdesperioden 9</w:t>
      </w:r>
      <w:r w:rsidR="00853D1E" w:rsidRPr="00BB556B">
        <w:rPr>
          <w:sz w:val="24"/>
          <w:szCs w:val="24"/>
        </w:rPr>
        <w:t>-11</w:t>
      </w:r>
      <w:r w:rsidR="007C6C62" w:rsidRPr="00BB556B">
        <w:rPr>
          <w:sz w:val="24"/>
          <w:szCs w:val="24"/>
        </w:rPr>
        <w:t xml:space="preserve"> febr</w:t>
      </w:r>
      <w:r w:rsidRPr="00BB556B">
        <w:rPr>
          <w:sz w:val="24"/>
          <w:szCs w:val="24"/>
        </w:rPr>
        <w:t xml:space="preserve">uari </w:t>
      </w:r>
      <w:r w:rsidR="00123289" w:rsidRPr="00BB556B">
        <w:rPr>
          <w:sz w:val="24"/>
          <w:szCs w:val="24"/>
        </w:rPr>
        <w:t xml:space="preserve">och 9-11 mars </w:t>
      </w:r>
      <w:r w:rsidRPr="00BB556B">
        <w:rPr>
          <w:sz w:val="24"/>
          <w:szCs w:val="24"/>
        </w:rPr>
        <w:t xml:space="preserve">2010. </w:t>
      </w:r>
    </w:p>
    <w:p w:rsidR="004963F2" w:rsidRPr="00BB556B" w:rsidRDefault="004963F2" w:rsidP="004963F2">
      <w:pPr>
        <w:tabs>
          <w:tab w:val="left" w:pos="0"/>
        </w:tabs>
        <w:rPr>
          <w:sz w:val="24"/>
          <w:szCs w:val="24"/>
        </w:rPr>
      </w:pPr>
    </w:p>
    <w:p w:rsidR="004963F2" w:rsidRPr="00BB556B" w:rsidRDefault="004963F2" w:rsidP="004963F2">
      <w:pPr>
        <w:tabs>
          <w:tab w:val="left" w:pos="0"/>
        </w:tabs>
        <w:rPr>
          <w:b/>
          <w:color w:val="000000"/>
          <w:sz w:val="24"/>
          <w:szCs w:val="24"/>
        </w:rPr>
      </w:pPr>
      <w:r w:rsidRPr="00BB556B">
        <w:rPr>
          <w:b/>
          <w:sz w:val="24"/>
          <w:szCs w:val="24"/>
        </w:rPr>
        <w:t>4. Förberedelser inför Europeiska</w:t>
      </w:r>
      <w:r w:rsidRPr="00BB556B">
        <w:rPr>
          <w:b/>
          <w:color w:val="000000"/>
          <w:sz w:val="24"/>
          <w:szCs w:val="24"/>
        </w:rPr>
        <w:t xml:space="preserve"> rådet 25-26 mars 2010</w:t>
      </w:r>
    </w:p>
    <w:p w:rsidR="006D01C3" w:rsidRPr="00BB556B" w:rsidRDefault="004963F2" w:rsidP="006D01C3">
      <w:pPr>
        <w:overflowPunct/>
        <w:textAlignment w:val="auto"/>
        <w:rPr>
          <w:color w:val="000000"/>
          <w:sz w:val="24"/>
          <w:szCs w:val="24"/>
          <w:lang w:eastAsia="sv-SE"/>
        </w:rPr>
      </w:pPr>
      <w:r w:rsidRPr="00BB556B">
        <w:rPr>
          <w:color w:val="000000"/>
          <w:sz w:val="24"/>
          <w:szCs w:val="24"/>
        </w:rPr>
        <w:br/>
      </w:r>
      <w:r w:rsidR="006D01C3" w:rsidRPr="00BB556B">
        <w:rPr>
          <w:i/>
          <w:color w:val="000000"/>
          <w:sz w:val="24"/>
          <w:szCs w:val="24"/>
        </w:rPr>
        <w:t>Diskussionspunkt</w:t>
      </w:r>
      <w:r w:rsidR="006D01C3" w:rsidRPr="00BB556B">
        <w:rPr>
          <w:i/>
          <w:color w:val="000000"/>
          <w:sz w:val="24"/>
          <w:szCs w:val="24"/>
        </w:rPr>
        <w:br/>
      </w:r>
    </w:p>
    <w:p w:rsidR="006D01C3" w:rsidRPr="00BB556B" w:rsidRDefault="006D01C3" w:rsidP="006D01C3">
      <w:pPr>
        <w:rPr>
          <w:color w:val="000000"/>
          <w:sz w:val="24"/>
          <w:szCs w:val="24"/>
          <w:lang w:eastAsia="sv-SE"/>
        </w:rPr>
      </w:pPr>
      <w:r w:rsidRPr="00BB556B">
        <w:rPr>
          <w:color w:val="000000"/>
          <w:sz w:val="24"/>
          <w:szCs w:val="24"/>
          <w:lang w:eastAsia="sv-SE"/>
        </w:rPr>
        <w:t>Europeiska rådet den 25-26 mars väntas domineras av de ekonomiska frågorna samt efterföl</w:t>
      </w:r>
      <w:r w:rsidR="00294C6B" w:rsidRPr="00BB556B">
        <w:rPr>
          <w:color w:val="000000"/>
          <w:sz w:val="24"/>
          <w:szCs w:val="24"/>
          <w:lang w:eastAsia="sv-SE"/>
        </w:rPr>
        <w:t xml:space="preserve">jaren till Lissabonstrategin, Europa </w:t>
      </w:r>
      <w:r w:rsidRPr="00BB556B">
        <w:rPr>
          <w:color w:val="000000"/>
          <w:sz w:val="24"/>
          <w:szCs w:val="24"/>
          <w:lang w:eastAsia="sv-SE"/>
        </w:rPr>
        <w:t xml:space="preserve">2020. Även klimatfrågan kommer att diskuteras. </w:t>
      </w:r>
    </w:p>
    <w:p w:rsidR="00294C6B" w:rsidRPr="00BB556B" w:rsidRDefault="00294C6B" w:rsidP="006D01C3">
      <w:pPr>
        <w:rPr>
          <w:color w:val="000000"/>
          <w:sz w:val="24"/>
          <w:szCs w:val="24"/>
          <w:lang w:eastAsia="sv-SE"/>
        </w:rPr>
      </w:pPr>
    </w:p>
    <w:p w:rsidR="006D01C3" w:rsidRPr="00BB556B" w:rsidRDefault="006D01C3" w:rsidP="006D01C3">
      <w:pPr>
        <w:rPr>
          <w:color w:val="000000"/>
          <w:sz w:val="24"/>
          <w:szCs w:val="24"/>
          <w:lang w:eastAsia="sv-SE"/>
        </w:rPr>
      </w:pPr>
      <w:r w:rsidRPr="00BB556B">
        <w:rPr>
          <w:color w:val="000000"/>
          <w:sz w:val="24"/>
          <w:szCs w:val="24"/>
          <w:lang w:eastAsia="sv-SE"/>
        </w:rPr>
        <w:t xml:space="preserve">Diskussionen </w:t>
      </w:r>
      <w:r w:rsidR="00294C6B" w:rsidRPr="00BB556B">
        <w:rPr>
          <w:color w:val="000000"/>
          <w:sz w:val="24"/>
          <w:szCs w:val="24"/>
          <w:lang w:eastAsia="sv-SE"/>
        </w:rPr>
        <w:t xml:space="preserve">om Europa 2020 </w:t>
      </w:r>
      <w:r w:rsidRPr="00BB556B">
        <w:rPr>
          <w:color w:val="000000"/>
          <w:sz w:val="24"/>
          <w:szCs w:val="24"/>
          <w:lang w:eastAsia="sv-SE"/>
        </w:rPr>
        <w:t>väntas främst beröra strategins övergripande inriktning och måls</w:t>
      </w:r>
      <w:r w:rsidR="00B37CC6" w:rsidRPr="00BB556B">
        <w:rPr>
          <w:color w:val="000000"/>
          <w:sz w:val="24"/>
          <w:szCs w:val="24"/>
          <w:lang w:eastAsia="sv-SE"/>
        </w:rPr>
        <w:t>ättningar samt hur</w:t>
      </w:r>
      <w:r w:rsidRPr="00BB556B">
        <w:rPr>
          <w:color w:val="000000"/>
          <w:sz w:val="24"/>
          <w:szCs w:val="24"/>
          <w:lang w:eastAsia="sv-SE"/>
        </w:rPr>
        <w:t xml:space="preserve"> styrningen</w:t>
      </w:r>
      <w:r w:rsidR="00B37CC6" w:rsidRPr="00BB556B">
        <w:rPr>
          <w:color w:val="000000"/>
          <w:sz w:val="24"/>
          <w:szCs w:val="24"/>
          <w:lang w:eastAsia="sv-SE"/>
        </w:rPr>
        <w:t xml:space="preserve"> och uppföljningen</w:t>
      </w:r>
      <w:r w:rsidRPr="00BB556B">
        <w:rPr>
          <w:color w:val="000000"/>
          <w:sz w:val="24"/>
          <w:szCs w:val="24"/>
          <w:lang w:eastAsia="sv-SE"/>
        </w:rPr>
        <w:t xml:space="preserve"> av strategin kan stärkas, och därmed också genomförandet. </w:t>
      </w:r>
    </w:p>
    <w:p w:rsidR="006D01C3" w:rsidRPr="00BB556B" w:rsidRDefault="006D01C3" w:rsidP="006D01C3">
      <w:pPr>
        <w:rPr>
          <w:color w:val="000000"/>
          <w:sz w:val="24"/>
          <w:szCs w:val="24"/>
          <w:lang w:eastAsia="sv-SE"/>
        </w:rPr>
      </w:pPr>
    </w:p>
    <w:p w:rsidR="006D01C3" w:rsidRPr="00BB556B" w:rsidRDefault="006D01C3" w:rsidP="006D01C3">
      <w:pPr>
        <w:rPr>
          <w:color w:val="000000"/>
          <w:sz w:val="24"/>
          <w:szCs w:val="24"/>
          <w:lang w:eastAsia="sv-SE"/>
        </w:rPr>
      </w:pPr>
      <w:r w:rsidRPr="00BB556B">
        <w:rPr>
          <w:color w:val="000000"/>
          <w:sz w:val="24"/>
          <w:szCs w:val="24"/>
          <w:lang w:eastAsia="sv-SE"/>
        </w:rPr>
        <w:t>Kommissionen har lagt fram sina förslag i ett meddelande daterat 3 mars 2010: Europa 2020 -  En strategi för smart, hållbar och inkluderande tillväxt. Det visar kommissionens vision om en strategi för en social marknadsekonomi med fokus på tre områden: tillväxt som är baserad på kunskap och innovation, hållbar tillväxt med en mer resurseffektiv, grönare och konkurrenskraftig ekonomi, samt inkluderande tillväxt genom att främja hög sysselsättning och social och territorial sammanhållning.</w:t>
      </w:r>
    </w:p>
    <w:p w:rsidR="006D01C3" w:rsidRPr="00BB556B" w:rsidRDefault="006D01C3" w:rsidP="006D01C3">
      <w:pPr>
        <w:rPr>
          <w:color w:val="000000"/>
          <w:sz w:val="24"/>
          <w:szCs w:val="24"/>
          <w:lang w:eastAsia="sv-SE"/>
        </w:rPr>
      </w:pPr>
    </w:p>
    <w:p w:rsidR="006D01C3" w:rsidRPr="00BB556B" w:rsidRDefault="006D01C3" w:rsidP="006D01C3">
      <w:pPr>
        <w:rPr>
          <w:color w:val="000000"/>
          <w:sz w:val="24"/>
          <w:szCs w:val="24"/>
          <w:lang w:eastAsia="sv-SE"/>
        </w:rPr>
      </w:pPr>
      <w:r w:rsidRPr="00BB556B">
        <w:rPr>
          <w:color w:val="000000"/>
          <w:sz w:val="24"/>
          <w:szCs w:val="24"/>
          <w:lang w:eastAsia="sv-SE"/>
        </w:rPr>
        <w:t xml:space="preserve">Fem övergripande kvantitativa mål för unionen föreslås, som omfattar sysselsättningsmål, investeringar i FoU, klimatmålen, ökad utbildningsnivå och minskning av fattigdom. </w:t>
      </w:r>
    </w:p>
    <w:p w:rsidR="006D01C3" w:rsidRPr="00BB556B" w:rsidRDefault="006D01C3" w:rsidP="006D01C3">
      <w:pPr>
        <w:rPr>
          <w:color w:val="000000"/>
          <w:sz w:val="24"/>
          <w:szCs w:val="24"/>
          <w:lang w:eastAsia="sv-SE"/>
        </w:rPr>
      </w:pPr>
    </w:p>
    <w:p w:rsidR="006D01C3" w:rsidRPr="00BB556B" w:rsidRDefault="006D01C3" w:rsidP="006D01C3">
      <w:pPr>
        <w:rPr>
          <w:color w:val="000000"/>
          <w:sz w:val="24"/>
          <w:szCs w:val="24"/>
          <w:lang w:eastAsia="sv-SE"/>
        </w:rPr>
      </w:pPr>
      <w:r w:rsidRPr="00BB556B">
        <w:rPr>
          <w:color w:val="000000"/>
          <w:sz w:val="24"/>
          <w:szCs w:val="24"/>
          <w:lang w:eastAsia="sv-SE"/>
        </w:rPr>
        <w:t>De övergripande prioriteringarna och målsättningarna ska uppnås genom en starkare och fö</w:t>
      </w:r>
      <w:r w:rsidR="00294C6B" w:rsidRPr="00BB556B">
        <w:rPr>
          <w:color w:val="000000"/>
          <w:sz w:val="24"/>
          <w:szCs w:val="24"/>
          <w:lang w:eastAsia="sv-SE"/>
        </w:rPr>
        <w:t>rdjupad inre marknad, mobilisering av</w:t>
      </w:r>
      <w:r w:rsidRPr="00BB556B">
        <w:rPr>
          <w:color w:val="000000"/>
          <w:sz w:val="24"/>
          <w:szCs w:val="24"/>
          <w:lang w:eastAsia="sv-SE"/>
        </w:rPr>
        <w:t xml:space="preserve"> gemensamma och privat</w:t>
      </w:r>
      <w:r w:rsidR="00294C6B" w:rsidRPr="00BB556B">
        <w:rPr>
          <w:color w:val="000000"/>
          <w:sz w:val="24"/>
          <w:szCs w:val="24"/>
          <w:lang w:eastAsia="sv-SE"/>
        </w:rPr>
        <w:t>a</w:t>
      </w:r>
      <w:r w:rsidRPr="00BB556B">
        <w:rPr>
          <w:color w:val="000000"/>
          <w:sz w:val="24"/>
          <w:szCs w:val="24"/>
          <w:lang w:eastAsia="sv-SE"/>
        </w:rPr>
        <w:t xml:space="preserve"> finansiella resurser, stärka</w:t>
      </w:r>
      <w:r w:rsidR="00294C6B" w:rsidRPr="00BB556B">
        <w:rPr>
          <w:color w:val="000000"/>
          <w:sz w:val="24"/>
          <w:szCs w:val="24"/>
          <w:lang w:eastAsia="sv-SE"/>
        </w:rPr>
        <w:t>nde av</w:t>
      </w:r>
      <w:r w:rsidRPr="00BB556B">
        <w:rPr>
          <w:color w:val="000000"/>
          <w:sz w:val="24"/>
          <w:szCs w:val="24"/>
          <w:lang w:eastAsia="sv-SE"/>
        </w:rPr>
        <w:t xml:space="preserve"> den externa dimensionen samt en återgång till hållbara offentliga finanser. </w:t>
      </w:r>
    </w:p>
    <w:p w:rsidR="006D01C3" w:rsidRPr="00BB556B" w:rsidRDefault="006D01C3" w:rsidP="006D01C3">
      <w:pPr>
        <w:rPr>
          <w:color w:val="000000"/>
          <w:sz w:val="24"/>
          <w:szCs w:val="24"/>
          <w:lang w:eastAsia="sv-SE"/>
        </w:rPr>
      </w:pPr>
    </w:p>
    <w:p w:rsidR="006D01C3" w:rsidRPr="00BB556B" w:rsidRDefault="006D01C3" w:rsidP="006D01C3">
      <w:pPr>
        <w:rPr>
          <w:color w:val="000000"/>
          <w:sz w:val="24"/>
          <w:szCs w:val="24"/>
          <w:lang w:eastAsia="sv-SE"/>
        </w:rPr>
      </w:pPr>
      <w:r w:rsidRPr="00BB556B">
        <w:rPr>
          <w:color w:val="000000"/>
          <w:sz w:val="24"/>
          <w:szCs w:val="24"/>
          <w:lang w:eastAsia="sv-SE"/>
        </w:rPr>
        <w:t>Förutom de tre huvudprioriteringarna och de kvantitativa målen ska strategin bygga på landrapportering utifrån särskilda riktlinjer, samt landspecifika rekommendationer.</w:t>
      </w:r>
    </w:p>
    <w:p w:rsidR="006D01C3" w:rsidRPr="00BB556B" w:rsidRDefault="006D01C3" w:rsidP="006D01C3">
      <w:pPr>
        <w:rPr>
          <w:color w:val="000000"/>
          <w:sz w:val="24"/>
          <w:szCs w:val="24"/>
          <w:lang w:eastAsia="sv-SE"/>
        </w:rPr>
      </w:pPr>
    </w:p>
    <w:p w:rsidR="006D01C3" w:rsidRPr="00BB556B" w:rsidRDefault="006D01C3" w:rsidP="004963F2">
      <w:pPr>
        <w:rPr>
          <w:color w:val="000000"/>
          <w:sz w:val="24"/>
          <w:szCs w:val="24"/>
          <w:lang w:eastAsia="sv-SE"/>
        </w:rPr>
      </w:pPr>
      <w:r w:rsidRPr="00BB556B">
        <w:rPr>
          <w:color w:val="000000"/>
          <w:sz w:val="24"/>
          <w:szCs w:val="24"/>
          <w:lang w:eastAsia="sv-SE"/>
        </w:rPr>
        <w:t xml:space="preserve">Regeringen kommer bl a att verka för att det i Europeiska rådets slutsatser framgår att det övergripande syftet med strategin är att skapa hållbar tillväxt och att strategin hålls </w:t>
      </w:r>
      <w:r w:rsidRPr="00BB556B">
        <w:rPr>
          <w:color w:val="000000"/>
          <w:sz w:val="24"/>
          <w:szCs w:val="24"/>
          <w:lang w:eastAsia="sv-SE"/>
        </w:rPr>
        <w:lastRenderedPageBreak/>
        <w:t>fokusera</w:t>
      </w:r>
      <w:r w:rsidR="00294C6B" w:rsidRPr="00BB556B">
        <w:rPr>
          <w:color w:val="000000"/>
          <w:sz w:val="24"/>
          <w:szCs w:val="24"/>
          <w:lang w:eastAsia="sv-SE"/>
        </w:rPr>
        <w:t>d. Ökat arbetskraftsutbud, syss</w:t>
      </w:r>
      <w:r w:rsidRPr="00BB556B">
        <w:rPr>
          <w:color w:val="000000"/>
          <w:sz w:val="24"/>
          <w:szCs w:val="24"/>
          <w:lang w:eastAsia="sv-SE"/>
        </w:rPr>
        <w:t>elsättning</w:t>
      </w:r>
      <w:r w:rsidR="00B37CC6" w:rsidRPr="00BB556B">
        <w:rPr>
          <w:color w:val="000000"/>
          <w:sz w:val="24"/>
          <w:szCs w:val="24"/>
          <w:lang w:eastAsia="sv-SE"/>
        </w:rPr>
        <w:t>, vikten av ett europeiskt patent</w:t>
      </w:r>
      <w:r w:rsidRPr="00BB556B">
        <w:rPr>
          <w:color w:val="000000"/>
          <w:sz w:val="24"/>
          <w:szCs w:val="24"/>
          <w:lang w:eastAsia="sv-SE"/>
        </w:rPr>
        <w:t xml:space="preserve"> och företagande bland kvinnor är viktiga faktorer för tillväxt som bör framhållas mer. Regeringen vill </w:t>
      </w:r>
      <w:r w:rsidR="00294C6B" w:rsidRPr="00BB556B">
        <w:rPr>
          <w:color w:val="000000"/>
          <w:sz w:val="24"/>
          <w:szCs w:val="24"/>
          <w:lang w:eastAsia="sv-SE"/>
        </w:rPr>
        <w:t xml:space="preserve">i den nya strategin </w:t>
      </w:r>
      <w:r w:rsidRPr="00BB556B">
        <w:rPr>
          <w:color w:val="000000"/>
          <w:sz w:val="24"/>
          <w:szCs w:val="24"/>
          <w:lang w:eastAsia="sv-SE"/>
        </w:rPr>
        <w:t xml:space="preserve">även se en stärkt styrningsstruktur för strategin med politiskt åtagande och ansvar, i synnerhet en förstärkt uppföljning, skarpare landspecifika rekommendationer, principen att nationella mål ska beslutas på nationell nivå samt </w:t>
      </w:r>
      <w:r w:rsidR="00294C6B" w:rsidRPr="00BB556B">
        <w:rPr>
          <w:color w:val="000000"/>
          <w:sz w:val="24"/>
          <w:szCs w:val="24"/>
          <w:lang w:eastAsia="sv-SE"/>
        </w:rPr>
        <w:t xml:space="preserve">en stark </w:t>
      </w:r>
      <w:r w:rsidRPr="00BB556B">
        <w:rPr>
          <w:color w:val="000000"/>
          <w:sz w:val="24"/>
          <w:szCs w:val="24"/>
          <w:lang w:eastAsia="sv-SE"/>
        </w:rPr>
        <w:t>regional och lokal förankring av mål</w:t>
      </w:r>
      <w:r w:rsidR="00294C6B" w:rsidRPr="00BB556B">
        <w:rPr>
          <w:color w:val="000000"/>
          <w:sz w:val="24"/>
          <w:szCs w:val="24"/>
          <w:lang w:eastAsia="sv-SE"/>
        </w:rPr>
        <w:t>en</w:t>
      </w:r>
      <w:r w:rsidRPr="00BB556B">
        <w:rPr>
          <w:color w:val="000000"/>
          <w:sz w:val="24"/>
          <w:szCs w:val="24"/>
          <w:lang w:eastAsia="sv-SE"/>
        </w:rPr>
        <w:t xml:space="preserve"> och genomförande</w:t>
      </w:r>
      <w:r w:rsidR="00294C6B" w:rsidRPr="00BB556B">
        <w:rPr>
          <w:color w:val="000000"/>
          <w:sz w:val="24"/>
          <w:szCs w:val="24"/>
          <w:lang w:eastAsia="sv-SE"/>
        </w:rPr>
        <w:t>t</w:t>
      </w:r>
      <w:r w:rsidRPr="00BB556B">
        <w:rPr>
          <w:color w:val="000000"/>
          <w:sz w:val="24"/>
          <w:szCs w:val="24"/>
          <w:lang w:eastAsia="sv-SE"/>
        </w:rPr>
        <w:t xml:space="preserve"> av strategin.</w:t>
      </w:r>
    </w:p>
    <w:p w:rsidR="006D01C3" w:rsidRPr="00BB556B" w:rsidRDefault="006D01C3" w:rsidP="004963F2">
      <w:pPr>
        <w:rPr>
          <w:color w:val="000000"/>
          <w:sz w:val="24"/>
          <w:szCs w:val="24"/>
        </w:rPr>
      </w:pPr>
    </w:p>
    <w:p w:rsidR="007C6C62" w:rsidRPr="00BB556B" w:rsidRDefault="00EC652A" w:rsidP="00354D51">
      <w:pPr>
        <w:rPr>
          <w:sz w:val="24"/>
          <w:szCs w:val="24"/>
        </w:rPr>
      </w:pPr>
      <w:r w:rsidRPr="00BB556B">
        <w:rPr>
          <w:color w:val="000000"/>
          <w:sz w:val="24"/>
          <w:szCs w:val="24"/>
        </w:rPr>
        <w:t>Beträffande klimatfråga</w:t>
      </w:r>
      <w:r w:rsidR="00294C6B" w:rsidRPr="00BB556B">
        <w:rPr>
          <w:color w:val="000000"/>
          <w:sz w:val="24"/>
          <w:szCs w:val="24"/>
        </w:rPr>
        <w:t>n</w:t>
      </w:r>
      <w:r w:rsidRPr="00BB556B">
        <w:rPr>
          <w:color w:val="000000"/>
          <w:sz w:val="24"/>
          <w:szCs w:val="24"/>
        </w:rPr>
        <w:t xml:space="preserve"> väntas Europeiska rådet </w:t>
      </w:r>
      <w:r w:rsidR="007C6C62" w:rsidRPr="00BB556B">
        <w:rPr>
          <w:sz w:val="24"/>
          <w:szCs w:val="24"/>
        </w:rPr>
        <w:t>diskutera uppföljning</w:t>
      </w:r>
      <w:r w:rsidR="00294C6B" w:rsidRPr="00BB556B">
        <w:rPr>
          <w:sz w:val="24"/>
          <w:szCs w:val="24"/>
        </w:rPr>
        <w:t>en</w:t>
      </w:r>
      <w:r w:rsidR="007C6C62" w:rsidRPr="00BB556B">
        <w:rPr>
          <w:sz w:val="24"/>
          <w:szCs w:val="24"/>
        </w:rPr>
        <w:t xml:space="preserve"> av FN:s klimatkonfer</w:t>
      </w:r>
      <w:r w:rsidR="00294C6B" w:rsidRPr="00BB556B">
        <w:rPr>
          <w:sz w:val="24"/>
          <w:szCs w:val="24"/>
        </w:rPr>
        <w:t>ens i Köpenhamn i december 2009. Det handlar</w:t>
      </w:r>
      <w:r w:rsidR="007C6C62" w:rsidRPr="00BB556B">
        <w:rPr>
          <w:sz w:val="24"/>
          <w:szCs w:val="24"/>
        </w:rPr>
        <w:t xml:space="preserve"> dels </w:t>
      </w:r>
      <w:r w:rsidR="00294C6B" w:rsidRPr="00BB556B">
        <w:rPr>
          <w:sz w:val="24"/>
          <w:szCs w:val="24"/>
        </w:rPr>
        <w:t xml:space="preserve">om </w:t>
      </w:r>
      <w:r w:rsidR="007C6C62" w:rsidRPr="00BB556B">
        <w:rPr>
          <w:sz w:val="24"/>
          <w:szCs w:val="24"/>
        </w:rPr>
        <w:t xml:space="preserve">den internationella förhandlingsprocessen, dels </w:t>
      </w:r>
      <w:r w:rsidR="00294C6B" w:rsidRPr="00BB556B">
        <w:rPr>
          <w:sz w:val="24"/>
          <w:szCs w:val="24"/>
        </w:rPr>
        <w:t xml:space="preserve">om </w:t>
      </w:r>
      <w:r w:rsidR="007C6C62" w:rsidRPr="00BB556B">
        <w:rPr>
          <w:sz w:val="24"/>
          <w:szCs w:val="24"/>
        </w:rPr>
        <w:t xml:space="preserve">EU:s </w:t>
      </w:r>
      <w:r w:rsidR="00294C6B" w:rsidRPr="00BB556B">
        <w:rPr>
          <w:sz w:val="24"/>
          <w:szCs w:val="24"/>
        </w:rPr>
        <w:t xml:space="preserve">förbindelser med </w:t>
      </w:r>
      <w:r w:rsidR="007C6C62" w:rsidRPr="00BB556B">
        <w:rPr>
          <w:sz w:val="24"/>
          <w:szCs w:val="24"/>
        </w:rPr>
        <w:t xml:space="preserve">andra strategiska parter. </w:t>
      </w:r>
    </w:p>
    <w:p w:rsidR="007C6C62" w:rsidRPr="00BB556B" w:rsidRDefault="007C6C62" w:rsidP="00354D51">
      <w:pPr>
        <w:rPr>
          <w:sz w:val="24"/>
          <w:szCs w:val="24"/>
        </w:rPr>
      </w:pPr>
    </w:p>
    <w:p w:rsidR="006E74F7" w:rsidRPr="00BB556B" w:rsidRDefault="007C6C62" w:rsidP="00354D51">
      <w:pPr>
        <w:rPr>
          <w:sz w:val="24"/>
          <w:szCs w:val="24"/>
        </w:rPr>
      </w:pPr>
      <w:r w:rsidRPr="00BB556B">
        <w:rPr>
          <w:sz w:val="24"/>
          <w:szCs w:val="24"/>
        </w:rPr>
        <w:t>Allmänna rådet kan komma att fortsätta den klimatdiskussion som fördes vid sitt möte den 22 februari 2010 bl.a. på basis av diskussioner och slutsatser från övriga rådskonstell</w:t>
      </w:r>
      <w:r w:rsidR="00294C6B" w:rsidRPr="00BB556B">
        <w:rPr>
          <w:sz w:val="24"/>
          <w:szCs w:val="24"/>
        </w:rPr>
        <w:t>ationer. Möjliga diskussionsämnen är</w:t>
      </w:r>
      <w:r w:rsidRPr="00BB556B">
        <w:rPr>
          <w:sz w:val="24"/>
          <w:szCs w:val="24"/>
        </w:rPr>
        <w:t xml:space="preserve"> genomförande av Köpenhamnsöverenskommelsen inklusive finansieringsåtaganden, Kyotoprotokollets andra åtagandeperiod, ambitionsnivåer och alliansbyggande. Kommissionen </w:t>
      </w:r>
      <w:r w:rsidR="00294C6B" w:rsidRPr="00BB556B">
        <w:rPr>
          <w:sz w:val="24"/>
          <w:szCs w:val="24"/>
        </w:rPr>
        <w:t xml:space="preserve">presenterade den 9 mars 2010 </w:t>
      </w:r>
      <w:r w:rsidRPr="00BB556B">
        <w:rPr>
          <w:sz w:val="24"/>
          <w:szCs w:val="24"/>
        </w:rPr>
        <w:t>sitt meddelande om internationell klimatpolitik efter Köpenhamn.</w:t>
      </w:r>
      <w:r w:rsidR="006B52A2" w:rsidRPr="00BB556B">
        <w:rPr>
          <w:sz w:val="24"/>
          <w:szCs w:val="24"/>
        </w:rPr>
        <w:t xml:space="preserve"> </w:t>
      </w:r>
      <w:r w:rsidR="006E74F7" w:rsidRPr="00BB556B">
        <w:rPr>
          <w:sz w:val="24"/>
          <w:szCs w:val="24"/>
        </w:rPr>
        <w:t>Ett rättsligt bindande avtal kommer sannolikt att bli svårt att nå i Cancun. En slutlig bedömning av möjligheterna att nå ett avtal bör dock inte göras innan Bonn-mötet i maj. Med tanke på de svårigheter som finns i att nå ett avtal bör EU främst rikta fokus på att nå konkreta resultatet i utvalda frågor. Det måste dock betonas att EU är fullt ut redo att ingå rättsligt bindande avtal redan i Cancun.</w:t>
      </w:r>
    </w:p>
    <w:p w:rsidR="006E74F7" w:rsidRPr="00BB556B" w:rsidRDefault="006E74F7" w:rsidP="00354D51">
      <w:pPr>
        <w:rPr>
          <w:sz w:val="24"/>
          <w:szCs w:val="24"/>
        </w:rPr>
      </w:pPr>
    </w:p>
    <w:p w:rsidR="004963F2" w:rsidRPr="00BB556B" w:rsidRDefault="004963F2" w:rsidP="004963F2">
      <w:pPr>
        <w:rPr>
          <w:color w:val="000000"/>
          <w:sz w:val="24"/>
          <w:szCs w:val="24"/>
        </w:rPr>
      </w:pPr>
      <w:r w:rsidRPr="00BB556B">
        <w:rPr>
          <w:b/>
          <w:color w:val="000000"/>
          <w:sz w:val="24"/>
          <w:szCs w:val="24"/>
        </w:rPr>
        <w:t>Middag med ordföranden i Europeiska rådet</w:t>
      </w:r>
      <w:r w:rsidRPr="00BB556B">
        <w:rPr>
          <w:b/>
          <w:color w:val="000000"/>
          <w:sz w:val="24"/>
          <w:szCs w:val="24"/>
        </w:rPr>
        <w:br/>
      </w:r>
      <w:r w:rsidRPr="00BB556B">
        <w:rPr>
          <w:i/>
          <w:color w:val="000000"/>
          <w:sz w:val="24"/>
          <w:szCs w:val="24"/>
        </w:rPr>
        <w:t>Middagsdiskussion</w:t>
      </w:r>
    </w:p>
    <w:p w:rsidR="004963F2" w:rsidRPr="00BB556B" w:rsidRDefault="004963F2" w:rsidP="004963F2">
      <w:pPr>
        <w:rPr>
          <w:color w:val="000000"/>
          <w:sz w:val="24"/>
          <w:szCs w:val="24"/>
        </w:rPr>
      </w:pPr>
      <w:r w:rsidRPr="00BB556B">
        <w:rPr>
          <w:b/>
          <w:color w:val="000000"/>
          <w:sz w:val="24"/>
          <w:szCs w:val="24"/>
        </w:rPr>
        <w:br/>
      </w:r>
      <w:r w:rsidRPr="00BB556B">
        <w:rPr>
          <w:color w:val="000000"/>
          <w:sz w:val="24"/>
          <w:szCs w:val="24"/>
        </w:rPr>
        <w:t>Middag med</w:t>
      </w:r>
      <w:r w:rsidRPr="00BB556B">
        <w:rPr>
          <w:b/>
          <w:color w:val="000000"/>
          <w:sz w:val="24"/>
          <w:szCs w:val="24"/>
        </w:rPr>
        <w:t xml:space="preserve"> </w:t>
      </w:r>
      <w:r w:rsidRPr="00BB556B">
        <w:rPr>
          <w:color w:val="000000"/>
          <w:sz w:val="24"/>
          <w:szCs w:val="24"/>
        </w:rPr>
        <w:t xml:space="preserve">Herman van Rompuy, ordförande i Europeiska rådet. </w:t>
      </w:r>
    </w:p>
    <w:p w:rsidR="00D07B29" w:rsidRPr="00BB556B" w:rsidRDefault="00D07B29" w:rsidP="00BA73D6">
      <w:pPr>
        <w:rPr>
          <w:b/>
          <w:color w:val="000000"/>
          <w:sz w:val="24"/>
          <w:szCs w:val="24"/>
        </w:rPr>
      </w:pPr>
    </w:p>
    <w:sectPr w:rsidR="00D07B29" w:rsidRPr="00BB556B">
      <w:footerReference w:type="default" r:id="rId6"/>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289" w:rsidRPr="00BB556B" w:rsidRDefault="00123289">
      <w:r w:rsidRPr="00BB556B">
        <w:separator/>
      </w:r>
    </w:p>
  </w:endnote>
  <w:endnote w:type="continuationSeparator" w:id="0">
    <w:p w:rsidR="00123289" w:rsidRPr="00BB556B" w:rsidRDefault="00123289">
      <w:r w:rsidRPr="00BB5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89" w:rsidRPr="00BB556B" w:rsidRDefault="00123289">
    <w:pPr>
      <w:pStyle w:val="Sidfot"/>
      <w:framePr w:wrap="auto" w:vAnchor="text" w:hAnchor="margin" w:xAlign="right" w:y="1"/>
      <w:rPr>
        <w:rStyle w:val="Sidnummer"/>
      </w:rPr>
    </w:pPr>
    <w:r w:rsidRPr="00BB556B">
      <w:rPr>
        <w:rStyle w:val="Sidnummer"/>
      </w:rPr>
      <w:fldChar w:fldCharType="begin" w:fldLock="1"/>
    </w:r>
    <w:r w:rsidRPr="00BB556B">
      <w:rPr>
        <w:rStyle w:val="Sidnummer"/>
      </w:rPr>
      <w:instrText xml:space="preserve">PAGE  </w:instrText>
    </w:r>
    <w:r w:rsidRPr="00BB556B">
      <w:rPr>
        <w:rStyle w:val="Sidnummer"/>
      </w:rPr>
      <w:fldChar w:fldCharType="separate"/>
    </w:r>
    <w:r w:rsidR="0010094A" w:rsidRPr="00BB556B">
      <w:rPr>
        <w:rStyle w:val="Sidnummer"/>
      </w:rPr>
      <w:t>1</w:t>
    </w:r>
    <w:r w:rsidRPr="00BB556B">
      <w:rPr>
        <w:rStyle w:val="Sidnummer"/>
      </w:rPr>
      <w:fldChar w:fldCharType="end"/>
    </w:r>
  </w:p>
  <w:p w:rsidR="00123289" w:rsidRPr="00BB556B" w:rsidRDefault="0012328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289" w:rsidRPr="00BB556B" w:rsidRDefault="00123289">
      <w:r w:rsidRPr="00BB556B">
        <w:separator/>
      </w:r>
    </w:p>
  </w:footnote>
  <w:footnote w:type="continuationSeparator" w:id="0">
    <w:p w:rsidR="00123289" w:rsidRPr="00BB556B" w:rsidRDefault="00123289">
      <w:r w:rsidRPr="00BB556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29"/>
    <w:rsid w:val="0000152E"/>
    <w:rsid w:val="000C7AA7"/>
    <w:rsid w:val="000E0BA8"/>
    <w:rsid w:val="0010094A"/>
    <w:rsid w:val="00112A90"/>
    <w:rsid w:val="00123289"/>
    <w:rsid w:val="00153B6A"/>
    <w:rsid w:val="00294C6B"/>
    <w:rsid w:val="002B1CC7"/>
    <w:rsid w:val="0031506F"/>
    <w:rsid w:val="00354D51"/>
    <w:rsid w:val="004116BB"/>
    <w:rsid w:val="00414C9E"/>
    <w:rsid w:val="00442491"/>
    <w:rsid w:val="004963F2"/>
    <w:rsid w:val="006B52A2"/>
    <w:rsid w:val="006C0C71"/>
    <w:rsid w:val="006D01C3"/>
    <w:rsid w:val="006E74F7"/>
    <w:rsid w:val="007C6C62"/>
    <w:rsid w:val="00853D1E"/>
    <w:rsid w:val="00862C5D"/>
    <w:rsid w:val="00903D22"/>
    <w:rsid w:val="00916345"/>
    <w:rsid w:val="00956099"/>
    <w:rsid w:val="00A01003"/>
    <w:rsid w:val="00B0185F"/>
    <w:rsid w:val="00B26D5A"/>
    <w:rsid w:val="00B37CC6"/>
    <w:rsid w:val="00BA73D6"/>
    <w:rsid w:val="00BB556B"/>
    <w:rsid w:val="00C26AA0"/>
    <w:rsid w:val="00CE484F"/>
    <w:rsid w:val="00D07B29"/>
    <w:rsid w:val="00D85F64"/>
    <w:rsid w:val="00E53EDE"/>
    <w:rsid w:val="00E56032"/>
    <w:rsid w:val="00EC65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0320FB-106E-4F80-B56E-CBE14D67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B29"/>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D07B29"/>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D07B29"/>
  </w:style>
  <w:style w:type="paragraph" w:styleId="Sidfot">
    <w:name w:val="footer"/>
    <w:basedOn w:val="Normal"/>
    <w:rsid w:val="00D07B29"/>
    <w:pPr>
      <w:tabs>
        <w:tab w:val="center" w:pos="4153"/>
        <w:tab w:val="right" w:pos="8306"/>
      </w:tabs>
    </w:pPr>
    <w:rPr>
      <w:sz w:val="24"/>
    </w:rPr>
  </w:style>
  <w:style w:type="paragraph" w:customStyle="1" w:styleId="UDrubrik">
    <w:name w:val="UDrubrik"/>
    <w:basedOn w:val="Normal"/>
    <w:next w:val="Normal"/>
    <w:rsid w:val="00D07B29"/>
    <w:pPr>
      <w:spacing w:line="320" w:lineRule="exact"/>
    </w:pPr>
    <w:rPr>
      <w:rFonts w:ascii="Arial" w:hAnsi="Arial"/>
      <w:b/>
      <w:sz w:val="22"/>
    </w:rPr>
  </w:style>
  <w:style w:type="paragraph" w:customStyle="1" w:styleId="Brdtext1">
    <w:name w:val="Brödtext1"/>
    <w:basedOn w:val="Normal"/>
    <w:rsid w:val="00956099"/>
    <w:pPr>
      <w:overflowPunct/>
      <w:autoSpaceDE/>
      <w:autoSpaceDN/>
      <w:adjustRightInd/>
      <w:spacing w:line="320" w:lineRule="exact"/>
      <w:textAlignment w:val="auto"/>
    </w:pPr>
    <w:rPr>
      <w:rFonts w:ascii="OrigGarmnd BT" w:hAnsi="OrigGarmnd BT"/>
      <w:sz w:val="24"/>
    </w:rPr>
  </w:style>
  <w:style w:type="paragraph" w:customStyle="1" w:styleId="RKnormal">
    <w:name w:val="RKnormal"/>
    <w:basedOn w:val="Normal"/>
    <w:rsid w:val="007C6C62"/>
    <w:pPr>
      <w:tabs>
        <w:tab w:val="left" w:pos="2835"/>
      </w:tabs>
      <w:spacing w:line="240" w:lineRule="atLeas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3477</Characters>
  <Application>Microsoft Office Word</Application>
  <DocSecurity>4</DocSecurity>
  <Lines>79</Lines>
  <Paragraphs>24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2010-02-12T10:24:00Z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