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0C" w:rsidRPr="007A327C" w:rsidRDefault="004F680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A827D2">
              <w:rPr>
                <w:b/>
              </w:rPr>
              <w:t>18</w:t>
            </w:r>
            <w:r w:rsidRPr="007A327C">
              <w:rPr>
                <w:b/>
              </w:rPr>
              <w:t>/</w:t>
            </w:r>
            <w:r w:rsidR="00A827D2">
              <w:rPr>
                <w:b/>
              </w:rPr>
              <w:t>19</w:t>
            </w:r>
            <w:r w:rsidR="004F680C" w:rsidRPr="007A327C">
              <w:rPr>
                <w:b/>
              </w:rPr>
              <w:t>:</w:t>
            </w:r>
            <w:r w:rsidR="00ED0EAC">
              <w:rPr>
                <w:b/>
              </w:rPr>
              <w:t>35</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2544E0" w:rsidP="00AC3854">
            <w:r w:rsidRPr="007A327C">
              <w:t>20</w:t>
            </w:r>
            <w:r w:rsidR="00596129">
              <w:t>1</w:t>
            </w:r>
            <w:r w:rsidR="00913943">
              <w:t>9</w:t>
            </w:r>
            <w:r w:rsidR="00F5133A">
              <w:t>-</w:t>
            </w:r>
            <w:r w:rsidR="0013730C">
              <w:t>05–28</w:t>
            </w:r>
          </w:p>
        </w:tc>
      </w:tr>
      <w:tr w:rsidR="004F680C" w:rsidRPr="007A327C">
        <w:tc>
          <w:tcPr>
            <w:tcW w:w="1985" w:type="dxa"/>
          </w:tcPr>
          <w:p w:rsidR="004F680C" w:rsidRPr="007A327C" w:rsidRDefault="004F680C">
            <w:r w:rsidRPr="007A327C">
              <w:t>TID</w:t>
            </w:r>
          </w:p>
        </w:tc>
        <w:tc>
          <w:tcPr>
            <w:tcW w:w="6463" w:type="dxa"/>
          </w:tcPr>
          <w:p w:rsidR="004F680C" w:rsidRPr="007A327C" w:rsidRDefault="0013730C" w:rsidP="00F5133A">
            <w:r>
              <w:t>11</w:t>
            </w:r>
            <w:r w:rsidR="00721DB8">
              <w:t>.00</w:t>
            </w:r>
            <w:r w:rsidR="006F41EB">
              <w:t>–</w:t>
            </w:r>
            <w:r>
              <w:t>11.50</w:t>
            </w:r>
            <w:r>
              <w:br/>
              <w:t>12.45–13.00</w:t>
            </w:r>
          </w:p>
        </w:tc>
      </w:tr>
      <w:tr w:rsidR="004F680C" w:rsidRPr="007A327C">
        <w:tc>
          <w:tcPr>
            <w:tcW w:w="1985" w:type="dxa"/>
          </w:tcPr>
          <w:p w:rsidR="004F680C" w:rsidRPr="007A327C" w:rsidRDefault="004F680C">
            <w:r w:rsidRPr="007A327C">
              <w:t>NÄRVARANDE</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F5133A" w:rsidRPr="007A327C" w:rsidRDefault="00F5133A" w:rsidP="00F5133A">
            <w:pPr>
              <w:tabs>
                <w:tab w:val="left" w:pos="1701"/>
              </w:tabs>
              <w:rPr>
                <w:b/>
                <w:snapToGrid w:val="0"/>
              </w:rPr>
            </w:pPr>
            <w:r>
              <w:rPr>
                <w:b/>
                <w:snapToGrid w:val="0"/>
              </w:rPr>
              <w:t>Justering av protokoll</w:t>
            </w:r>
          </w:p>
          <w:p w:rsidR="00F5133A" w:rsidRPr="007A327C" w:rsidRDefault="00F5133A" w:rsidP="00F5133A">
            <w:pPr>
              <w:tabs>
                <w:tab w:val="left" w:pos="1701"/>
              </w:tabs>
              <w:rPr>
                <w:snapToGrid w:val="0"/>
              </w:rPr>
            </w:pPr>
          </w:p>
          <w:p w:rsidR="004F680C" w:rsidRDefault="00F5133A" w:rsidP="00A827D2">
            <w:pPr>
              <w:tabs>
                <w:tab w:val="left" w:pos="1701"/>
              </w:tabs>
              <w:rPr>
                <w:snapToGrid w:val="0"/>
              </w:rPr>
            </w:pPr>
            <w:r>
              <w:rPr>
                <w:snapToGrid w:val="0"/>
              </w:rPr>
              <w:t xml:space="preserve">Utskottet justerade protokoll </w:t>
            </w:r>
            <w:r w:rsidRPr="007A327C">
              <w:rPr>
                <w:snapToGrid w:val="0"/>
              </w:rPr>
              <w:t>20</w:t>
            </w:r>
            <w:r w:rsidR="00A827D2">
              <w:rPr>
                <w:snapToGrid w:val="0"/>
              </w:rPr>
              <w:t>18</w:t>
            </w:r>
            <w:r w:rsidRPr="007A327C">
              <w:rPr>
                <w:snapToGrid w:val="0"/>
              </w:rPr>
              <w:t>/</w:t>
            </w:r>
            <w:r w:rsidR="00A827D2">
              <w:rPr>
                <w:snapToGrid w:val="0"/>
              </w:rPr>
              <w:t>19</w:t>
            </w:r>
            <w:r w:rsidRPr="007A327C">
              <w:rPr>
                <w:snapToGrid w:val="0"/>
              </w:rPr>
              <w:t>:</w:t>
            </w:r>
            <w:r w:rsidR="0013730C">
              <w:rPr>
                <w:snapToGrid w:val="0"/>
              </w:rPr>
              <w:t>34.</w:t>
            </w:r>
          </w:p>
          <w:p w:rsidR="0013730C" w:rsidRPr="007A327C" w:rsidRDefault="0013730C" w:rsidP="00A827D2">
            <w:pPr>
              <w:tabs>
                <w:tab w:val="left" w:pos="1701"/>
              </w:tabs>
              <w:rPr>
                <w:snapToGrid w:val="0"/>
              </w:rPr>
            </w:pPr>
          </w:p>
        </w:tc>
      </w:tr>
      <w:tr w:rsidR="0013730C" w:rsidRPr="007A327C" w:rsidTr="00F5133A">
        <w:tc>
          <w:tcPr>
            <w:tcW w:w="567" w:type="dxa"/>
          </w:tcPr>
          <w:p w:rsidR="0013730C" w:rsidRPr="007A327C" w:rsidRDefault="0013730C">
            <w:pPr>
              <w:tabs>
                <w:tab w:val="left" w:pos="1701"/>
              </w:tabs>
              <w:rPr>
                <w:b/>
                <w:snapToGrid w:val="0"/>
              </w:rPr>
            </w:pPr>
            <w:r>
              <w:rPr>
                <w:b/>
                <w:snapToGrid w:val="0"/>
              </w:rPr>
              <w:t>§ 2</w:t>
            </w:r>
          </w:p>
        </w:tc>
        <w:tc>
          <w:tcPr>
            <w:tcW w:w="6946" w:type="dxa"/>
            <w:gridSpan w:val="2"/>
          </w:tcPr>
          <w:p w:rsidR="0013730C" w:rsidRDefault="0013730C" w:rsidP="0013730C">
            <w:pPr>
              <w:tabs>
                <w:tab w:val="left" w:pos="1701"/>
              </w:tabs>
              <w:rPr>
                <w:b/>
                <w:snapToGrid w:val="0"/>
              </w:rPr>
            </w:pPr>
            <w:r>
              <w:rPr>
                <w:b/>
                <w:snapToGrid w:val="0"/>
              </w:rPr>
              <w:t>Beslut om utskottssammanträde under arbetsplenum i kammaren</w:t>
            </w:r>
          </w:p>
          <w:p w:rsidR="0013730C" w:rsidRDefault="0013730C" w:rsidP="0013730C">
            <w:pPr>
              <w:tabs>
                <w:tab w:val="left" w:pos="1701"/>
              </w:tabs>
              <w:rPr>
                <w:b/>
                <w:snapToGrid w:val="0"/>
              </w:rPr>
            </w:pPr>
          </w:p>
          <w:p w:rsidR="0013730C" w:rsidRDefault="0013730C" w:rsidP="0013730C">
            <w:pPr>
              <w:tabs>
                <w:tab w:val="left" w:pos="1701"/>
              </w:tabs>
              <w:rPr>
                <w:snapToGrid w:val="0"/>
              </w:rPr>
            </w:pPr>
            <w:r w:rsidRPr="0013730C">
              <w:rPr>
                <w:snapToGrid w:val="0"/>
              </w:rPr>
              <w:t>Utskottet beslutade enhälligt att dagens sammanträde får pågå efter</w:t>
            </w:r>
            <w:r>
              <w:rPr>
                <w:snapToGrid w:val="0"/>
              </w:rPr>
              <w:br/>
            </w:r>
            <w:r w:rsidRPr="0013730C">
              <w:rPr>
                <w:snapToGrid w:val="0"/>
              </w:rPr>
              <w:t>kl. 12.00 då kammaren inleder arbetsplenum.</w:t>
            </w:r>
          </w:p>
          <w:p w:rsidR="0013730C" w:rsidRPr="0013730C" w:rsidRDefault="0013730C" w:rsidP="0013730C">
            <w:pPr>
              <w:tabs>
                <w:tab w:val="left" w:pos="1701"/>
              </w:tabs>
              <w:rPr>
                <w:snapToGrid w:val="0"/>
              </w:rPr>
            </w:pPr>
          </w:p>
        </w:tc>
      </w:tr>
      <w:tr w:rsidR="0013730C" w:rsidRPr="007A327C" w:rsidTr="00F5133A">
        <w:tc>
          <w:tcPr>
            <w:tcW w:w="567" w:type="dxa"/>
          </w:tcPr>
          <w:p w:rsidR="0013730C" w:rsidRPr="007A327C" w:rsidRDefault="0013730C">
            <w:pPr>
              <w:tabs>
                <w:tab w:val="left" w:pos="1701"/>
              </w:tabs>
              <w:rPr>
                <w:b/>
                <w:snapToGrid w:val="0"/>
              </w:rPr>
            </w:pPr>
            <w:r>
              <w:rPr>
                <w:b/>
                <w:snapToGrid w:val="0"/>
              </w:rPr>
              <w:t>§ 3</w:t>
            </w:r>
          </w:p>
        </w:tc>
        <w:tc>
          <w:tcPr>
            <w:tcW w:w="6946" w:type="dxa"/>
            <w:gridSpan w:val="2"/>
          </w:tcPr>
          <w:p w:rsidR="0013730C" w:rsidRDefault="0013730C" w:rsidP="0013730C">
            <w:pPr>
              <w:tabs>
                <w:tab w:val="left" w:pos="1701"/>
              </w:tabs>
              <w:rPr>
                <w:rFonts w:eastAsiaTheme="minorHAnsi"/>
                <w:b/>
                <w:bCs/>
                <w:color w:val="000000"/>
                <w:szCs w:val="24"/>
                <w:lang w:eastAsia="en-US"/>
              </w:rPr>
            </w:pPr>
            <w:r w:rsidRPr="007E13C0">
              <w:rPr>
                <w:rFonts w:eastAsiaTheme="minorHAnsi"/>
                <w:b/>
                <w:bCs/>
                <w:color w:val="000000"/>
                <w:szCs w:val="24"/>
                <w:lang w:eastAsia="en-US"/>
              </w:rPr>
              <w:t>EU-frågor på det socialpolitiska området</w:t>
            </w:r>
          </w:p>
          <w:p w:rsidR="0013730C" w:rsidRDefault="0013730C" w:rsidP="00F5133A">
            <w:pPr>
              <w:tabs>
                <w:tab w:val="left" w:pos="1701"/>
              </w:tabs>
              <w:rPr>
                <w:snapToGrid w:val="0"/>
              </w:rPr>
            </w:pPr>
          </w:p>
          <w:p w:rsidR="0013730C" w:rsidRDefault="0013730C" w:rsidP="00F5133A">
            <w:pPr>
              <w:tabs>
                <w:tab w:val="left" w:pos="1701"/>
              </w:tabs>
              <w:rPr>
                <w:snapToGrid w:val="0"/>
              </w:rPr>
            </w:pPr>
            <w:r>
              <w:rPr>
                <w:snapToGrid w:val="0"/>
              </w:rPr>
              <w:t>Statssekreterare Roger Mörtvik med medarbetare, Socialdepartementet, återrapporterade från Epsco-rådets möte den 15 mars 2019 och från det informella ministermötet den 10–11 april 2019.</w:t>
            </w:r>
          </w:p>
          <w:p w:rsidR="0013730C" w:rsidRPr="0013730C" w:rsidRDefault="0013730C" w:rsidP="00F5133A">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13730C">
              <w:rPr>
                <w:b/>
                <w:snapToGrid w:val="0"/>
              </w:rPr>
              <w:t>4</w:t>
            </w:r>
          </w:p>
        </w:tc>
        <w:tc>
          <w:tcPr>
            <w:tcW w:w="6946" w:type="dxa"/>
            <w:gridSpan w:val="2"/>
          </w:tcPr>
          <w:p w:rsidR="004F680C" w:rsidRDefault="0013730C" w:rsidP="00F5133A">
            <w:pPr>
              <w:tabs>
                <w:tab w:val="left" w:pos="1701"/>
              </w:tabs>
              <w:rPr>
                <w:rFonts w:eastAsiaTheme="minorHAnsi"/>
                <w:b/>
                <w:bCs/>
                <w:color w:val="000000"/>
                <w:szCs w:val="24"/>
                <w:lang w:eastAsia="en-US"/>
              </w:rPr>
            </w:pPr>
            <w:r w:rsidRPr="007E13C0">
              <w:rPr>
                <w:rFonts w:eastAsiaTheme="minorHAnsi"/>
                <w:b/>
                <w:bCs/>
                <w:color w:val="000000"/>
                <w:szCs w:val="24"/>
                <w:lang w:eastAsia="en-US"/>
              </w:rPr>
              <w:t>EU-frågor på det socialpolitiska området</w:t>
            </w:r>
          </w:p>
          <w:p w:rsidR="0013730C" w:rsidRDefault="0013730C" w:rsidP="00F5133A">
            <w:pPr>
              <w:tabs>
                <w:tab w:val="left" w:pos="1701"/>
              </w:tabs>
              <w:rPr>
                <w:rFonts w:eastAsiaTheme="minorHAnsi"/>
                <w:b/>
                <w:bCs/>
                <w:color w:val="000000"/>
                <w:szCs w:val="24"/>
                <w:lang w:eastAsia="en-US"/>
              </w:rPr>
            </w:pPr>
          </w:p>
          <w:p w:rsidR="0013730C" w:rsidRDefault="0013730C" w:rsidP="0013730C">
            <w:pPr>
              <w:tabs>
                <w:tab w:val="left" w:pos="1701"/>
              </w:tabs>
              <w:rPr>
                <w:rFonts w:eastAsiaTheme="minorHAnsi"/>
                <w:color w:val="000000"/>
                <w:szCs w:val="24"/>
                <w:lang w:eastAsia="en-US"/>
              </w:rPr>
            </w:pPr>
            <w:r>
              <w:rPr>
                <w:rFonts w:eastAsiaTheme="minorHAnsi"/>
                <w:bCs/>
                <w:color w:val="000000"/>
                <w:szCs w:val="24"/>
                <w:lang w:eastAsia="en-US"/>
              </w:rPr>
              <w:t xml:space="preserve">Statssekreterare Roger Mörtvik med medarbetare, Socialdepartementet, informerade utskottet om </w:t>
            </w:r>
            <w:r>
              <w:rPr>
                <w:rFonts w:eastAsiaTheme="minorHAnsi"/>
                <w:color w:val="000000"/>
                <w:szCs w:val="24"/>
                <w:lang w:eastAsia="en-US"/>
              </w:rPr>
              <w:t>a</w:t>
            </w:r>
            <w:r w:rsidRPr="007E13C0">
              <w:rPr>
                <w:rFonts w:eastAsiaTheme="minorHAnsi"/>
                <w:color w:val="000000"/>
                <w:szCs w:val="24"/>
                <w:lang w:eastAsia="en-US"/>
              </w:rPr>
              <w:t>ntagande</w:t>
            </w:r>
            <w:r>
              <w:rPr>
                <w:rFonts w:eastAsiaTheme="minorHAnsi"/>
                <w:color w:val="000000"/>
                <w:szCs w:val="24"/>
                <w:lang w:eastAsia="en-US"/>
              </w:rPr>
              <w:t>t</w:t>
            </w:r>
            <w:r w:rsidRPr="007E13C0">
              <w:rPr>
                <w:rFonts w:eastAsiaTheme="minorHAnsi"/>
                <w:color w:val="000000"/>
                <w:szCs w:val="24"/>
                <w:lang w:eastAsia="en-US"/>
              </w:rPr>
              <w:t xml:space="preserve"> av rådsslutsatser om Europeiska revisionsrättens rapport om fonden för europeiskt bistånd till dem som har det sämst ställt (Fead)</w:t>
            </w:r>
            <w:r>
              <w:rPr>
                <w:rFonts w:eastAsiaTheme="minorHAnsi"/>
                <w:color w:val="000000"/>
                <w:szCs w:val="24"/>
                <w:lang w:eastAsia="en-US"/>
              </w:rPr>
              <w:t xml:space="preserve">, </w:t>
            </w:r>
            <w:r w:rsidRPr="007E13C0">
              <w:rPr>
                <w:rFonts w:eastAsiaTheme="minorHAnsi"/>
                <w:color w:val="000000"/>
                <w:szCs w:val="24"/>
                <w:lang w:eastAsia="en-US"/>
              </w:rPr>
              <w:t>Europeiska planeringsterminen</w:t>
            </w:r>
            <w:r>
              <w:rPr>
                <w:rFonts w:eastAsiaTheme="minorHAnsi"/>
                <w:color w:val="000000"/>
                <w:szCs w:val="24"/>
                <w:lang w:eastAsia="en-US"/>
              </w:rPr>
              <w:t>, rådets u</w:t>
            </w:r>
            <w:r w:rsidRPr="0013730C">
              <w:rPr>
                <w:rFonts w:eastAsiaTheme="minorHAnsi"/>
                <w:color w:val="000000"/>
                <w:szCs w:val="24"/>
                <w:lang w:eastAsia="en-US"/>
              </w:rPr>
              <w:t>tkast till rådsslutsatser om lönegapet och åtgärder för att förbättra balans mellan arbete och privatliv</w:t>
            </w:r>
            <w:r>
              <w:rPr>
                <w:rFonts w:eastAsiaTheme="minorHAnsi"/>
                <w:color w:val="000000"/>
                <w:szCs w:val="24"/>
                <w:lang w:eastAsia="en-US"/>
              </w:rPr>
              <w:t>, kommissionen meddelande om ef</w:t>
            </w:r>
            <w:r w:rsidRPr="007E13C0">
              <w:rPr>
                <w:rFonts w:eastAsiaTheme="minorHAnsi"/>
                <w:color w:val="000000"/>
                <w:szCs w:val="24"/>
                <w:lang w:eastAsia="en-US"/>
              </w:rPr>
              <w:t>fektivare beslutsfattande inom socialpolitiken: identifiering av områden för en övergång till omröstning med kvalificerad majoritet, COM(2019) 186</w:t>
            </w:r>
            <w:r>
              <w:rPr>
                <w:rFonts w:eastAsiaTheme="minorHAnsi"/>
                <w:color w:val="000000"/>
                <w:szCs w:val="24"/>
                <w:lang w:eastAsia="en-US"/>
              </w:rPr>
              <w:t xml:space="preserve"> och l</w:t>
            </w:r>
            <w:r w:rsidRPr="007E13C0">
              <w:rPr>
                <w:rFonts w:eastAsiaTheme="minorHAnsi"/>
                <w:color w:val="000000"/>
                <w:szCs w:val="24"/>
                <w:lang w:eastAsia="en-US"/>
              </w:rPr>
              <w:t xml:space="preserve">äget i förhandlingarna om kommissionens förslag till revidering av </w:t>
            </w:r>
            <w:r w:rsidR="00ED0EAC">
              <w:rPr>
                <w:rFonts w:eastAsiaTheme="minorHAnsi"/>
                <w:color w:val="000000"/>
                <w:szCs w:val="24"/>
                <w:lang w:eastAsia="en-US"/>
              </w:rPr>
              <w:t>förordningarna om samordning av</w:t>
            </w:r>
            <w:r w:rsidRPr="007E13C0">
              <w:rPr>
                <w:rFonts w:eastAsiaTheme="minorHAnsi"/>
                <w:color w:val="000000"/>
                <w:szCs w:val="24"/>
                <w:lang w:eastAsia="en-US"/>
              </w:rPr>
              <w:t xml:space="preserve"> de sociala trygghetssystemen (883/2004, 987/2009)</w:t>
            </w:r>
            <w:r>
              <w:rPr>
                <w:rFonts w:eastAsiaTheme="minorHAnsi"/>
                <w:color w:val="000000"/>
                <w:szCs w:val="24"/>
                <w:lang w:eastAsia="en-US"/>
              </w:rPr>
              <w:t>.</w:t>
            </w:r>
          </w:p>
          <w:p w:rsidR="0013730C" w:rsidRPr="0013730C" w:rsidRDefault="0013730C" w:rsidP="001373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13730C">
              <w:rPr>
                <w:b/>
                <w:snapToGrid w:val="0"/>
              </w:rPr>
              <w:t>5</w:t>
            </w:r>
          </w:p>
        </w:tc>
        <w:tc>
          <w:tcPr>
            <w:tcW w:w="6946" w:type="dxa"/>
            <w:gridSpan w:val="2"/>
          </w:tcPr>
          <w:p w:rsidR="0013730C" w:rsidRDefault="0013730C" w:rsidP="0013730C">
            <w:pPr>
              <w:tabs>
                <w:tab w:val="left" w:pos="1701"/>
              </w:tabs>
              <w:rPr>
                <w:rFonts w:eastAsiaTheme="minorHAnsi"/>
                <w:b/>
                <w:bCs/>
                <w:color w:val="000000"/>
                <w:szCs w:val="24"/>
                <w:lang w:eastAsia="en-US"/>
              </w:rPr>
            </w:pPr>
            <w:r>
              <w:rPr>
                <w:rFonts w:eastAsiaTheme="minorHAnsi"/>
                <w:b/>
                <w:bCs/>
                <w:color w:val="000000"/>
                <w:szCs w:val="24"/>
                <w:lang w:eastAsia="en-US"/>
              </w:rPr>
              <w:t>Reviderat återvändandedirektiv</w:t>
            </w:r>
          </w:p>
          <w:p w:rsidR="0013730C" w:rsidRDefault="0013730C" w:rsidP="0013730C">
            <w:pPr>
              <w:tabs>
                <w:tab w:val="left" w:pos="1701"/>
              </w:tabs>
              <w:rPr>
                <w:rFonts w:eastAsiaTheme="minorHAnsi"/>
                <w:b/>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Utskottet överlade med regeringen, statssekreterare Lars Westbratt, Justitiedepartementet.</w:t>
            </w:r>
          </w:p>
          <w:p w:rsidR="0013730C" w:rsidRDefault="0013730C" w:rsidP="0013730C">
            <w:pPr>
              <w:tabs>
                <w:tab w:val="left" w:pos="1701"/>
              </w:tabs>
              <w:rPr>
                <w:snapToGrid w:val="0"/>
              </w:rPr>
            </w:pPr>
          </w:p>
          <w:p w:rsidR="0013730C" w:rsidRDefault="0013730C" w:rsidP="0013730C">
            <w:pPr>
              <w:tabs>
                <w:tab w:val="left" w:pos="1701"/>
              </w:tabs>
              <w:rPr>
                <w:rFonts w:eastAsiaTheme="minorHAnsi"/>
                <w:bCs/>
                <w:color w:val="000000"/>
                <w:szCs w:val="24"/>
                <w:lang w:eastAsia="en-US"/>
              </w:rPr>
            </w:pPr>
            <w:r>
              <w:rPr>
                <w:snapToGrid w:val="0"/>
              </w:rPr>
              <w:t>Underlaget utgjordes av en rådspromemoria upprättad av Justitiedepartementet den 23 maj 2019.</w:t>
            </w:r>
          </w:p>
          <w:p w:rsidR="0013730C" w:rsidRDefault="0013730C" w:rsidP="0013730C">
            <w:pPr>
              <w:tabs>
                <w:tab w:val="left" w:pos="1701"/>
              </w:tabs>
              <w:rPr>
                <w:snapToGrid w:val="0"/>
              </w:rPr>
            </w:pPr>
          </w:p>
          <w:p w:rsidR="0013730C" w:rsidRDefault="0013730C" w:rsidP="0013730C">
            <w:pPr>
              <w:tabs>
                <w:tab w:val="left" w:pos="1701"/>
              </w:tabs>
              <w:rPr>
                <w:snapToGrid w:val="0"/>
              </w:rPr>
            </w:pPr>
            <w:r>
              <w:rPr>
                <w:snapToGrid w:val="0"/>
              </w:rPr>
              <w:lastRenderedPageBreak/>
              <w:t>Regeringens ståndpunkt angiven i rådspromemorian var:</w:t>
            </w:r>
          </w:p>
          <w:p w:rsidR="0013730C" w:rsidRDefault="0013730C" w:rsidP="0013730C">
            <w:pPr>
              <w:tabs>
                <w:tab w:val="left" w:pos="1701"/>
              </w:tabs>
              <w:rPr>
                <w:snapToGrid w:val="0"/>
              </w:rPr>
            </w:pPr>
            <w:r w:rsidRPr="00007073">
              <w:rPr>
                <w:snapToGrid w:val="0"/>
              </w:rPr>
              <w:t>Regeringen anser att det förslag som nu läggs fram för partiell allmän inriktning uppfyller den övergripande målsättningen om att åstadkomma effektivare återvändandeförfaranden. Förslaget utgör en god balans mellan intresset av att få till stånd en ändamålsenlig ordning som ger ansvariga myndigheter bra förutsättningar att ver</w:t>
            </w:r>
            <w:r>
              <w:rPr>
                <w:snapToGrid w:val="0"/>
              </w:rPr>
              <w:t>kställa återvändande</w:t>
            </w:r>
            <w:r w:rsidRPr="00007073">
              <w:rPr>
                <w:snapToGrid w:val="0"/>
              </w:rPr>
              <w:t>beslut och att detta sker på ett rättssäkert och värdigt sätt med bibehållen respekt för grundläggande rättigheter, inklusive asylrätten, och principen om non-refoulement. Sverige kan därför ställa sig bakom förslaget.</w:t>
            </w:r>
          </w:p>
          <w:p w:rsidR="0013730C" w:rsidRDefault="0013730C" w:rsidP="0013730C">
            <w:pPr>
              <w:tabs>
                <w:tab w:val="left" w:pos="1701"/>
              </w:tabs>
              <w:rPr>
                <w:snapToGrid w:val="0"/>
              </w:rPr>
            </w:pPr>
          </w:p>
          <w:p w:rsidR="0013730C" w:rsidRDefault="0013730C" w:rsidP="0013730C">
            <w:pPr>
              <w:tabs>
                <w:tab w:val="left" w:pos="1701"/>
              </w:tabs>
              <w:rPr>
                <w:snapToGrid w:val="0"/>
              </w:rPr>
            </w:pPr>
            <w:r>
              <w:rPr>
                <w:snapToGrid w:val="0"/>
              </w:rPr>
              <w:t>Ordföranden konstaterade att det fanns en majoritet för regeringens redovisade ståndpunkt.</w:t>
            </w:r>
          </w:p>
          <w:p w:rsidR="0013730C" w:rsidRDefault="0013730C" w:rsidP="0013730C">
            <w:pPr>
              <w:tabs>
                <w:tab w:val="left" w:pos="1701"/>
              </w:tabs>
              <w:rPr>
                <w:snapToGrid w:val="0"/>
              </w:rPr>
            </w:pPr>
          </w:p>
          <w:p w:rsidR="0013730C" w:rsidRPr="00BB6DE9"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V-ledamoten anmälde följande avvikande mening:</w:t>
            </w:r>
            <w:r>
              <w:rPr>
                <w:rFonts w:eastAsiaTheme="minorHAnsi"/>
                <w:bCs/>
                <w:color w:val="000000"/>
                <w:szCs w:val="24"/>
                <w:lang w:eastAsia="en-US"/>
              </w:rPr>
              <w:br/>
            </w:r>
            <w:r w:rsidRPr="00BB6DE9">
              <w:rPr>
                <w:rFonts w:eastAsiaTheme="minorHAnsi"/>
                <w:bCs/>
                <w:color w:val="000000"/>
                <w:szCs w:val="24"/>
                <w:lang w:eastAsia="en-US"/>
              </w:rPr>
              <w:t>Regeringen bör motsätta sig det förslag som nu läggs fram för partiell allmän inriktning när det gäller revidering</w:t>
            </w:r>
            <w:r>
              <w:rPr>
                <w:rFonts w:eastAsiaTheme="minorHAnsi"/>
                <w:bCs/>
                <w:color w:val="000000"/>
                <w:szCs w:val="24"/>
                <w:lang w:eastAsia="en-US"/>
              </w:rPr>
              <w:t>en</w:t>
            </w:r>
            <w:r w:rsidRPr="00BB6DE9">
              <w:rPr>
                <w:rFonts w:eastAsiaTheme="minorHAnsi"/>
                <w:bCs/>
                <w:color w:val="000000"/>
                <w:szCs w:val="24"/>
                <w:lang w:eastAsia="en-US"/>
              </w:rPr>
              <w:t xml:space="preserve"> av återvändandedi</w:t>
            </w:r>
            <w:r>
              <w:rPr>
                <w:rFonts w:eastAsiaTheme="minorHAnsi"/>
                <w:bCs/>
                <w:color w:val="000000"/>
                <w:szCs w:val="24"/>
                <w:lang w:eastAsia="en-US"/>
              </w:rPr>
              <w:t>rektivet. Förslaget</w:t>
            </w:r>
            <w:r w:rsidRPr="00BB6DE9">
              <w:rPr>
                <w:rFonts w:eastAsiaTheme="minorHAnsi"/>
                <w:bCs/>
                <w:color w:val="000000"/>
                <w:szCs w:val="24"/>
                <w:lang w:eastAsia="en-US"/>
              </w:rPr>
              <w:t xml:space="preserve"> utökar möjligheter till och längden på förvarstagande samt förkortar tiden för överklagande och tidsfristen för att lämna landet på ett sätt som varken är proportionellt eller rimligt. Listan på de s.k. objektiva kriterierna som ska beaktas vid bedömningen av risk för avvikande är så omfattande att det ger alldeles för vida möjligheter till förvarstagande. Den svenska ståndpunkten bör därför vara att motsätta sig en sådan ”lista”.</w:t>
            </w:r>
          </w:p>
          <w:p w:rsidR="0013730C" w:rsidRDefault="0013730C" w:rsidP="0013730C">
            <w:pPr>
              <w:tabs>
                <w:tab w:val="left" w:pos="1701"/>
              </w:tabs>
              <w:rPr>
                <w:snapToGrid w:val="0"/>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4F680C" w:rsidRPr="0013730C" w:rsidRDefault="004F680C" w:rsidP="0013730C">
            <w:pPr>
              <w:tabs>
                <w:tab w:val="left" w:pos="1701"/>
              </w:tabs>
              <w:rPr>
                <w:b/>
                <w:snapToGrid w:val="0"/>
              </w:rPr>
            </w:pPr>
          </w:p>
        </w:tc>
      </w:tr>
      <w:tr w:rsidR="0013730C" w:rsidRPr="007A327C" w:rsidTr="00F5133A">
        <w:tc>
          <w:tcPr>
            <w:tcW w:w="567" w:type="dxa"/>
          </w:tcPr>
          <w:p w:rsidR="0013730C" w:rsidRPr="007A327C" w:rsidRDefault="0013730C" w:rsidP="0013730C">
            <w:pPr>
              <w:tabs>
                <w:tab w:val="left" w:pos="1701"/>
              </w:tabs>
              <w:rPr>
                <w:b/>
                <w:snapToGrid w:val="0"/>
              </w:rPr>
            </w:pPr>
            <w:r>
              <w:rPr>
                <w:b/>
                <w:snapToGrid w:val="0"/>
              </w:rPr>
              <w:lastRenderedPageBreak/>
              <w:t>§ 6</w:t>
            </w:r>
          </w:p>
        </w:tc>
        <w:tc>
          <w:tcPr>
            <w:tcW w:w="6946" w:type="dxa"/>
            <w:gridSpan w:val="2"/>
          </w:tcPr>
          <w:p w:rsidR="0013730C" w:rsidRPr="00007073" w:rsidRDefault="0013730C" w:rsidP="0013730C">
            <w:pPr>
              <w:tabs>
                <w:tab w:val="left" w:pos="1701"/>
              </w:tabs>
              <w:rPr>
                <w:rFonts w:eastAsiaTheme="minorHAnsi"/>
                <w:b/>
                <w:color w:val="000000"/>
                <w:szCs w:val="24"/>
                <w:lang w:eastAsia="en-US"/>
              </w:rPr>
            </w:pPr>
            <w:r w:rsidRPr="00007073">
              <w:rPr>
                <w:rFonts w:eastAsiaTheme="minorHAnsi"/>
                <w:b/>
                <w:color w:val="000000"/>
                <w:szCs w:val="24"/>
                <w:lang w:eastAsia="en-US"/>
              </w:rPr>
              <w:t>Förordning om inrättande av fonden för asyl och migration (AMF)</w:t>
            </w:r>
          </w:p>
          <w:p w:rsidR="0013730C" w:rsidRDefault="0013730C" w:rsidP="0013730C">
            <w:pPr>
              <w:tabs>
                <w:tab w:val="left" w:pos="1701"/>
              </w:tabs>
              <w:rPr>
                <w:rFonts w:eastAsiaTheme="minorHAnsi"/>
                <w:b/>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Utskottet överlade med regeringen, statssekreterare Lars Westbratt, Justitiedepartementet.</w:t>
            </w:r>
          </w:p>
          <w:p w:rsidR="0013730C" w:rsidRDefault="0013730C" w:rsidP="0013730C">
            <w:pPr>
              <w:tabs>
                <w:tab w:val="left" w:pos="1701"/>
              </w:tabs>
              <w:rPr>
                <w:snapToGrid w:val="0"/>
              </w:rPr>
            </w:pPr>
          </w:p>
          <w:p w:rsidR="0013730C" w:rsidRDefault="0013730C" w:rsidP="0013730C">
            <w:pPr>
              <w:tabs>
                <w:tab w:val="left" w:pos="1701"/>
              </w:tabs>
              <w:rPr>
                <w:rFonts w:eastAsiaTheme="minorHAnsi"/>
                <w:bCs/>
                <w:color w:val="000000"/>
                <w:szCs w:val="24"/>
                <w:lang w:eastAsia="en-US"/>
              </w:rPr>
            </w:pPr>
            <w:r>
              <w:rPr>
                <w:snapToGrid w:val="0"/>
              </w:rPr>
              <w:t>Underlaget utgjordes av en rådspromemoria upprättad av Justitiedepartementet den 23 maj 2019.</w:t>
            </w:r>
          </w:p>
          <w:p w:rsidR="0013730C" w:rsidRDefault="0013730C" w:rsidP="0013730C">
            <w:pPr>
              <w:tabs>
                <w:tab w:val="left" w:pos="1701"/>
              </w:tabs>
              <w:rPr>
                <w:snapToGrid w:val="0"/>
              </w:rPr>
            </w:pPr>
          </w:p>
          <w:p w:rsidR="0013730C" w:rsidRPr="00A53610" w:rsidRDefault="0013730C" w:rsidP="0013730C">
            <w:pPr>
              <w:tabs>
                <w:tab w:val="left" w:pos="1701"/>
              </w:tabs>
              <w:rPr>
                <w:snapToGrid w:val="0"/>
              </w:rPr>
            </w:pPr>
            <w:r w:rsidRPr="00A53610">
              <w:rPr>
                <w:snapToGrid w:val="0"/>
              </w:rPr>
              <w:t>Regeringens ståndpunkt angiven i rådspromemorian var:</w:t>
            </w:r>
          </w:p>
          <w:p w:rsidR="0013730C" w:rsidRPr="00A53610" w:rsidRDefault="0013730C" w:rsidP="0013730C">
            <w:pPr>
              <w:widowControl/>
              <w:autoSpaceDE w:val="0"/>
              <w:autoSpaceDN w:val="0"/>
              <w:adjustRightInd w:val="0"/>
              <w:rPr>
                <w:color w:val="000000"/>
                <w:sz w:val="23"/>
                <w:szCs w:val="23"/>
              </w:rPr>
            </w:pPr>
            <w:r w:rsidRPr="00A53610">
              <w:rPr>
                <w:color w:val="000000"/>
                <w:sz w:val="23"/>
                <w:szCs w:val="23"/>
              </w:rPr>
              <w:t>Regeringens vägledande prioritering i förhandlingen om nästa fleråriga budgetram är en väsentligt minskad EU-budget när Storbritannien lämnar och en stabiliserad svensk EU-avgift. För ytterligare svenska ståndpunkter gällande förslaget till flerårig budget</w:t>
            </w:r>
            <w:r w:rsidR="00E16EF2">
              <w:rPr>
                <w:color w:val="000000"/>
                <w:sz w:val="23"/>
                <w:szCs w:val="23"/>
              </w:rPr>
              <w:t>ram för EU 2021–</w:t>
            </w:r>
            <w:r w:rsidRPr="00A53610">
              <w:rPr>
                <w:color w:val="000000"/>
                <w:sz w:val="23"/>
                <w:szCs w:val="23"/>
              </w:rPr>
              <w:t xml:space="preserve">2027 se faktapromemoria 2017/18:FPM99. </w:t>
            </w:r>
          </w:p>
          <w:p w:rsidR="0013730C" w:rsidRPr="00A53610" w:rsidRDefault="0013730C" w:rsidP="0013730C">
            <w:pPr>
              <w:widowControl/>
              <w:autoSpaceDE w:val="0"/>
              <w:autoSpaceDN w:val="0"/>
              <w:adjustRightInd w:val="0"/>
              <w:rPr>
                <w:color w:val="000000"/>
                <w:sz w:val="23"/>
                <w:szCs w:val="23"/>
              </w:rPr>
            </w:pPr>
            <w:r w:rsidRPr="00A53610">
              <w:rPr>
                <w:color w:val="000000"/>
                <w:sz w:val="23"/>
                <w:szCs w:val="23"/>
              </w:rPr>
              <w:t xml:space="preserve">Regeringen välkomnar förslaget till en förordning om inrättande av en asyl- och migrationsfond. Fondens syfte är att bidra till en effektivare hantering av migrationsströmmar inom EU och stödja den gemensamma asyl- och migrationspolitiken. Fonden bedöms därför ha ett europeiskt mervärde. Därtill stödjer fonden åtgärder, t.ex. vidarebosättning och omplacering av skyddsbehövande, samt frivillig återvandring och återintegrering, som är prioriterade av den svenska regeringen. Fonden premierar vidare de medlemsstater som visar solidaritet inom migrationspolitiken och regeringen bedömer därför att fonden inom ramen för regeringens budgetrestriktiva hållning, bör prioriteras i förhandlingarna om nästa fleråriga budgetram. För att uppnå regeringens vägledande prioritering om en minskad EU-budget när Storbritannien lämnar avser regeringen dock ifrågasätta storleksordningen på den ökning av finansieringen till AMF som föreslagits av kommissionen. </w:t>
            </w:r>
          </w:p>
          <w:p w:rsidR="0013730C" w:rsidRPr="00A53610" w:rsidRDefault="0013730C" w:rsidP="0013730C">
            <w:pPr>
              <w:tabs>
                <w:tab w:val="left" w:pos="1701"/>
              </w:tabs>
              <w:rPr>
                <w:color w:val="000000"/>
                <w:sz w:val="23"/>
                <w:szCs w:val="23"/>
              </w:rPr>
            </w:pPr>
            <w:r w:rsidRPr="00A53610">
              <w:rPr>
                <w:color w:val="000000"/>
                <w:sz w:val="23"/>
                <w:szCs w:val="23"/>
              </w:rPr>
              <w:t>Regeringen kan efter förhandlingarna ställa sig bakom den partiella allmänna inriktningen, under förutsättning att det slutliga textförslaget inte avviker i större utsträckning från kompromisstexten.</w:t>
            </w:r>
          </w:p>
          <w:p w:rsidR="0013730C" w:rsidRDefault="0013730C" w:rsidP="0013730C">
            <w:pPr>
              <w:tabs>
                <w:tab w:val="left" w:pos="1701"/>
              </w:tabs>
              <w:rPr>
                <w:rFonts w:ascii="OrigGarmnd BT" w:hAnsi="OrigGarmnd BT" w:cs="OrigGarmnd BT"/>
                <w:color w:val="000000"/>
                <w:sz w:val="23"/>
                <w:szCs w:val="23"/>
              </w:rPr>
            </w:pPr>
          </w:p>
          <w:p w:rsidR="0013730C" w:rsidRDefault="0013730C" w:rsidP="0013730C">
            <w:pPr>
              <w:tabs>
                <w:tab w:val="left" w:pos="1701"/>
              </w:tabs>
              <w:rPr>
                <w:snapToGrid w:val="0"/>
              </w:rPr>
            </w:pPr>
            <w:r>
              <w:rPr>
                <w:snapToGrid w:val="0"/>
              </w:rPr>
              <w:t>Ordföranden konstaterade att det fanns en majoritet för regeringens redovisade ståndpunkt.</w:t>
            </w:r>
          </w:p>
          <w:p w:rsidR="0013730C" w:rsidRDefault="0013730C" w:rsidP="0013730C">
            <w:pPr>
              <w:tabs>
                <w:tab w:val="left" w:pos="1701"/>
              </w:tabs>
              <w:rPr>
                <w:rFonts w:eastAsiaTheme="minorHAnsi"/>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SD-ledamöterna anmälde följande avvikande mening:</w:t>
            </w:r>
          </w:p>
          <w:p w:rsidR="0013730C" w:rsidRDefault="0013730C" w:rsidP="0013730C">
            <w:pPr>
              <w:tabs>
                <w:tab w:val="left" w:pos="1701"/>
              </w:tabs>
              <w:rPr>
                <w:snapToGrid w:val="0"/>
              </w:rPr>
            </w:pPr>
            <w:r>
              <w:rPr>
                <w:snapToGrid w:val="0"/>
              </w:rPr>
              <w:t>Då fondens</w:t>
            </w:r>
            <w:r w:rsidRPr="00A310FF">
              <w:rPr>
                <w:snapToGrid w:val="0"/>
              </w:rPr>
              <w:t xml:space="preserve"> huvudsakliga uppgift </w:t>
            </w:r>
            <w:r>
              <w:rPr>
                <w:snapToGrid w:val="0"/>
              </w:rPr>
              <w:t>är</w:t>
            </w:r>
            <w:r w:rsidRPr="00A310FF">
              <w:rPr>
                <w:snapToGrid w:val="0"/>
              </w:rPr>
              <w:t xml:space="preserve"> att samla ihop sto</w:t>
            </w:r>
            <w:r>
              <w:rPr>
                <w:snapToGrid w:val="0"/>
              </w:rPr>
              <w:t xml:space="preserve">ra belopp från medlemsländerna </w:t>
            </w:r>
            <w:r w:rsidRPr="00A310FF">
              <w:rPr>
                <w:snapToGrid w:val="0"/>
              </w:rPr>
              <w:t>för att senare betala ut dem igen</w:t>
            </w:r>
            <w:r>
              <w:rPr>
                <w:snapToGrid w:val="0"/>
              </w:rPr>
              <w:t xml:space="preserve"> måste behovet av fonden starkt ifrågasättas</w:t>
            </w:r>
            <w:r w:rsidRPr="00A310FF">
              <w:rPr>
                <w:snapToGrid w:val="0"/>
              </w:rPr>
              <w:t>. Det är orimligt att länder som upprätthåller en fu</w:t>
            </w:r>
            <w:r>
              <w:rPr>
                <w:snapToGrid w:val="0"/>
              </w:rPr>
              <w:t>ngerande migrationspolitik ska</w:t>
            </w:r>
            <w:r w:rsidRPr="00A310FF">
              <w:rPr>
                <w:snapToGrid w:val="0"/>
              </w:rPr>
              <w:t xml:space="preserve"> tvingas</w:t>
            </w:r>
            <w:r>
              <w:rPr>
                <w:snapToGrid w:val="0"/>
              </w:rPr>
              <w:t xml:space="preserve"> att</w:t>
            </w:r>
            <w:r w:rsidRPr="00A310FF">
              <w:rPr>
                <w:snapToGrid w:val="0"/>
              </w:rPr>
              <w:t xml:space="preserve"> betala</w:t>
            </w:r>
            <w:r>
              <w:rPr>
                <w:snapToGrid w:val="0"/>
              </w:rPr>
              <w:t xml:space="preserve"> för</w:t>
            </w:r>
            <w:r w:rsidRPr="00A310FF">
              <w:rPr>
                <w:snapToGrid w:val="0"/>
              </w:rPr>
              <w:t xml:space="preserve"> länder som inte gör det. </w:t>
            </w:r>
            <w:r>
              <w:rPr>
                <w:snapToGrid w:val="0"/>
              </w:rPr>
              <w:t>Ö</w:t>
            </w:r>
            <w:r w:rsidRPr="00A310FF">
              <w:rPr>
                <w:snapToGrid w:val="0"/>
              </w:rPr>
              <w:t xml:space="preserve">vervakningen och försvaret av EU:s yttre gränser </w:t>
            </w:r>
            <w:r>
              <w:rPr>
                <w:snapToGrid w:val="0"/>
              </w:rPr>
              <w:t>är v</w:t>
            </w:r>
            <w:r w:rsidRPr="00A310FF">
              <w:rPr>
                <w:snapToGrid w:val="0"/>
              </w:rPr>
              <w:t>is</w:t>
            </w:r>
            <w:r>
              <w:rPr>
                <w:snapToGrid w:val="0"/>
              </w:rPr>
              <w:t>serligen et</w:t>
            </w:r>
            <w:r w:rsidRPr="00A310FF">
              <w:rPr>
                <w:snapToGrid w:val="0"/>
              </w:rPr>
              <w:t>t viktigt än</w:t>
            </w:r>
            <w:r>
              <w:rPr>
                <w:snapToGrid w:val="0"/>
              </w:rPr>
              <w:t>damål. Det är emellertid orimligt att EU:s budget ska</w:t>
            </w:r>
            <w:r w:rsidRPr="00A310FF">
              <w:rPr>
                <w:snapToGrid w:val="0"/>
              </w:rPr>
              <w:t xml:space="preserve"> öka så kraftigt, sa</w:t>
            </w:r>
            <w:r>
              <w:rPr>
                <w:snapToGrid w:val="0"/>
              </w:rPr>
              <w:t>mtidigt som stora resurser ska</w:t>
            </w:r>
            <w:r w:rsidRPr="00A310FF">
              <w:rPr>
                <w:snapToGrid w:val="0"/>
              </w:rPr>
              <w:t xml:space="preserve"> gå till att öka mottagningskapaciteten</w:t>
            </w:r>
            <w:r>
              <w:rPr>
                <w:snapToGrid w:val="0"/>
              </w:rPr>
              <w:t>.</w:t>
            </w:r>
          </w:p>
          <w:p w:rsidR="0013730C" w:rsidRDefault="0013730C" w:rsidP="0013730C">
            <w:pPr>
              <w:tabs>
                <w:tab w:val="left" w:pos="1701"/>
              </w:tabs>
              <w:rPr>
                <w:snapToGrid w:val="0"/>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13730C" w:rsidRDefault="0013730C" w:rsidP="0013730C">
            <w:pPr>
              <w:tabs>
                <w:tab w:val="left" w:pos="1701"/>
              </w:tabs>
              <w:rPr>
                <w:snapToGrid w:val="0"/>
              </w:rPr>
            </w:pPr>
          </w:p>
        </w:tc>
      </w:tr>
      <w:tr w:rsidR="0013730C" w:rsidRPr="007A327C" w:rsidTr="00F5133A">
        <w:tc>
          <w:tcPr>
            <w:tcW w:w="567" w:type="dxa"/>
          </w:tcPr>
          <w:p w:rsidR="0013730C" w:rsidRDefault="0013730C" w:rsidP="0013730C">
            <w:pPr>
              <w:tabs>
                <w:tab w:val="left" w:pos="1701"/>
              </w:tabs>
              <w:rPr>
                <w:b/>
                <w:snapToGrid w:val="0"/>
              </w:rPr>
            </w:pPr>
            <w:r>
              <w:rPr>
                <w:b/>
                <w:snapToGrid w:val="0"/>
              </w:rPr>
              <w:t>§ 7</w:t>
            </w:r>
          </w:p>
        </w:tc>
        <w:tc>
          <w:tcPr>
            <w:tcW w:w="6946" w:type="dxa"/>
            <w:gridSpan w:val="2"/>
          </w:tcPr>
          <w:p w:rsidR="0013730C" w:rsidRPr="00007073" w:rsidRDefault="0013730C" w:rsidP="0013730C">
            <w:pPr>
              <w:tabs>
                <w:tab w:val="left" w:pos="1701"/>
              </w:tabs>
              <w:rPr>
                <w:rFonts w:eastAsiaTheme="minorHAnsi"/>
                <w:b/>
                <w:bCs/>
                <w:color w:val="000000"/>
                <w:szCs w:val="24"/>
                <w:lang w:eastAsia="en-US"/>
              </w:rPr>
            </w:pPr>
            <w:r w:rsidRPr="00007073">
              <w:rPr>
                <w:rFonts w:eastAsiaTheme="minorHAnsi"/>
                <w:b/>
                <w:color w:val="000000"/>
                <w:szCs w:val="24"/>
                <w:lang w:eastAsia="en-US"/>
              </w:rPr>
              <w:t>Migration och asyl: framtida utmaningar</w:t>
            </w:r>
            <w:r w:rsidRPr="00007073">
              <w:rPr>
                <w:rFonts w:eastAsiaTheme="minorHAnsi"/>
                <w:b/>
                <w:bCs/>
                <w:color w:val="000000"/>
                <w:szCs w:val="24"/>
                <w:lang w:eastAsia="en-US"/>
              </w:rPr>
              <w:t xml:space="preserve"> </w:t>
            </w:r>
          </w:p>
          <w:p w:rsidR="0013730C" w:rsidRDefault="0013730C" w:rsidP="0013730C">
            <w:pPr>
              <w:tabs>
                <w:tab w:val="left" w:pos="1701"/>
              </w:tabs>
              <w:rPr>
                <w:rFonts w:eastAsiaTheme="minorHAnsi"/>
                <w:b/>
                <w:bCs/>
                <w:color w:val="000000"/>
                <w:szCs w:val="24"/>
                <w:lang w:eastAsia="en-US"/>
              </w:rPr>
            </w:pPr>
          </w:p>
          <w:p w:rsidR="0013730C" w:rsidRPr="00A310FF" w:rsidRDefault="0013730C" w:rsidP="0013730C">
            <w:pPr>
              <w:tabs>
                <w:tab w:val="left" w:pos="1701"/>
              </w:tabs>
              <w:rPr>
                <w:rFonts w:eastAsia="Calibri"/>
                <w:bCs/>
                <w:color w:val="000000"/>
                <w:szCs w:val="24"/>
                <w:lang w:eastAsia="en-US"/>
              </w:rPr>
            </w:pPr>
            <w:r w:rsidRPr="00A310FF">
              <w:rPr>
                <w:rFonts w:eastAsia="Calibri"/>
                <w:bCs/>
                <w:color w:val="000000"/>
                <w:szCs w:val="24"/>
                <w:lang w:eastAsia="en-US"/>
              </w:rPr>
              <w:t>Utskottet överlade med</w:t>
            </w:r>
            <w:r>
              <w:rPr>
                <w:rFonts w:eastAsia="Calibri"/>
                <w:bCs/>
                <w:color w:val="000000"/>
                <w:szCs w:val="24"/>
                <w:lang w:eastAsia="en-US"/>
              </w:rPr>
              <w:t xml:space="preserve"> regeringen,</w:t>
            </w:r>
            <w:r w:rsidRPr="00A310FF">
              <w:rPr>
                <w:rFonts w:eastAsia="Calibri"/>
                <w:bCs/>
                <w:color w:val="000000"/>
                <w:szCs w:val="24"/>
                <w:lang w:eastAsia="en-US"/>
              </w:rPr>
              <w:t xml:space="preserve"> statssekreterare Lars Westbratt, Justitiedepartementet.</w:t>
            </w:r>
          </w:p>
          <w:p w:rsidR="0013730C" w:rsidRPr="00A310FF" w:rsidRDefault="0013730C" w:rsidP="0013730C">
            <w:pPr>
              <w:tabs>
                <w:tab w:val="left" w:pos="1701"/>
              </w:tabs>
              <w:rPr>
                <w:snapToGrid w:val="0"/>
              </w:rPr>
            </w:pPr>
          </w:p>
          <w:p w:rsidR="0013730C" w:rsidRPr="00A310FF" w:rsidRDefault="0013730C" w:rsidP="0013730C">
            <w:pPr>
              <w:tabs>
                <w:tab w:val="left" w:pos="1701"/>
              </w:tabs>
              <w:rPr>
                <w:rFonts w:eastAsia="Calibri"/>
                <w:bCs/>
                <w:color w:val="000000"/>
                <w:szCs w:val="24"/>
                <w:lang w:eastAsia="en-US"/>
              </w:rPr>
            </w:pPr>
            <w:r w:rsidRPr="00A310FF">
              <w:rPr>
                <w:snapToGrid w:val="0"/>
              </w:rPr>
              <w:t xml:space="preserve">Underlaget utgjordes av </w:t>
            </w:r>
            <w:r>
              <w:rPr>
                <w:snapToGrid w:val="0"/>
              </w:rPr>
              <w:t>ett utdrag ur Regeringskansliets kommenterade dagordning inför RIF-rådets möte den 6–7 juni 2019</w:t>
            </w:r>
          </w:p>
          <w:p w:rsidR="0013730C" w:rsidRDefault="0013730C" w:rsidP="0013730C">
            <w:pPr>
              <w:tabs>
                <w:tab w:val="left" w:pos="1701"/>
              </w:tabs>
              <w:rPr>
                <w:snapToGrid w:val="0"/>
              </w:rPr>
            </w:pPr>
          </w:p>
          <w:p w:rsidR="0013730C" w:rsidRPr="00A310FF" w:rsidRDefault="0013730C" w:rsidP="0013730C">
            <w:pPr>
              <w:tabs>
                <w:tab w:val="left" w:pos="1701"/>
              </w:tabs>
              <w:rPr>
                <w:snapToGrid w:val="0"/>
              </w:rPr>
            </w:pPr>
            <w:r w:rsidRPr="00A310FF">
              <w:rPr>
                <w:snapToGrid w:val="0"/>
              </w:rPr>
              <w:t xml:space="preserve">Regeringens ståndpunkt angiven i </w:t>
            </w:r>
            <w:r>
              <w:rPr>
                <w:snapToGrid w:val="0"/>
              </w:rPr>
              <w:t>den kommenterade dagordningen</w:t>
            </w:r>
            <w:r w:rsidRPr="00A310FF">
              <w:rPr>
                <w:snapToGrid w:val="0"/>
              </w:rPr>
              <w:t xml:space="preserve"> var:</w:t>
            </w:r>
          </w:p>
          <w:p w:rsidR="0013730C" w:rsidRPr="00007073" w:rsidRDefault="0013730C" w:rsidP="0013730C">
            <w:pPr>
              <w:tabs>
                <w:tab w:val="left" w:pos="1701"/>
              </w:tabs>
              <w:rPr>
                <w:snapToGrid w:val="0"/>
              </w:rPr>
            </w:pPr>
            <w:r w:rsidRPr="00007073">
              <w:rPr>
                <w:snapToGrid w:val="0"/>
              </w:rPr>
              <w:t xml:space="preserve">EU bör ta ett helhetsgrepp om den interna och externa dimensionen av migrationsfrågan. Kontrollen över vilka som reser in över de yttre gränserna måste förbättras samtidigt som rätten att söka asyl upprätthålls. </w:t>
            </w:r>
          </w:p>
          <w:p w:rsidR="0013730C" w:rsidRDefault="0013730C" w:rsidP="0013730C">
            <w:pPr>
              <w:tabs>
                <w:tab w:val="left" w:pos="1701"/>
              </w:tabs>
              <w:rPr>
                <w:snapToGrid w:val="0"/>
              </w:rPr>
            </w:pPr>
            <w:r w:rsidRPr="00007073">
              <w:rPr>
                <w:snapToGrid w:val="0"/>
              </w:rPr>
              <w:t>EU måste solidariskt genomföra de beslut som fattats för att gemensamt lösa migrationssituationen.</w:t>
            </w:r>
          </w:p>
          <w:p w:rsidR="0013730C" w:rsidRPr="00007073" w:rsidRDefault="0013730C" w:rsidP="0013730C">
            <w:pPr>
              <w:tabs>
                <w:tab w:val="left" w:pos="1701"/>
              </w:tabs>
              <w:rPr>
                <w:snapToGrid w:val="0"/>
              </w:rPr>
            </w:pPr>
            <w:r w:rsidRPr="00007073">
              <w:rPr>
                <w:snapToGrid w:val="0"/>
              </w:rPr>
              <w:t xml:space="preserve">EU ska ha ett effektivt och rättssäkert gemensamt asylsystem som leder till en jämnare fördelning av asylsökande inom EU och minskar sekundära förflyttningar. Systemet måste vara effektivt, rättssäkert, långsiktigt hållbart, humant och medge beslut av hög kvalitet som värnar asylrätten. Förhandlingarna om det gemensamma asylsystemet bör slutföras så snart som möjligt. </w:t>
            </w:r>
          </w:p>
          <w:p w:rsidR="0013730C" w:rsidRDefault="0013730C" w:rsidP="0013730C">
            <w:pPr>
              <w:tabs>
                <w:tab w:val="left" w:pos="1701"/>
              </w:tabs>
              <w:rPr>
                <w:snapToGrid w:val="0"/>
              </w:rPr>
            </w:pPr>
            <w:r w:rsidRPr="00007073">
              <w:rPr>
                <w:snapToGrid w:val="0"/>
              </w:rPr>
              <w:t>Vidarebosättning som laglig väg för skyddsbehövande måste öka såväl i EU som globalt. Strategiska hänsyn ska kunna vägas in för att rikta in insatserna där de mest behövs för att ge skydd till fler och upprätthålla skyddsutrymme.</w:t>
            </w:r>
          </w:p>
          <w:p w:rsidR="0013730C" w:rsidRPr="00007073" w:rsidRDefault="0013730C" w:rsidP="0013730C">
            <w:pPr>
              <w:tabs>
                <w:tab w:val="left" w:pos="1701"/>
              </w:tabs>
              <w:rPr>
                <w:snapToGrid w:val="0"/>
              </w:rPr>
            </w:pPr>
            <w:r w:rsidRPr="00007073">
              <w:rPr>
                <w:snapToGrid w:val="0"/>
              </w:rPr>
              <w:t xml:space="preserve">Sverige förespråkar långsiktiga migrationsdialoger med prioriterade tredjeländer och stödjer EU-samarbetet för att motverka grundorsaker till ofrivillig migration samt stärka ursprungs- och transitländers egen kapacitet att hantera alla aspekter av migration inklusive bekämpning av människosmuggling. </w:t>
            </w:r>
          </w:p>
          <w:p w:rsidR="0013730C" w:rsidRDefault="0013730C" w:rsidP="0013730C">
            <w:pPr>
              <w:tabs>
                <w:tab w:val="left" w:pos="1701"/>
              </w:tabs>
              <w:rPr>
                <w:snapToGrid w:val="0"/>
              </w:rPr>
            </w:pPr>
            <w:r w:rsidRPr="00007073">
              <w:rPr>
                <w:snapToGrid w:val="0"/>
              </w:rPr>
              <w:t>Sverige stödjer utökade ansträngningar av UNHCR och IOM i hanteringen av migrationsströmmar längs relevanta migrationsrutter. Detta gäller livräddande insatser, aktiviteter för att få till stånd ett ökat frivilligt återvändande och återetablering samt för att bereda internationellt skydd genom vidarebosättning. UNHCR och IOM är centrala aktörer för ett rättssäkert genomförande med respekt för mänskliga rättigheter.</w:t>
            </w:r>
          </w:p>
          <w:p w:rsidR="0013730C" w:rsidRPr="00007073" w:rsidRDefault="0013730C" w:rsidP="0013730C">
            <w:pPr>
              <w:tabs>
                <w:tab w:val="left" w:pos="1701"/>
              </w:tabs>
              <w:rPr>
                <w:snapToGrid w:val="0"/>
              </w:rPr>
            </w:pPr>
            <w:r w:rsidRPr="00007073">
              <w:rPr>
                <w:snapToGrid w:val="0"/>
              </w:rPr>
              <w:t xml:space="preserve">Det är nödvändigt att fortsatt fokusera på ett bättre återvändande. En väl fungerande ordning för återvändande är viktig för ett gemensamt och hållbart europeiskt migrationssystem. Regeringen ställer sig därför bakom utökade ansträngningar i syfte att verkställa återvändandebeslut och som säkerställer att detta sker på ett rättssäkert och värdigt sätt med full respekt för grundläggande rättigheter, inklusive asylrätten, och principen om non-refoulement. </w:t>
            </w:r>
          </w:p>
          <w:p w:rsidR="0013730C" w:rsidRPr="00A310FF" w:rsidRDefault="0013730C" w:rsidP="0013730C">
            <w:pPr>
              <w:tabs>
                <w:tab w:val="left" w:pos="1701"/>
              </w:tabs>
              <w:rPr>
                <w:snapToGrid w:val="0"/>
              </w:rPr>
            </w:pPr>
            <w:r w:rsidRPr="00007073">
              <w:rPr>
                <w:snapToGrid w:val="0"/>
              </w:rPr>
              <w:t>Sverige anser att insatser ska genomföras inom ramen för beslutad budget. Diskussionen om framtida åtaganden bör föras inom den pågående förhandlingen om långtidsbudgeten, som inte får föregripas.</w:t>
            </w:r>
          </w:p>
          <w:p w:rsidR="0013730C" w:rsidRDefault="0013730C" w:rsidP="0013730C">
            <w:pPr>
              <w:tabs>
                <w:tab w:val="left" w:pos="1701"/>
              </w:tabs>
              <w:rPr>
                <w:snapToGrid w:val="0"/>
              </w:rPr>
            </w:pPr>
          </w:p>
          <w:p w:rsidR="0013730C" w:rsidRDefault="0013730C" w:rsidP="0013730C">
            <w:pPr>
              <w:tabs>
                <w:tab w:val="left" w:pos="1701"/>
              </w:tabs>
              <w:rPr>
                <w:snapToGrid w:val="0"/>
              </w:rPr>
            </w:pPr>
            <w:r>
              <w:rPr>
                <w:snapToGrid w:val="0"/>
              </w:rPr>
              <w:t>Ordföranden konstaterade att det fanns en majoritet för regeringens redovisade ståndpunkt.</w:t>
            </w:r>
          </w:p>
          <w:p w:rsidR="0013730C" w:rsidRDefault="0013730C" w:rsidP="0013730C">
            <w:pPr>
              <w:tabs>
                <w:tab w:val="left" w:pos="1701"/>
              </w:tabs>
              <w:rPr>
                <w:rFonts w:eastAsiaTheme="minorHAnsi"/>
                <w:b/>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SD-ledamöterna anmälde följande avvikande mening:</w:t>
            </w:r>
          </w:p>
          <w:p w:rsidR="0013730C" w:rsidRPr="00BB6DE9" w:rsidRDefault="0013730C" w:rsidP="0013730C">
            <w:pPr>
              <w:tabs>
                <w:tab w:val="left" w:pos="1701"/>
              </w:tabs>
              <w:rPr>
                <w:rFonts w:eastAsiaTheme="minorHAnsi"/>
                <w:bCs/>
                <w:color w:val="000000"/>
                <w:szCs w:val="24"/>
                <w:lang w:eastAsia="en-US"/>
              </w:rPr>
            </w:pPr>
            <w:r w:rsidRPr="00BB6DE9">
              <w:rPr>
                <w:rFonts w:eastAsiaTheme="minorHAnsi"/>
                <w:bCs/>
                <w:color w:val="000000"/>
                <w:szCs w:val="24"/>
                <w:lang w:eastAsia="en-US"/>
              </w:rPr>
              <w:t xml:space="preserve">Asylprocesser bör ske i krisers närområden och mottagande ske genom vidarebosättning och beslutas av medlemsstaterna att själva. Regeringen bör därför inte arbeta för att EU ska ta fram en fördelningsmekanism avseende asylsökande. </w:t>
            </w:r>
          </w:p>
          <w:p w:rsidR="0013730C" w:rsidRDefault="0013730C" w:rsidP="0013730C">
            <w:pPr>
              <w:tabs>
                <w:tab w:val="left" w:pos="1701"/>
              </w:tabs>
              <w:rPr>
                <w:rFonts w:eastAsiaTheme="minorHAnsi"/>
                <w:b/>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V-ledamoten anmälde följande avvikande mening:</w:t>
            </w:r>
          </w:p>
          <w:p w:rsidR="0013730C" w:rsidRPr="00BB6DE9" w:rsidRDefault="0013730C" w:rsidP="0013730C">
            <w:pPr>
              <w:tabs>
                <w:tab w:val="left" w:pos="1701"/>
              </w:tabs>
              <w:rPr>
                <w:rFonts w:eastAsiaTheme="minorHAnsi"/>
                <w:bCs/>
                <w:color w:val="000000"/>
                <w:szCs w:val="24"/>
                <w:lang w:eastAsia="en-US"/>
              </w:rPr>
            </w:pPr>
            <w:r w:rsidRPr="00BB6DE9">
              <w:rPr>
                <w:rFonts w:eastAsiaTheme="minorHAnsi"/>
                <w:bCs/>
                <w:color w:val="000000"/>
                <w:szCs w:val="24"/>
                <w:lang w:eastAsia="en-US"/>
              </w:rPr>
              <w:t>Till den svenska ståndpunkten bör läggas meningen ”EU:s avtal med tredjeländer som t.ex. Turkiet och Libyen för att hålla borta</w:t>
            </w:r>
            <w:r>
              <w:rPr>
                <w:rFonts w:eastAsiaTheme="minorHAnsi"/>
                <w:bCs/>
                <w:color w:val="000000"/>
                <w:szCs w:val="24"/>
                <w:lang w:eastAsia="en-US"/>
              </w:rPr>
              <w:t xml:space="preserve"> </w:t>
            </w:r>
            <w:r w:rsidRPr="00BB6DE9">
              <w:rPr>
                <w:rFonts w:eastAsiaTheme="minorHAnsi"/>
                <w:bCs/>
                <w:color w:val="000000"/>
                <w:szCs w:val="24"/>
                <w:lang w:eastAsia="en-US"/>
              </w:rPr>
              <w:t xml:space="preserve">asylsökande från EU bör upphöra. Vidare måste de livräddande insatserna i Medelhavet prioriteras och inte överlåtas till regimer som bevisligen bryter mot mänskliga rättigheter. Militariseringen av EU:s yttre gräns bör också upphöra och lagliga vägar att söka skydd prioriteras.” </w:t>
            </w:r>
          </w:p>
          <w:p w:rsidR="0013730C" w:rsidRDefault="0013730C" w:rsidP="0013730C">
            <w:pPr>
              <w:tabs>
                <w:tab w:val="left" w:pos="1701"/>
              </w:tabs>
              <w:rPr>
                <w:rFonts w:eastAsiaTheme="minorHAnsi"/>
                <w:bCs/>
                <w:color w:val="000000"/>
                <w:szCs w:val="24"/>
                <w:lang w:eastAsia="en-US"/>
              </w:rPr>
            </w:pPr>
          </w:p>
          <w:p w:rsidR="0013730C" w:rsidRDefault="0013730C" w:rsidP="0013730C">
            <w:pPr>
              <w:tabs>
                <w:tab w:val="left" w:pos="1701"/>
              </w:tabs>
              <w:rPr>
                <w:rFonts w:eastAsiaTheme="minorHAnsi"/>
                <w:bCs/>
                <w:color w:val="000000"/>
                <w:szCs w:val="24"/>
                <w:lang w:eastAsia="en-US"/>
              </w:rPr>
            </w:pPr>
            <w:r>
              <w:rPr>
                <w:rFonts w:eastAsiaTheme="minorHAnsi"/>
                <w:bCs/>
                <w:color w:val="000000"/>
                <w:szCs w:val="24"/>
                <w:lang w:eastAsia="en-US"/>
              </w:rPr>
              <w:t>Denna punkt förklarades omedelbart justerad.</w:t>
            </w:r>
          </w:p>
          <w:p w:rsidR="0013730C" w:rsidRDefault="0013730C" w:rsidP="0013730C">
            <w:pPr>
              <w:tabs>
                <w:tab w:val="left" w:pos="1701"/>
              </w:tabs>
              <w:rPr>
                <w:b/>
                <w:snapToGrid w:val="0"/>
              </w:rPr>
            </w:pPr>
          </w:p>
        </w:tc>
      </w:tr>
      <w:tr w:rsidR="0013730C" w:rsidRPr="007A327C" w:rsidTr="00F5133A">
        <w:tc>
          <w:tcPr>
            <w:tcW w:w="567" w:type="dxa"/>
          </w:tcPr>
          <w:p w:rsidR="0013730C" w:rsidRPr="007A327C" w:rsidRDefault="0013730C" w:rsidP="0013730C">
            <w:pPr>
              <w:tabs>
                <w:tab w:val="left" w:pos="1701"/>
              </w:tabs>
              <w:rPr>
                <w:b/>
                <w:snapToGrid w:val="0"/>
              </w:rPr>
            </w:pPr>
            <w:r>
              <w:rPr>
                <w:b/>
                <w:snapToGrid w:val="0"/>
              </w:rPr>
              <w:t>§ 8</w:t>
            </w:r>
          </w:p>
        </w:tc>
        <w:tc>
          <w:tcPr>
            <w:tcW w:w="6946" w:type="dxa"/>
            <w:gridSpan w:val="2"/>
          </w:tcPr>
          <w:p w:rsidR="0013730C" w:rsidRDefault="0013730C" w:rsidP="0013730C">
            <w:pPr>
              <w:tabs>
                <w:tab w:val="left" w:pos="1701"/>
              </w:tabs>
              <w:rPr>
                <w:b/>
                <w:snapToGrid w:val="0"/>
              </w:rPr>
            </w:pPr>
            <w:r>
              <w:rPr>
                <w:b/>
                <w:snapToGrid w:val="0"/>
              </w:rPr>
              <w:t>Kanslimeddelanden</w:t>
            </w:r>
          </w:p>
          <w:p w:rsidR="0013730C" w:rsidRDefault="0013730C" w:rsidP="0013730C">
            <w:pPr>
              <w:tabs>
                <w:tab w:val="left" w:pos="1701"/>
              </w:tabs>
              <w:rPr>
                <w:b/>
                <w:snapToGrid w:val="0"/>
              </w:rPr>
            </w:pPr>
          </w:p>
          <w:p w:rsidR="0013730C" w:rsidRPr="0013730C" w:rsidRDefault="0013730C" w:rsidP="0013730C">
            <w:pPr>
              <w:tabs>
                <w:tab w:val="left" w:pos="1701"/>
              </w:tabs>
              <w:rPr>
                <w:snapToGrid w:val="0"/>
              </w:rPr>
            </w:pPr>
            <w:r>
              <w:rPr>
                <w:snapToGrid w:val="0"/>
              </w:rPr>
              <w:t>Anmäldes att utskottet besöker Pensionsmyndigheten onsdagen den 12</w:t>
            </w:r>
            <w:r w:rsidR="006D52EC">
              <w:rPr>
                <w:snapToGrid w:val="0"/>
              </w:rPr>
              <w:t xml:space="preserve"> </w:t>
            </w:r>
            <w:r>
              <w:rPr>
                <w:snapToGrid w:val="0"/>
              </w:rPr>
              <w:t>juni 2019.</w:t>
            </w:r>
          </w:p>
          <w:p w:rsidR="0013730C" w:rsidRDefault="0013730C" w:rsidP="0013730C">
            <w:pPr>
              <w:tabs>
                <w:tab w:val="left" w:pos="1701"/>
              </w:tabs>
              <w:rPr>
                <w:b/>
                <w:snapToGrid w:val="0"/>
              </w:rPr>
            </w:pPr>
          </w:p>
        </w:tc>
      </w:tr>
      <w:tr w:rsidR="0013730C" w:rsidRPr="007A327C" w:rsidTr="00F5133A">
        <w:tc>
          <w:tcPr>
            <w:tcW w:w="567" w:type="dxa"/>
          </w:tcPr>
          <w:p w:rsidR="0013730C" w:rsidRPr="007A327C" w:rsidRDefault="0013730C" w:rsidP="0013730C">
            <w:pPr>
              <w:tabs>
                <w:tab w:val="left" w:pos="1701"/>
              </w:tabs>
              <w:rPr>
                <w:b/>
                <w:snapToGrid w:val="0"/>
              </w:rPr>
            </w:pPr>
            <w:r w:rsidRPr="007A327C">
              <w:rPr>
                <w:b/>
                <w:snapToGrid w:val="0"/>
              </w:rPr>
              <w:t>§</w:t>
            </w:r>
            <w:r>
              <w:rPr>
                <w:b/>
                <w:snapToGrid w:val="0"/>
              </w:rPr>
              <w:t xml:space="preserve"> 9</w:t>
            </w:r>
            <w:r w:rsidRPr="007A327C">
              <w:rPr>
                <w:b/>
                <w:snapToGrid w:val="0"/>
              </w:rPr>
              <w:t xml:space="preserve"> </w:t>
            </w:r>
          </w:p>
        </w:tc>
        <w:tc>
          <w:tcPr>
            <w:tcW w:w="6946" w:type="dxa"/>
            <w:gridSpan w:val="2"/>
          </w:tcPr>
          <w:p w:rsidR="0013730C" w:rsidRPr="007A327C" w:rsidRDefault="0013730C" w:rsidP="0013730C">
            <w:pPr>
              <w:tabs>
                <w:tab w:val="left" w:pos="1701"/>
              </w:tabs>
              <w:rPr>
                <w:b/>
                <w:snapToGrid w:val="0"/>
              </w:rPr>
            </w:pPr>
            <w:r>
              <w:rPr>
                <w:b/>
                <w:snapToGrid w:val="0"/>
              </w:rPr>
              <w:t>Nästa</w:t>
            </w:r>
            <w:r w:rsidRPr="007A327C">
              <w:rPr>
                <w:b/>
                <w:snapToGrid w:val="0"/>
              </w:rPr>
              <w:t xml:space="preserve"> sammanträde</w:t>
            </w:r>
          </w:p>
          <w:p w:rsidR="0013730C" w:rsidRPr="007A327C" w:rsidRDefault="0013730C" w:rsidP="0013730C">
            <w:pPr>
              <w:tabs>
                <w:tab w:val="left" w:pos="1701"/>
              </w:tabs>
              <w:rPr>
                <w:b/>
                <w:snapToGrid w:val="0"/>
              </w:rPr>
            </w:pPr>
          </w:p>
          <w:p w:rsidR="0013730C" w:rsidRDefault="0013730C" w:rsidP="0013730C">
            <w:pPr>
              <w:tabs>
                <w:tab w:val="left" w:pos="1701"/>
              </w:tabs>
              <w:rPr>
                <w:color w:val="000000"/>
                <w:szCs w:val="24"/>
              </w:rPr>
            </w:pPr>
            <w:r w:rsidRPr="00DC304A">
              <w:rPr>
                <w:snapToGrid w:val="0"/>
              </w:rPr>
              <w:t xml:space="preserve">Utskottet beslutade att nästa sammanträde ska äga rum </w:t>
            </w:r>
            <w:r>
              <w:rPr>
                <w:snapToGrid w:val="0"/>
              </w:rPr>
              <w:t>tis</w:t>
            </w:r>
            <w:r w:rsidRPr="00DC304A">
              <w:rPr>
                <w:color w:val="000000"/>
                <w:szCs w:val="24"/>
              </w:rPr>
              <w:t xml:space="preserve">dagen den </w:t>
            </w:r>
            <w:r>
              <w:rPr>
                <w:color w:val="000000"/>
                <w:szCs w:val="24"/>
              </w:rPr>
              <w:t>4</w:t>
            </w:r>
            <w:r w:rsidR="006D52EC">
              <w:rPr>
                <w:color w:val="000000"/>
                <w:szCs w:val="24"/>
              </w:rPr>
              <w:t xml:space="preserve"> </w:t>
            </w:r>
            <w:r>
              <w:rPr>
                <w:color w:val="000000"/>
                <w:szCs w:val="24"/>
              </w:rPr>
              <w:t>juni 2019 kl. 11.00</w:t>
            </w:r>
          </w:p>
          <w:p w:rsidR="0013730C" w:rsidRPr="007A327C" w:rsidRDefault="0013730C" w:rsidP="0013730C">
            <w:pPr>
              <w:tabs>
                <w:tab w:val="left" w:pos="1701"/>
              </w:tabs>
              <w:rPr>
                <w:snapToGrid w:val="0"/>
              </w:rPr>
            </w:pPr>
          </w:p>
        </w:tc>
      </w:tr>
      <w:tr w:rsidR="0013730C" w:rsidRPr="007A327C" w:rsidTr="00F5133A">
        <w:trPr>
          <w:gridAfter w:val="1"/>
          <w:wAfter w:w="357" w:type="dxa"/>
        </w:trPr>
        <w:tc>
          <w:tcPr>
            <w:tcW w:w="7156" w:type="dxa"/>
            <w:gridSpan w:val="2"/>
          </w:tcPr>
          <w:p w:rsidR="0013730C" w:rsidRPr="007A327C" w:rsidRDefault="0013730C" w:rsidP="0013730C">
            <w:pPr>
              <w:tabs>
                <w:tab w:val="left" w:pos="1701"/>
              </w:tabs>
            </w:pPr>
            <w:r w:rsidRPr="007A327C">
              <w:t>Vid protokollet</w:t>
            </w:r>
          </w:p>
          <w:p w:rsidR="0013730C" w:rsidRPr="007A327C" w:rsidRDefault="0013730C" w:rsidP="0013730C">
            <w:pPr>
              <w:tabs>
                <w:tab w:val="left" w:pos="1701"/>
              </w:tabs>
            </w:pPr>
          </w:p>
          <w:p w:rsidR="0013730C" w:rsidRPr="007A327C" w:rsidRDefault="0013730C" w:rsidP="0013730C">
            <w:pPr>
              <w:tabs>
                <w:tab w:val="left" w:pos="1701"/>
              </w:tabs>
            </w:pPr>
          </w:p>
          <w:p w:rsidR="0013730C" w:rsidRPr="007A327C" w:rsidRDefault="0013730C" w:rsidP="0013730C">
            <w:pPr>
              <w:tabs>
                <w:tab w:val="left" w:pos="1701"/>
              </w:tabs>
            </w:pPr>
          </w:p>
          <w:p w:rsidR="0013730C" w:rsidRDefault="0013730C" w:rsidP="0013730C">
            <w:pPr>
              <w:tabs>
                <w:tab w:val="left" w:pos="1701"/>
              </w:tabs>
            </w:pPr>
            <w:r w:rsidRPr="007A327C">
              <w:t>Justeras</w:t>
            </w:r>
            <w:r>
              <w:t xml:space="preserve"> den 4 juni 2019</w:t>
            </w:r>
          </w:p>
          <w:p w:rsidR="0013730C" w:rsidRPr="007A327C" w:rsidRDefault="0013730C" w:rsidP="0013730C">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364"/>
        <w:gridCol w:w="364"/>
        <w:gridCol w:w="364"/>
        <w:gridCol w:w="364"/>
        <w:gridCol w:w="364"/>
        <w:gridCol w:w="364"/>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br w:type="page"/>
              <w:t>SOCIALFÖRSÄKRINGS-UTSKOTTET</w:t>
            </w:r>
          </w:p>
        </w:tc>
        <w:tc>
          <w:tcPr>
            <w:tcW w:w="3686" w:type="dxa"/>
            <w:gridSpan w:val="10"/>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t>NÄRVAROFÖRTECKNING</w:t>
            </w: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A827D2">
            <w:pPr>
              <w:tabs>
                <w:tab w:val="left" w:pos="1701"/>
              </w:tabs>
              <w:rPr>
                <w:sz w:val="23"/>
                <w:szCs w:val="23"/>
              </w:rPr>
            </w:pPr>
            <w:r w:rsidRPr="002A1A33">
              <w:rPr>
                <w:sz w:val="23"/>
                <w:szCs w:val="23"/>
              </w:rPr>
              <w:t>20</w:t>
            </w:r>
            <w:r w:rsidR="00A827D2" w:rsidRPr="002A1A33">
              <w:rPr>
                <w:sz w:val="23"/>
                <w:szCs w:val="23"/>
              </w:rPr>
              <w:t>18</w:t>
            </w:r>
            <w:r w:rsidRPr="002A1A33">
              <w:rPr>
                <w:sz w:val="23"/>
                <w:szCs w:val="23"/>
              </w:rPr>
              <w:t>/</w:t>
            </w:r>
            <w:r w:rsidR="00A827D2" w:rsidRPr="002A1A33">
              <w:rPr>
                <w:sz w:val="23"/>
                <w:szCs w:val="23"/>
              </w:rPr>
              <w:t>19</w:t>
            </w:r>
            <w:r w:rsidRPr="002A1A33">
              <w:rPr>
                <w:sz w:val="23"/>
                <w:szCs w:val="23"/>
              </w:rPr>
              <w:t>:</w:t>
            </w:r>
            <w:r w:rsidR="0013730C">
              <w:rPr>
                <w:sz w:val="23"/>
                <w:szCs w:val="23"/>
              </w:rPr>
              <w:t>35</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13730C">
              <w:rPr>
                <w:sz w:val="23"/>
                <w:szCs w:val="23"/>
              </w:rPr>
              <w:t>2</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w:t>
            </w:r>
            <w:r w:rsidR="0013730C">
              <w:rPr>
                <w:sz w:val="23"/>
                <w:szCs w:val="23"/>
              </w:rPr>
              <w:t>3–4</w:t>
            </w:r>
            <w:r w:rsidRPr="002A1A33">
              <w:rPr>
                <w:sz w:val="23"/>
                <w:szCs w:val="23"/>
              </w:rPr>
              <w:t xml:space="preserve"> </w:t>
            </w: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5–6</w:t>
            </w: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7–9</w:t>
            </w: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656DD9" w:rsidRPr="002A1A33" w:rsidRDefault="002A2FE6">
            <w:pPr>
              <w:rPr>
                <w:sz w:val="23"/>
                <w:szCs w:val="23"/>
              </w:rPr>
            </w:pPr>
            <w:r w:rsidRPr="002A2FE6">
              <w:rPr>
                <w:sz w:val="22"/>
                <w:szCs w:val="22"/>
              </w:rPr>
              <w:t>Maria Malmer Stenergard (M)</w:t>
            </w:r>
            <w:r w:rsidR="00656DD9" w:rsidRPr="002A1A33">
              <w:rPr>
                <w:sz w:val="23"/>
                <w:szCs w:val="23"/>
              </w:rPr>
              <w:t xml:space="preserve"> </w:t>
            </w:r>
            <w:r w:rsidR="00656DD9" w:rsidRPr="002A2FE6">
              <w:rPr>
                <w:sz w:val="22"/>
                <w:szCs w:val="22"/>
              </w:rPr>
              <w:t>ordf.</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13730C"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13730C" w:rsidRPr="002A1A33" w:rsidRDefault="0013730C" w:rsidP="0013730C">
            <w:pPr>
              <w:rPr>
                <w:sz w:val="23"/>
                <w:szCs w:val="23"/>
                <w:lang w:val="en-US"/>
              </w:rPr>
            </w:pPr>
            <w:r w:rsidRPr="002A1A33">
              <w:rPr>
                <w:sz w:val="23"/>
                <w:szCs w:val="23"/>
                <w:lang w:val="en-US"/>
              </w:rPr>
              <w:t>Rikard Larsson (S)</w:t>
            </w:r>
            <w:r>
              <w:rPr>
                <w:sz w:val="23"/>
                <w:szCs w:val="23"/>
                <w:lang w:val="en-US"/>
              </w:rPr>
              <w:t xml:space="preserve"> vice ordf.</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vAlign w:val="bottom"/>
            <w:hideMark/>
          </w:tcPr>
          <w:p w:rsidR="0013730C" w:rsidRPr="002A1A33" w:rsidRDefault="0013730C" w:rsidP="0013730C">
            <w:pPr>
              <w:rPr>
                <w:sz w:val="23"/>
                <w:szCs w:val="23"/>
                <w:lang w:val="en-US"/>
              </w:rPr>
            </w:pPr>
            <w:r w:rsidRPr="002A1A33">
              <w:rPr>
                <w:sz w:val="23"/>
                <w:szCs w:val="23"/>
                <w:lang w:val="en-US"/>
              </w:rPr>
              <w:t>Carina Ohlsson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Katarina Brännström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Paula Bieler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Teresa Carvalho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Solveig Zander (C)</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Nooshi Dadgostar (V)</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Elisabeth Björnsdotter Rahm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Julia Kronlid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Kadir Kasirga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Hans Eklind (KD)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sidRPr="002A1A33">
              <w:rPr>
                <w:sz w:val="23"/>
                <w:szCs w:val="23"/>
                <w:lang w:val="en-US"/>
              </w:rPr>
              <w:t>Björn Petersson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lang w:val="en-US"/>
              </w:rPr>
            </w:pPr>
            <w:r>
              <w:rPr>
                <w:sz w:val="23"/>
                <w:szCs w:val="23"/>
                <w:lang w:val="en-US"/>
              </w:rPr>
              <w:t>Barbro Westerholm (L)</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rPr>
            </w:pPr>
            <w:r w:rsidRPr="002A1A33">
              <w:rPr>
                <w:sz w:val="23"/>
                <w:szCs w:val="23"/>
              </w:rPr>
              <w:t>Jonas Andersson i Skellefteå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rPr>
            </w:pPr>
            <w:r>
              <w:rPr>
                <w:sz w:val="23"/>
                <w:szCs w:val="23"/>
              </w:rPr>
              <w:t>Mats Berglund</w:t>
            </w:r>
            <w:r w:rsidRPr="002A1A33">
              <w:rPr>
                <w:sz w:val="23"/>
                <w:szCs w:val="23"/>
              </w:rPr>
              <w:t xml:space="preserve"> (MP)</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vAlign w:val="bottom"/>
          </w:tcPr>
          <w:p w:rsidR="0013730C" w:rsidRPr="002A1A33" w:rsidRDefault="0013730C" w:rsidP="0013730C">
            <w:pPr>
              <w:rPr>
                <w:sz w:val="23"/>
                <w:szCs w:val="23"/>
              </w:rPr>
            </w:pPr>
            <w:r w:rsidRPr="002A1A33">
              <w:rPr>
                <w:sz w:val="23"/>
                <w:szCs w:val="23"/>
              </w:rPr>
              <w:t>Arin Karapet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hideMark/>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Emilia Töyrä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Ann-Sofie Alm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Marianne Pettersson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Jennie Åfeldt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Paula Holmqvist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Johanna Jönsson (C)</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Christina Höj Larsen (V)</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Ellen Juntti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Linda Lindberg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2B5FBD">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Åsa Karlsson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Pia Steensland (KD)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Dag Larsson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Fredrik Malm (L)</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Anne Oskarsson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O</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Karolina Skog (MP)</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sidRPr="002A1A33">
              <w:rPr>
                <w:sz w:val="23"/>
                <w:szCs w:val="23"/>
              </w:rPr>
              <w:t>Marléne Lund Kopparklint (M)</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Clara Aranda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Mikael Strandman (SD)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Mats Persson (L)</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Pr>
                <w:sz w:val="23"/>
                <w:szCs w:val="23"/>
              </w:rPr>
              <w:t>Martina Johansson (C)</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Pr>
                <w:sz w:val="23"/>
                <w:szCs w:val="23"/>
              </w:rPr>
              <w:t>Ciczie Weidby (V)</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Pr>
                <w:sz w:val="23"/>
                <w:szCs w:val="23"/>
              </w:rPr>
              <w:t>Sofia Damm (KD)</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Pr>
                <w:sz w:val="23"/>
                <w:szCs w:val="23"/>
              </w:rPr>
              <w:t>Rasmus Ling (MP)</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Pr>
                <w:sz w:val="23"/>
                <w:szCs w:val="23"/>
              </w:rPr>
              <w:t>Janine Alm Ericson (MP)</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rPr>
                <w:sz w:val="23"/>
                <w:szCs w:val="23"/>
              </w:rPr>
            </w:pPr>
            <w:r>
              <w:rPr>
                <w:sz w:val="23"/>
                <w:szCs w:val="23"/>
              </w:rPr>
              <w:t>Fredrik Lundh Sammeli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Default="0013730C" w:rsidP="0013730C">
            <w:pPr>
              <w:rPr>
                <w:sz w:val="23"/>
                <w:szCs w:val="23"/>
              </w:rPr>
            </w:pPr>
            <w:r w:rsidRPr="002D656B">
              <w:rPr>
                <w:sz w:val="23"/>
                <w:szCs w:val="23"/>
              </w:rPr>
              <w:t>Abir Al-Sahlani (C)</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2A1A33" w:rsidTr="00A827D2">
        <w:tc>
          <w:tcPr>
            <w:tcW w:w="3332" w:type="dxa"/>
            <w:tcBorders>
              <w:top w:val="single" w:sz="6" w:space="0" w:color="auto"/>
              <w:left w:val="single" w:sz="6" w:space="0" w:color="auto"/>
              <w:bottom w:val="single" w:sz="6" w:space="0" w:color="auto"/>
              <w:right w:val="single" w:sz="6" w:space="0" w:color="auto"/>
            </w:tcBorders>
          </w:tcPr>
          <w:p w:rsidR="0013730C" w:rsidRPr="002D656B" w:rsidRDefault="0013730C" w:rsidP="0013730C">
            <w:pPr>
              <w:rPr>
                <w:sz w:val="23"/>
                <w:szCs w:val="23"/>
              </w:rPr>
            </w:pPr>
            <w:r w:rsidRPr="00DE2A71">
              <w:rPr>
                <w:sz w:val="23"/>
                <w:szCs w:val="23"/>
                <w:lang w:val="en-US"/>
              </w:rPr>
              <w:t>Roza Güclü Hedin (S)</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13730C" w:rsidRPr="0013730C" w:rsidTr="00A827D2">
        <w:tc>
          <w:tcPr>
            <w:tcW w:w="3332"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rPr>
                <w:sz w:val="23"/>
                <w:szCs w:val="23"/>
                <w:lang w:val="en-US"/>
              </w:rPr>
            </w:pPr>
            <w:r>
              <w:rPr>
                <w:sz w:val="23"/>
                <w:szCs w:val="23"/>
                <w:lang w:val="en-US"/>
              </w:rPr>
              <w:t xml:space="preserve">Erica Nådin (S) </w:t>
            </w:r>
            <w:r w:rsidRPr="005F118E">
              <w:rPr>
                <w:sz w:val="18"/>
                <w:szCs w:val="18"/>
                <w:lang w:val="en-US"/>
              </w:rPr>
              <w:t>extra suppleant</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5F118E"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5F118E" w:rsidTr="00A827D2">
        <w:tc>
          <w:tcPr>
            <w:tcW w:w="3332"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rPr>
                <w:sz w:val="23"/>
                <w:szCs w:val="23"/>
                <w:lang w:val="en-US"/>
              </w:rPr>
            </w:pPr>
            <w:r>
              <w:rPr>
                <w:sz w:val="23"/>
                <w:szCs w:val="23"/>
                <w:lang w:val="en-US"/>
              </w:rPr>
              <w:t xml:space="preserve">Hannah Bergstedt (S) </w:t>
            </w:r>
            <w:r w:rsidRPr="005F118E">
              <w:rPr>
                <w:sz w:val="18"/>
                <w:szCs w:val="18"/>
                <w:lang w:val="en-US"/>
              </w:rPr>
              <w:t>extra suppleant</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X</w:t>
            </w:r>
          </w:p>
        </w:tc>
        <w:tc>
          <w:tcPr>
            <w:tcW w:w="364" w:type="dxa"/>
            <w:tcBorders>
              <w:top w:val="single" w:sz="6" w:space="0" w:color="auto"/>
              <w:left w:val="single" w:sz="6" w:space="0" w:color="auto"/>
              <w:bottom w:val="single" w:sz="6" w:space="0" w:color="auto"/>
              <w:right w:val="single" w:sz="6" w:space="0" w:color="auto"/>
            </w:tcBorders>
          </w:tcPr>
          <w:p w:rsidR="0013730C" w:rsidRPr="002A1A33"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13730C" w:rsidRPr="002A1A33" w:rsidRDefault="00130D05"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O</w:t>
            </w:r>
          </w:p>
        </w:tc>
        <w:tc>
          <w:tcPr>
            <w:tcW w:w="364"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5F118E" w:rsidTr="005A37D9">
        <w:trPr>
          <w:trHeight w:hRule="exact" w:val="57"/>
        </w:trPr>
        <w:tc>
          <w:tcPr>
            <w:tcW w:w="3332" w:type="dxa"/>
            <w:tcBorders>
              <w:top w:val="nil"/>
              <w:left w:val="nil"/>
              <w:bottom w:val="nil"/>
              <w:right w:val="nil"/>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13730C" w:rsidRPr="00CF22E1"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13730C" w:rsidRPr="002A1A33" w:rsidTr="005A37D9">
        <w:trPr>
          <w:trHeight w:val="263"/>
        </w:trPr>
        <w:tc>
          <w:tcPr>
            <w:tcW w:w="3332" w:type="dxa"/>
            <w:tcBorders>
              <w:top w:val="nil"/>
              <w:left w:val="nil"/>
              <w:bottom w:val="nil"/>
              <w:right w:val="nil"/>
            </w:tcBorders>
            <w:hideMark/>
          </w:tcPr>
          <w:p w:rsidR="0013730C" w:rsidRPr="00746974"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46974">
              <w:rPr>
                <w:sz w:val="22"/>
                <w:szCs w:val="22"/>
              </w:rPr>
              <w:t>N = Närvarande</w:t>
            </w:r>
          </w:p>
        </w:tc>
        <w:tc>
          <w:tcPr>
            <w:tcW w:w="5098" w:type="dxa"/>
            <w:gridSpan w:val="14"/>
            <w:tcBorders>
              <w:top w:val="nil"/>
              <w:left w:val="nil"/>
              <w:bottom w:val="nil"/>
              <w:right w:val="nil"/>
            </w:tcBorders>
            <w:hideMark/>
          </w:tcPr>
          <w:p w:rsidR="0013730C" w:rsidRPr="00746974"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46974">
              <w:rPr>
                <w:sz w:val="22"/>
                <w:szCs w:val="22"/>
              </w:rPr>
              <w:t>x = ledamöter som deltagit i handläggningen</w:t>
            </w:r>
          </w:p>
        </w:tc>
      </w:tr>
      <w:tr w:rsidR="0013730C" w:rsidRPr="002A1A33" w:rsidTr="004B2502">
        <w:trPr>
          <w:trHeight w:val="170"/>
        </w:trPr>
        <w:tc>
          <w:tcPr>
            <w:tcW w:w="3332" w:type="dxa"/>
            <w:tcBorders>
              <w:top w:val="nil"/>
              <w:left w:val="nil"/>
              <w:bottom w:val="nil"/>
              <w:right w:val="nil"/>
            </w:tcBorders>
            <w:hideMark/>
          </w:tcPr>
          <w:p w:rsidR="0013730C" w:rsidRPr="00746974"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46974">
              <w:rPr>
                <w:sz w:val="22"/>
                <w:szCs w:val="22"/>
              </w:rPr>
              <w:t>V = Votering</w:t>
            </w:r>
          </w:p>
        </w:tc>
        <w:tc>
          <w:tcPr>
            <w:tcW w:w="5098" w:type="dxa"/>
            <w:gridSpan w:val="14"/>
            <w:tcBorders>
              <w:top w:val="nil"/>
              <w:left w:val="nil"/>
              <w:bottom w:val="nil"/>
              <w:right w:val="nil"/>
            </w:tcBorders>
            <w:hideMark/>
          </w:tcPr>
          <w:p w:rsidR="0013730C" w:rsidRPr="00746974" w:rsidRDefault="0013730C" w:rsidP="0013730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46974">
              <w:rPr>
                <w:sz w:val="22"/>
                <w:szCs w:val="22"/>
              </w:rPr>
              <w:t>o = ledamöter som härutöver har varit närvarande</w:t>
            </w:r>
          </w:p>
        </w:tc>
      </w:tr>
    </w:tbl>
    <w:p w:rsidR="005F59C8" w:rsidRPr="00746974" w:rsidRDefault="005F59C8" w:rsidP="004B2502">
      <w:pPr>
        <w:tabs>
          <w:tab w:val="left" w:pos="1701"/>
        </w:tabs>
        <w:rPr>
          <w:sz w:val="4"/>
          <w:szCs w:val="4"/>
        </w:rPr>
      </w:pPr>
    </w:p>
    <w:sectPr w:rsidR="005F59C8" w:rsidRPr="00746974" w:rsidSect="00746974">
      <w:pgSz w:w="11906" w:h="16838" w:code="9"/>
      <w:pgMar w:top="624"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altName w:val="Original Garamon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85"/>
    <w:rsid w:val="00040691"/>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30D05"/>
    <w:rsid w:val="0013730C"/>
    <w:rsid w:val="00142A52"/>
    <w:rsid w:val="001441C2"/>
    <w:rsid w:val="001531D2"/>
    <w:rsid w:val="0016078E"/>
    <w:rsid w:val="00161AA6"/>
    <w:rsid w:val="00165630"/>
    <w:rsid w:val="0018036E"/>
    <w:rsid w:val="0018189D"/>
    <w:rsid w:val="00195A71"/>
    <w:rsid w:val="001A7020"/>
    <w:rsid w:val="001B29C0"/>
    <w:rsid w:val="001B59E4"/>
    <w:rsid w:val="001C39BB"/>
    <w:rsid w:val="001F54F3"/>
    <w:rsid w:val="00211AAB"/>
    <w:rsid w:val="00250C53"/>
    <w:rsid w:val="00251677"/>
    <w:rsid w:val="002544E0"/>
    <w:rsid w:val="00274599"/>
    <w:rsid w:val="00277F32"/>
    <w:rsid w:val="002A1A33"/>
    <w:rsid w:val="002A2FE6"/>
    <w:rsid w:val="002B4C7D"/>
    <w:rsid w:val="002B5FBD"/>
    <w:rsid w:val="002C5921"/>
    <w:rsid w:val="002D656B"/>
    <w:rsid w:val="0032031B"/>
    <w:rsid w:val="00333A92"/>
    <w:rsid w:val="00347A55"/>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84380"/>
    <w:rsid w:val="004B2502"/>
    <w:rsid w:val="004F1B55"/>
    <w:rsid w:val="004F42DA"/>
    <w:rsid w:val="004F680C"/>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430B"/>
    <w:rsid w:val="00640310"/>
    <w:rsid w:val="00640C19"/>
    <w:rsid w:val="0064344C"/>
    <w:rsid w:val="00656DD9"/>
    <w:rsid w:val="00660A8A"/>
    <w:rsid w:val="00670187"/>
    <w:rsid w:val="0068513C"/>
    <w:rsid w:val="0069442A"/>
    <w:rsid w:val="006A56E8"/>
    <w:rsid w:val="006A61C9"/>
    <w:rsid w:val="006C21FA"/>
    <w:rsid w:val="006D1030"/>
    <w:rsid w:val="006D52EC"/>
    <w:rsid w:val="006E06A4"/>
    <w:rsid w:val="006E5E91"/>
    <w:rsid w:val="006E774B"/>
    <w:rsid w:val="006F41EB"/>
    <w:rsid w:val="006F6C7A"/>
    <w:rsid w:val="007026FD"/>
    <w:rsid w:val="00703D16"/>
    <w:rsid w:val="00711F2E"/>
    <w:rsid w:val="00721DB8"/>
    <w:rsid w:val="00723C10"/>
    <w:rsid w:val="00723DD0"/>
    <w:rsid w:val="00726C3B"/>
    <w:rsid w:val="00746974"/>
    <w:rsid w:val="0078232D"/>
    <w:rsid w:val="00787DED"/>
    <w:rsid w:val="00792B26"/>
    <w:rsid w:val="00797764"/>
    <w:rsid w:val="007A327C"/>
    <w:rsid w:val="007B02AD"/>
    <w:rsid w:val="007C2BDB"/>
    <w:rsid w:val="007D4053"/>
    <w:rsid w:val="0081753E"/>
    <w:rsid w:val="00820B85"/>
    <w:rsid w:val="00822388"/>
    <w:rsid w:val="00827461"/>
    <w:rsid w:val="008357F3"/>
    <w:rsid w:val="008358D2"/>
    <w:rsid w:val="00836A92"/>
    <w:rsid w:val="008434C1"/>
    <w:rsid w:val="008557FA"/>
    <w:rsid w:val="00855D4E"/>
    <w:rsid w:val="008571EA"/>
    <w:rsid w:val="00861DDD"/>
    <w:rsid w:val="00866874"/>
    <w:rsid w:val="00871230"/>
    <w:rsid w:val="00894188"/>
    <w:rsid w:val="00894D40"/>
    <w:rsid w:val="008C2D0B"/>
    <w:rsid w:val="008D1752"/>
    <w:rsid w:val="00901669"/>
    <w:rsid w:val="00912575"/>
    <w:rsid w:val="00913943"/>
    <w:rsid w:val="00916634"/>
    <w:rsid w:val="00940F4E"/>
    <w:rsid w:val="00946978"/>
    <w:rsid w:val="00973D8B"/>
    <w:rsid w:val="009800E4"/>
    <w:rsid w:val="009E1625"/>
    <w:rsid w:val="00A0486E"/>
    <w:rsid w:val="00A05767"/>
    <w:rsid w:val="00A07505"/>
    <w:rsid w:val="00A119D6"/>
    <w:rsid w:val="00A51C20"/>
    <w:rsid w:val="00A5427F"/>
    <w:rsid w:val="00A5528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434B"/>
    <w:rsid w:val="00C850D4"/>
    <w:rsid w:val="00C94625"/>
    <w:rsid w:val="00C9784D"/>
    <w:rsid w:val="00CA31D0"/>
    <w:rsid w:val="00CA4971"/>
    <w:rsid w:val="00CA5BCE"/>
    <w:rsid w:val="00CB2353"/>
    <w:rsid w:val="00CB4DAF"/>
    <w:rsid w:val="00CB5A24"/>
    <w:rsid w:val="00CC72FB"/>
    <w:rsid w:val="00CD3B87"/>
    <w:rsid w:val="00CE3987"/>
    <w:rsid w:val="00CF22E1"/>
    <w:rsid w:val="00D21B05"/>
    <w:rsid w:val="00D360B4"/>
    <w:rsid w:val="00D409A3"/>
    <w:rsid w:val="00D54317"/>
    <w:rsid w:val="00D90D9B"/>
    <w:rsid w:val="00DC42D6"/>
    <w:rsid w:val="00DC4D41"/>
    <w:rsid w:val="00DD0831"/>
    <w:rsid w:val="00DD270A"/>
    <w:rsid w:val="00DE1C47"/>
    <w:rsid w:val="00DE6176"/>
    <w:rsid w:val="00DF2C5A"/>
    <w:rsid w:val="00E16EF2"/>
    <w:rsid w:val="00E24A87"/>
    <w:rsid w:val="00E55E38"/>
    <w:rsid w:val="00E7686B"/>
    <w:rsid w:val="00EB3E50"/>
    <w:rsid w:val="00EB5352"/>
    <w:rsid w:val="00EB6861"/>
    <w:rsid w:val="00ED0EAC"/>
    <w:rsid w:val="00ED28CD"/>
    <w:rsid w:val="00ED3389"/>
    <w:rsid w:val="00F2328F"/>
    <w:rsid w:val="00F357B8"/>
    <w:rsid w:val="00F50DEF"/>
    <w:rsid w:val="00F5133A"/>
    <w:rsid w:val="00F541FF"/>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BBD99-16F3-4D94-8122-A74B1AD4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5</Pages>
  <Words>1502</Words>
  <Characters>9853</Characters>
  <Application>Microsoft Office Word</Application>
  <DocSecurity>4</DocSecurity>
  <Lines>1094</Lines>
  <Paragraphs>276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2019-06-04T12:57:00Z</cp:lastPrinted>
  <dcterms:created xsi:type="dcterms:W3CDTF">2019-06-04T13:26:00Z</dcterms:created>
  <dcterms:modified xsi:type="dcterms:W3CDTF">2019-06-04T13:26:00Z</dcterms:modified>
</cp:coreProperties>
</file>