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63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13 januari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Tal med anledning av enkammarriksdagens 50-årsjubileum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Tal med anledning av enkammarriksdagens 50-årsjubileum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2020/21:FPM63 Meddelande om strategi för hållbar och smart mobilitet </w:t>
            </w:r>
            <w:r>
              <w:rPr>
                <w:i/>
                <w:iCs/>
                <w:rtl w:val="0"/>
              </w:rPr>
              <w:t>COM(2020) 789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2020/21:77 Extra ändringsbudget för 2021 – Stöd till företag, medel för vaccinering och andra åtgärder med anledning av coronaviruset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20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2020/21:78 Extra ändringsbudget för 2021 – Vissa ändrade regler inom sjukförsäkringen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13 januari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2021-01-13</SAFIR_Sammantradesdatum_Doc>
    <SAFIR_SammantradeID xmlns="C07A1A6C-0B19-41D9-BDF8-F523BA3921EB">53cdf567-81b3-4ea1-beb6-278759fcf10c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2F1E0-4812-457D-BC05-D0D2318AAAB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13 januari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