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30E4635" w14:textId="77777777">
        <w:tc>
          <w:tcPr>
            <w:tcW w:w="2268" w:type="dxa"/>
          </w:tcPr>
          <w:p w14:paraId="298CB45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5EF2940" w14:textId="77777777" w:rsidR="006E4E11" w:rsidRDefault="006E4E11" w:rsidP="007242A3">
            <w:pPr>
              <w:framePr w:w="5035" w:h="1644" w:wrap="notBeside" w:vAnchor="page" w:hAnchor="page" w:x="6573" w:y="721"/>
              <w:rPr>
                <w:rFonts w:ascii="TradeGothic" w:hAnsi="TradeGothic"/>
                <w:i/>
                <w:sz w:val="18"/>
              </w:rPr>
            </w:pPr>
          </w:p>
        </w:tc>
      </w:tr>
      <w:tr w:rsidR="006E4E11" w14:paraId="36797710" w14:textId="77777777">
        <w:tc>
          <w:tcPr>
            <w:tcW w:w="2268" w:type="dxa"/>
          </w:tcPr>
          <w:p w14:paraId="25A81D7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D7E6F1D" w14:textId="77777777" w:rsidR="006E4E11" w:rsidRDefault="006E4E11" w:rsidP="007242A3">
            <w:pPr>
              <w:framePr w:w="5035" w:h="1644" w:wrap="notBeside" w:vAnchor="page" w:hAnchor="page" w:x="6573" w:y="721"/>
              <w:rPr>
                <w:rFonts w:ascii="TradeGothic" w:hAnsi="TradeGothic"/>
                <w:b/>
                <w:sz w:val="22"/>
              </w:rPr>
            </w:pPr>
          </w:p>
        </w:tc>
      </w:tr>
      <w:tr w:rsidR="006E4E11" w14:paraId="4EEFFFBF" w14:textId="77777777">
        <w:tc>
          <w:tcPr>
            <w:tcW w:w="3402" w:type="dxa"/>
            <w:gridSpan w:val="2"/>
          </w:tcPr>
          <w:p w14:paraId="6CD97E3F" w14:textId="77777777" w:rsidR="006E4E11" w:rsidRDefault="006E4E11" w:rsidP="007242A3">
            <w:pPr>
              <w:framePr w:w="5035" w:h="1644" w:wrap="notBeside" w:vAnchor="page" w:hAnchor="page" w:x="6573" w:y="721"/>
            </w:pPr>
          </w:p>
        </w:tc>
        <w:tc>
          <w:tcPr>
            <w:tcW w:w="1865" w:type="dxa"/>
          </w:tcPr>
          <w:p w14:paraId="6ECD2421" w14:textId="77777777" w:rsidR="006E4E11" w:rsidRDefault="006E4E11" w:rsidP="007242A3">
            <w:pPr>
              <w:framePr w:w="5035" w:h="1644" w:wrap="notBeside" w:vAnchor="page" w:hAnchor="page" w:x="6573" w:y="721"/>
            </w:pPr>
          </w:p>
        </w:tc>
      </w:tr>
      <w:tr w:rsidR="006E4E11" w14:paraId="1EBA1B03" w14:textId="77777777">
        <w:tc>
          <w:tcPr>
            <w:tcW w:w="2268" w:type="dxa"/>
          </w:tcPr>
          <w:p w14:paraId="683322AB" w14:textId="77777777" w:rsidR="006E4E11" w:rsidRDefault="006E4E11" w:rsidP="007242A3">
            <w:pPr>
              <w:framePr w:w="5035" w:h="1644" w:wrap="notBeside" w:vAnchor="page" w:hAnchor="page" w:x="6573" w:y="721"/>
            </w:pPr>
          </w:p>
        </w:tc>
        <w:tc>
          <w:tcPr>
            <w:tcW w:w="2999" w:type="dxa"/>
            <w:gridSpan w:val="2"/>
          </w:tcPr>
          <w:p w14:paraId="0CC5E3A0" w14:textId="77777777" w:rsidR="006E4E11" w:rsidRPr="00ED583F" w:rsidRDefault="00A50DA7" w:rsidP="007242A3">
            <w:pPr>
              <w:framePr w:w="5035" w:h="1644" w:wrap="notBeside" w:vAnchor="page" w:hAnchor="page" w:x="6573" w:y="721"/>
              <w:rPr>
                <w:sz w:val="20"/>
              </w:rPr>
            </w:pPr>
            <w:r>
              <w:rPr>
                <w:sz w:val="20"/>
              </w:rPr>
              <w:t xml:space="preserve">Dnr </w:t>
            </w:r>
            <w:r w:rsidRPr="00A50DA7">
              <w:rPr>
                <w:sz w:val="20"/>
              </w:rPr>
              <w:t>N2016/07553/HL</w:t>
            </w:r>
          </w:p>
        </w:tc>
      </w:tr>
      <w:tr w:rsidR="006E4E11" w14:paraId="192E28A8" w14:textId="77777777">
        <w:tc>
          <w:tcPr>
            <w:tcW w:w="2268" w:type="dxa"/>
          </w:tcPr>
          <w:p w14:paraId="64AB0A2B" w14:textId="77777777" w:rsidR="006E4E11" w:rsidRDefault="006E4E11" w:rsidP="007242A3">
            <w:pPr>
              <w:framePr w:w="5035" w:h="1644" w:wrap="notBeside" w:vAnchor="page" w:hAnchor="page" w:x="6573" w:y="721"/>
            </w:pPr>
          </w:p>
        </w:tc>
        <w:tc>
          <w:tcPr>
            <w:tcW w:w="2999" w:type="dxa"/>
            <w:gridSpan w:val="2"/>
          </w:tcPr>
          <w:p w14:paraId="10B209C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A1B7B8D" w14:textId="77777777">
        <w:trPr>
          <w:trHeight w:val="284"/>
        </w:trPr>
        <w:tc>
          <w:tcPr>
            <w:tcW w:w="4911" w:type="dxa"/>
          </w:tcPr>
          <w:p w14:paraId="1ADA7732" w14:textId="77777777" w:rsidR="006E4E11" w:rsidRDefault="00A50DA7">
            <w:pPr>
              <w:pStyle w:val="Avsndare"/>
              <w:framePr w:h="2483" w:wrap="notBeside" w:x="1504"/>
              <w:rPr>
                <w:b/>
                <w:i w:val="0"/>
                <w:sz w:val="22"/>
              </w:rPr>
            </w:pPr>
            <w:bookmarkStart w:id="0" w:name="RKdep"/>
            <w:bookmarkStart w:id="1" w:name="RKenh"/>
            <w:bookmarkEnd w:id="0"/>
            <w:bookmarkEnd w:id="1"/>
            <w:r>
              <w:rPr>
                <w:b/>
                <w:i w:val="0"/>
                <w:sz w:val="22"/>
              </w:rPr>
              <w:t>Näringsdepartementet</w:t>
            </w:r>
          </w:p>
        </w:tc>
      </w:tr>
      <w:tr w:rsidR="006E4E11" w14:paraId="3FAA3DE2" w14:textId="77777777">
        <w:trPr>
          <w:trHeight w:val="284"/>
        </w:trPr>
        <w:tc>
          <w:tcPr>
            <w:tcW w:w="4911" w:type="dxa"/>
          </w:tcPr>
          <w:p w14:paraId="1B5FA784" w14:textId="77777777" w:rsidR="006E4E11" w:rsidRDefault="00A50DA7">
            <w:pPr>
              <w:pStyle w:val="Avsndare"/>
              <w:framePr w:h="2483" w:wrap="notBeside" w:x="1504"/>
              <w:rPr>
                <w:bCs/>
                <w:iCs/>
              </w:rPr>
            </w:pPr>
            <w:r>
              <w:rPr>
                <w:bCs/>
                <w:iCs/>
              </w:rPr>
              <w:t>Landsbygdsministern</w:t>
            </w:r>
          </w:p>
        </w:tc>
      </w:tr>
      <w:tr w:rsidR="006E4E11" w14:paraId="7F1B4E7F" w14:textId="77777777">
        <w:trPr>
          <w:trHeight w:val="284"/>
        </w:trPr>
        <w:tc>
          <w:tcPr>
            <w:tcW w:w="4911" w:type="dxa"/>
          </w:tcPr>
          <w:p w14:paraId="5F7DFB37" w14:textId="1ADEFB7F" w:rsidR="006E4E11" w:rsidRDefault="006E4E11" w:rsidP="009318D4">
            <w:pPr>
              <w:pStyle w:val="Avsndare"/>
              <w:framePr w:h="2483" w:wrap="notBeside" w:x="1504"/>
              <w:rPr>
                <w:bCs/>
                <w:iCs/>
              </w:rPr>
            </w:pPr>
          </w:p>
        </w:tc>
      </w:tr>
      <w:tr w:rsidR="006E4E11" w14:paraId="5D69078F" w14:textId="77777777">
        <w:trPr>
          <w:trHeight w:val="284"/>
        </w:trPr>
        <w:tc>
          <w:tcPr>
            <w:tcW w:w="4911" w:type="dxa"/>
          </w:tcPr>
          <w:p w14:paraId="559F5ABE" w14:textId="77777777" w:rsidR="006E4E11" w:rsidRDefault="006E4E11">
            <w:pPr>
              <w:pStyle w:val="Avsndare"/>
              <w:framePr w:h="2483" w:wrap="notBeside" w:x="1504"/>
              <w:rPr>
                <w:bCs/>
                <w:iCs/>
              </w:rPr>
            </w:pPr>
          </w:p>
        </w:tc>
      </w:tr>
      <w:tr w:rsidR="006E4E11" w14:paraId="29AA6B75" w14:textId="77777777">
        <w:trPr>
          <w:trHeight w:val="284"/>
        </w:trPr>
        <w:tc>
          <w:tcPr>
            <w:tcW w:w="4911" w:type="dxa"/>
          </w:tcPr>
          <w:p w14:paraId="2153DF4E" w14:textId="77777777" w:rsidR="006E4E11" w:rsidRDefault="006E4E11">
            <w:pPr>
              <w:pStyle w:val="Avsndare"/>
              <w:framePr w:h="2483" w:wrap="notBeside" w:x="1504"/>
              <w:rPr>
                <w:bCs/>
                <w:iCs/>
              </w:rPr>
            </w:pPr>
          </w:p>
        </w:tc>
      </w:tr>
      <w:tr w:rsidR="006E4E11" w14:paraId="54C47B68" w14:textId="77777777">
        <w:trPr>
          <w:trHeight w:val="284"/>
        </w:trPr>
        <w:tc>
          <w:tcPr>
            <w:tcW w:w="4911" w:type="dxa"/>
          </w:tcPr>
          <w:p w14:paraId="09E94338" w14:textId="77777777" w:rsidR="006E4E11" w:rsidRDefault="006E4E11">
            <w:pPr>
              <w:pStyle w:val="Avsndare"/>
              <w:framePr w:h="2483" w:wrap="notBeside" w:x="1504"/>
              <w:rPr>
                <w:bCs/>
                <w:iCs/>
              </w:rPr>
            </w:pPr>
          </w:p>
        </w:tc>
      </w:tr>
      <w:tr w:rsidR="006E4E11" w14:paraId="10C41764" w14:textId="77777777">
        <w:trPr>
          <w:trHeight w:val="284"/>
        </w:trPr>
        <w:tc>
          <w:tcPr>
            <w:tcW w:w="4911" w:type="dxa"/>
          </w:tcPr>
          <w:p w14:paraId="10BF2A3D" w14:textId="77777777" w:rsidR="006E4E11" w:rsidRDefault="006E4E11">
            <w:pPr>
              <w:pStyle w:val="Avsndare"/>
              <w:framePr w:h="2483" w:wrap="notBeside" w:x="1504"/>
              <w:rPr>
                <w:bCs/>
                <w:iCs/>
              </w:rPr>
            </w:pPr>
          </w:p>
        </w:tc>
      </w:tr>
      <w:tr w:rsidR="006E4E11" w14:paraId="2A169C23" w14:textId="77777777">
        <w:trPr>
          <w:trHeight w:val="284"/>
        </w:trPr>
        <w:tc>
          <w:tcPr>
            <w:tcW w:w="4911" w:type="dxa"/>
          </w:tcPr>
          <w:p w14:paraId="4DC217C4" w14:textId="77777777" w:rsidR="006E4E11" w:rsidRDefault="006E4E11">
            <w:pPr>
              <w:pStyle w:val="Avsndare"/>
              <w:framePr w:h="2483" w:wrap="notBeside" w:x="1504"/>
              <w:rPr>
                <w:bCs/>
                <w:iCs/>
              </w:rPr>
            </w:pPr>
          </w:p>
        </w:tc>
      </w:tr>
      <w:tr w:rsidR="006E4E11" w14:paraId="3DC494B4" w14:textId="77777777">
        <w:trPr>
          <w:trHeight w:val="284"/>
        </w:trPr>
        <w:tc>
          <w:tcPr>
            <w:tcW w:w="4911" w:type="dxa"/>
          </w:tcPr>
          <w:p w14:paraId="4070ADB3" w14:textId="77777777" w:rsidR="006E4E11" w:rsidRDefault="006E4E11">
            <w:pPr>
              <w:pStyle w:val="Avsndare"/>
              <w:framePr w:h="2483" w:wrap="notBeside" w:x="1504"/>
              <w:rPr>
                <w:bCs/>
                <w:iCs/>
              </w:rPr>
            </w:pPr>
          </w:p>
        </w:tc>
      </w:tr>
    </w:tbl>
    <w:p w14:paraId="39898DB7" w14:textId="77777777" w:rsidR="006E4E11" w:rsidRDefault="00A50DA7">
      <w:pPr>
        <w:framePr w:w="4400" w:h="2523" w:wrap="notBeside" w:vAnchor="page" w:hAnchor="page" w:x="6453" w:y="2445"/>
        <w:ind w:left="142"/>
      </w:pPr>
      <w:r>
        <w:t>Till riksdagen</w:t>
      </w:r>
    </w:p>
    <w:p w14:paraId="6D0E7487" w14:textId="77777777" w:rsidR="006E4E11" w:rsidRDefault="00A50DA7" w:rsidP="00A50DA7">
      <w:pPr>
        <w:pStyle w:val="RKrubrik"/>
        <w:pBdr>
          <w:bottom w:val="single" w:sz="4" w:space="1" w:color="auto"/>
        </w:pBdr>
        <w:spacing w:before="0" w:after="0"/>
      </w:pPr>
      <w:r>
        <w:t>Svar på fråga 2016/17:431 av Anders Forsberg (SD) Försenade EU-ersättningar</w:t>
      </w:r>
    </w:p>
    <w:p w14:paraId="5E995115" w14:textId="77777777" w:rsidR="006E4E11" w:rsidRDefault="006E4E11">
      <w:pPr>
        <w:pStyle w:val="RKnormal"/>
      </w:pPr>
    </w:p>
    <w:p w14:paraId="3AC87E00" w14:textId="77777777" w:rsidR="006E4E11" w:rsidRDefault="00A50DA7">
      <w:pPr>
        <w:pStyle w:val="RKnormal"/>
      </w:pPr>
      <w:r>
        <w:t>Anders Forsberg har frågat mig vilka ytterligare åtgärder jag avser att genomföra för att säkerställa att 2015 års EU-ersättningar ska kunna betalas ut till de berörda lantbrukarna så snart som möjligt?</w:t>
      </w:r>
    </w:p>
    <w:p w14:paraId="3896AB01" w14:textId="77777777" w:rsidR="00944EAE" w:rsidRDefault="00944EAE" w:rsidP="00944EAE">
      <w:pPr>
        <w:overflowPunct/>
        <w:spacing w:line="240" w:lineRule="auto"/>
        <w:textAlignment w:val="auto"/>
      </w:pPr>
    </w:p>
    <w:p w14:paraId="072B1983" w14:textId="77777777" w:rsidR="00944EAE" w:rsidRDefault="00944EAE" w:rsidP="00944EAE">
      <w:pPr>
        <w:overflowPunct/>
        <w:spacing w:line="240" w:lineRule="auto"/>
        <w:textAlignment w:val="auto"/>
      </w:pPr>
      <w:r>
        <w:t>Jag har stor förståelse för att de långa handläggningstiderna för stöd ur landsbygdsprogrammet skapar irritation hos de stödsökande. Jag delar också frågeställarens uppfattning att det är viktigt att förenkla jordbruksföretagens vardag och verka för att öka lönsamheten och konkurrenskraften i dessa.</w:t>
      </w:r>
    </w:p>
    <w:p w14:paraId="1B7E6965" w14:textId="77777777" w:rsidR="00944EAE" w:rsidRDefault="00944EAE" w:rsidP="00944EAE">
      <w:pPr>
        <w:overflowPunct/>
        <w:spacing w:line="240" w:lineRule="auto"/>
        <w:textAlignment w:val="auto"/>
      </w:pPr>
    </w:p>
    <w:p w14:paraId="5B9E0103" w14:textId="5428F5DE" w:rsidR="00944EAE" w:rsidRDefault="00944EAE" w:rsidP="00944EAE">
      <w:pPr>
        <w:overflowPunct/>
        <w:spacing w:line="240" w:lineRule="auto"/>
        <w:textAlignment w:val="auto"/>
      </w:pPr>
      <w:r>
        <w:t>Införandet av den nya och i långa stycken förändrade jordbrukspolitiken har inneburit en stor påfrestning på administrationen både hos Jord</w:t>
      </w:r>
      <w:r>
        <w:softHyphen/>
        <w:t xml:space="preserve">bruksverket och </w:t>
      </w:r>
      <w:r w:rsidR="00BF6FC2">
        <w:t>även</w:t>
      </w:r>
      <w:r>
        <w:t xml:space="preserve"> länsstyrelserna. Stora insatser har gjorts och görs för att komma tillrätta med eftersläpningen i handläggningen. Samtidigt är det viktigt att handläggningen utförs och beslut fattas på korrekt grund för att inte riskera att enskilda stödsökare drabbas av återkrav och Sverige av sanktioner för en felaktig hantering av stöden.</w:t>
      </w:r>
    </w:p>
    <w:p w14:paraId="5799A834" w14:textId="77777777" w:rsidR="00944EAE" w:rsidRDefault="00944EAE" w:rsidP="00944EAE">
      <w:pPr>
        <w:overflowPunct/>
        <w:spacing w:line="240" w:lineRule="auto"/>
        <w:textAlignment w:val="auto"/>
      </w:pPr>
    </w:p>
    <w:p w14:paraId="3CD6C41C" w14:textId="77777777" w:rsidR="00944EAE" w:rsidRDefault="00944EAE" w:rsidP="00944EAE">
      <w:pPr>
        <w:overflowPunct/>
        <w:spacing w:line="240" w:lineRule="auto"/>
        <w:textAlignment w:val="auto"/>
      </w:pPr>
      <w:r>
        <w:t>För att förbättra situationen och därmed korta handläggningstiderna har regeringen, precis som Anders Forsberg påpekar, i budgetpropositionen för 2017 föreslagit att Jordbruks</w:t>
      </w:r>
      <w:r>
        <w:softHyphen/>
        <w:t>verkets förvaltningsanslag ökas med 60 miljoner kronor per år 2017</w:t>
      </w:r>
      <w:r>
        <w:softHyphen/>
        <w:t>– 2020 för att stärka de administrativa resurserna. Detta kommer de stöd</w:t>
      </w:r>
      <w:r>
        <w:softHyphen/>
        <w:t>sökande till del genom att det skapar förutsättning för en effektivare handläggning hos myndigheten.</w:t>
      </w:r>
    </w:p>
    <w:p w14:paraId="162E2B42" w14:textId="77777777" w:rsidR="00944EAE" w:rsidRDefault="00944EAE" w:rsidP="00944EAE">
      <w:pPr>
        <w:overflowPunct/>
        <w:spacing w:line="240" w:lineRule="auto"/>
        <w:textAlignment w:val="auto"/>
      </w:pPr>
    </w:p>
    <w:p w14:paraId="043E4897" w14:textId="35EE2896" w:rsidR="00944EAE" w:rsidRDefault="00944EAE" w:rsidP="00944EAE">
      <w:pPr>
        <w:overflowPunct/>
        <w:spacing w:line="240" w:lineRule="auto"/>
        <w:textAlignment w:val="auto"/>
      </w:pPr>
      <w:r>
        <w:t>Regeringen har också tagit initiativ till att ge Statskontoret uppdraget att genomlysa Jord</w:t>
      </w:r>
      <w:r>
        <w:softHyphen/>
        <w:t>bruks</w:t>
      </w:r>
      <w:r>
        <w:softHyphen/>
        <w:t>verkets hantering av införandet av den nya jord</w:t>
      </w:r>
      <w:r w:rsidR="009318D4">
        <w:t xml:space="preserve">- </w:t>
      </w:r>
      <w:r>
        <w:t>brukspolitiken. Den 9 november 2016 lämnade Statskontoret sin rapport a</w:t>
      </w:r>
      <w:r w:rsidRPr="00EE1748">
        <w:t xml:space="preserve">v uppdraget och beredning av denna pågår nu inom Regeringskansliet. Statskontorets rapport är ett viktigt underlag för hur arbetet inom Jordbruksverket ytterligare kan förbättras. </w:t>
      </w:r>
    </w:p>
    <w:p w14:paraId="64737284" w14:textId="77777777" w:rsidR="00944EAE" w:rsidRDefault="00944EAE" w:rsidP="00944EAE">
      <w:pPr>
        <w:overflowPunct/>
        <w:spacing w:line="240" w:lineRule="auto"/>
        <w:textAlignment w:val="auto"/>
      </w:pPr>
    </w:p>
    <w:p w14:paraId="3BFD0B7E" w14:textId="77777777" w:rsidR="00944EAE" w:rsidRDefault="00944EAE" w:rsidP="00944EAE">
      <w:pPr>
        <w:overflowPunct/>
        <w:spacing w:line="240" w:lineRule="auto"/>
        <w:textAlignment w:val="auto"/>
      </w:pPr>
      <w:r>
        <w:lastRenderedPageBreak/>
        <w:t>Jag har för närvarande inte för avsikt att vidta ytterligare åtgärder än de ovan redovisade.</w:t>
      </w:r>
    </w:p>
    <w:p w14:paraId="6274CDD4" w14:textId="5CB4351C" w:rsidR="00A50DA7" w:rsidRDefault="00A50DA7">
      <w:pPr>
        <w:pStyle w:val="RKnormal"/>
      </w:pPr>
    </w:p>
    <w:p w14:paraId="36091ED3" w14:textId="2FEF116B" w:rsidR="00A50DA7" w:rsidRDefault="00A50DA7">
      <w:pPr>
        <w:pStyle w:val="RKnormal"/>
      </w:pPr>
      <w:r>
        <w:t>Stockholm den 14 december 2016</w:t>
      </w:r>
    </w:p>
    <w:p w14:paraId="16F05235" w14:textId="77777777" w:rsidR="00A50DA7" w:rsidRDefault="00A50DA7">
      <w:pPr>
        <w:pStyle w:val="RKnormal"/>
      </w:pPr>
    </w:p>
    <w:p w14:paraId="1C8E6EA8" w14:textId="77777777" w:rsidR="00A50DA7" w:rsidRDefault="00A50DA7">
      <w:pPr>
        <w:pStyle w:val="RKnormal"/>
      </w:pPr>
    </w:p>
    <w:p w14:paraId="23AF3E99" w14:textId="77777777" w:rsidR="009318D4" w:rsidRDefault="009318D4">
      <w:pPr>
        <w:pStyle w:val="RKnormal"/>
      </w:pPr>
      <w:bookmarkStart w:id="2" w:name="_GoBack"/>
      <w:bookmarkEnd w:id="2"/>
    </w:p>
    <w:p w14:paraId="1F37EDBD" w14:textId="77777777" w:rsidR="00A50DA7" w:rsidRDefault="00A50DA7">
      <w:pPr>
        <w:pStyle w:val="RKnormal"/>
      </w:pPr>
      <w:r>
        <w:t>Sven-Erik Bucht</w:t>
      </w:r>
    </w:p>
    <w:sectPr w:rsidR="00A50DA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6086E" w14:textId="77777777" w:rsidR="00A50DA7" w:rsidRDefault="00A50DA7">
      <w:r>
        <w:separator/>
      </w:r>
    </w:p>
  </w:endnote>
  <w:endnote w:type="continuationSeparator" w:id="0">
    <w:p w14:paraId="0AF8B420" w14:textId="77777777" w:rsidR="00A50DA7" w:rsidRDefault="00A50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A822CF" w14:textId="77777777" w:rsidR="00A50DA7" w:rsidRDefault="00A50DA7">
      <w:r>
        <w:separator/>
      </w:r>
    </w:p>
  </w:footnote>
  <w:footnote w:type="continuationSeparator" w:id="0">
    <w:p w14:paraId="75691AFE" w14:textId="77777777" w:rsidR="00A50DA7" w:rsidRDefault="00A50D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FB4E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318D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0713F44" w14:textId="77777777">
      <w:trPr>
        <w:cantSplit/>
      </w:trPr>
      <w:tc>
        <w:tcPr>
          <w:tcW w:w="3119" w:type="dxa"/>
        </w:tcPr>
        <w:p w14:paraId="36EBB6F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BD729A7" w14:textId="77777777" w:rsidR="00E80146" w:rsidRDefault="00E80146">
          <w:pPr>
            <w:pStyle w:val="Sidhuvud"/>
            <w:ind w:right="360"/>
          </w:pPr>
        </w:p>
      </w:tc>
      <w:tc>
        <w:tcPr>
          <w:tcW w:w="1525" w:type="dxa"/>
        </w:tcPr>
        <w:p w14:paraId="5865B22D" w14:textId="77777777" w:rsidR="00E80146" w:rsidRDefault="00E80146">
          <w:pPr>
            <w:pStyle w:val="Sidhuvud"/>
            <w:ind w:right="360"/>
          </w:pPr>
        </w:p>
      </w:tc>
    </w:tr>
  </w:tbl>
  <w:p w14:paraId="2394E22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8CEA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F441358" w14:textId="77777777">
      <w:trPr>
        <w:cantSplit/>
      </w:trPr>
      <w:tc>
        <w:tcPr>
          <w:tcW w:w="3119" w:type="dxa"/>
        </w:tcPr>
        <w:p w14:paraId="39EBD87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7DD4A18" w14:textId="77777777" w:rsidR="00E80146" w:rsidRDefault="00E80146">
          <w:pPr>
            <w:pStyle w:val="Sidhuvud"/>
            <w:ind w:right="360"/>
          </w:pPr>
          <w:bookmarkStart w:id="3" w:name="hDoktyp"/>
          <w:bookmarkEnd w:id="3"/>
        </w:p>
      </w:tc>
      <w:tc>
        <w:tcPr>
          <w:tcW w:w="1525" w:type="dxa"/>
        </w:tcPr>
        <w:p w14:paraId="6F7038E8" w14:textId="77777777" w:rsidR="00E80146" w:rsidRDefault="00E80146">
          <w:pPr>
            <w:pStyle w:val="Sidhuvud"/>
            <w:ind w:right="360"/>
          </w:pPr>
        </w:p>
      </w:tc>
    </w:tr>
  </w:tbl>
  <w:p w14:paraId="31A6E29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EDB2C" w14:textId="77777777" w:rsidR="00A50DA7" w:rsidRDefault="00A50DA7">
    <w:pPr>
      <w:framePr w:w="2948" w:h="1321" w:hRule="exact" w:wrap="notBeside" w:vAnchor="page" w:hAnchor="page" w:x="1362" w:y="653"/>
    </w:pPr>
    <w:r>
      <w:rPr>
        <w:noProof/>
        <w:lang w:eastAsia="sv-SE"/>
      </w:rPr>
      <w:drawing>
        <wp:inline distT="0" distB="0" distL="0" distR="0" wp14:anchorId="0040E6CC" wp14:editId="54E2C07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68B211D" w14:textId="77777777" w:rsidR="00E80146" w:rsidRDefault="00E80146">
    <w:pPr>
      <w:pStyle w:val="RKrubrik"/>
      <w:keepNext w:val="0"/>
      <w:tabs>
        <w:tab w:val="clear" w:pos="1134"/>
        <w:tab w:val="clear" w:pos="2835"/>
      </w:tabs>
      <w:spacing w:before="0" w:after="0" w:line="320" w:lineRule="atLeast"/>
      <w:rPr>
        <w:bCs/>
      </w:rPr>
    </w:pPr>
  </w:p>
  <w:p w14:paraId="52825895" w14:textId="77777777" w:rsidR="00E80146" w:rsidRDefault="00E80146">
    <w:pPr>
      <w:rPr>
        <w:rFonts w:ascii="TradeGothic" w:hAnsi="TradeGothic"/>
        <w:b/>
        <w:bCs/>
        <w:spacing w:val="12"/>
        <w:sz w:val="22"/>
      </w:rPr>
    </w:pPr>
  </w:p>
  <w:p w14:paraId="6D8D407D" w14:textId="77777777" w:rsidR="00E80146" w:rsidRDefault="00E80146">
    <w:pPr>
      <w:pStyle w:val="RKrubrik"/>
      <w:keepNext w:val="0"/>
      <w:tabs>
        <w:tab w:val="clear" w:pos="1134"/>
        <w:tab w:val="clear" w:pos="2835"/>
      </w:tabs>
      <w:spacing w:before="0" w:after="0" w:line="320" w:lineRule="atLeast"/>
      <w:rPr>
        <w:bCs/>
      </w:rPr>
    </w:pPr>
  </w:p>
  <w:p w14:paraId="5EEFFEFC" w14:textId="77777777" w:rsidR="00E80146" w:rsidRDefault="00E80146">
    <w:pPr>
      <w:rPr>
        <w:rFonts w:ascii="TradeGothic" w:hAnsi="TradeGothic"/>
        <w:i/>
        <w:iCs/>
        <w:sz w:val="18"/>
      </w:rPr>
    </w:pPr>
    <w:bookmarkStart w:id="4" w:name="EjLoggaTitel"/>
    <w:bookmarkEnd w:id="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DA7"/>
    <w:rsid w:val="000E15C7"/>
    <w:rsid w:val="00150384"/>
    <w:rsid w:val="00160901"/>
    <w:rsid w:val="001805B7"/>
    <w:rsid w:val="00367B1C"/>
    <w:rsid w:val="003A4175"/>
    <w:rsid w:val="003B69F1"/>
    <w:rsid w:val="004A328D"/>
    <w:rsid w:val="0058762B"/>
    <w:rsid w:val="006E4E11"/>
    <w:rsid w:val="007242A3"/>
    <w:rsid w:val="007A6855"/>
    <w:rsid w:val="007C041E"/>
    <w:rsid w:val="0092027A"/>
    <w:rsid w:val="009318D4"/>
    <w:rsid w:val="00944EAE"/>
    <w:rsid w:val="00955E31"/>
    <w:rsid w:val="00992E72"/>
    <w:rsid w:val="00A50DA7"/>
    <w:rsid w:val="00AF26D1"/>
    <w:rsid w:val="00BF6FC2"/>
    <w:rsid w:val="00D133D7"/>
    <w:rsid w:val="00D747FE"/>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8F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44EA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44EA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44EA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44EA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e8618e1e-97e2-45a9-bee6-63753121d1b0</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DD4FE1-81A4-4045-9D18-0D5AFB8B3A9C}"/>
</file>

<file path=customXml/itemProps2.xml><?xml version="1.0" encoding="utf-8"?>
<ds:datastoreItem xmlns:ds="http://schemas.openxmlformats.org/officeDocument/2006/customXml" ds:itemID="{0D4EBFDE-706C-4AD5-BCC5-CD6D4127FFD7}"/>
</file>

<file path=customXml/itemProps3.xml><?xml version="1.0" encoding="utf-8"?>
<ds:datastoreItem xmlns:ds="http://schemas.openxmlformats.org/officeDocument/2006/customXml" ds:itemID="{49AC8C9B-88DE-4AE1-8188-E6A2BC009C35}"/>
</file>

<file path=customXml/itemProps4.xml><?xml version="1.0" encoding="utf-8"?>
<ds:datastoreItem xmlns:ds="http://schemas.openxmlformats.org/officeDocument/2006/customXml" ds:itemID="{0D4EBFDE-706C-4AD5-BCC5-CD6D4127FFD7}">
  <ds:schemaRefs>
    <ds:schemaRef ds:uri="http://schemas.microsoft.com/sharepoint/v3/contenttype/forms"/>
  </ds:schemaRefs>
</ds:datastoreItem>
</file>

<file path=customXml/itemProps5.xml><?xml version="1.0" encoding="utf-8"?>
<ds:datastoreItem xmlns:ds="http://schemas.openxmlformats.org/officeDocument/2006/customXml" ds:itemID="{6A0614E3-A934-4EC0-B173-7E3D03C353B3}"/>
</file>

<file path=customXml/itemProps6.xml><?xml version="1.0" encoding="utf-8"?>
<ds:datastoreItem xmlns:ds="http://schemas.openxmlformats.org/officeDocument/2006/customXml" ds:itemID="{0D4EBFDE-706C-4AD5-BCC5-CD6D4127FFD7}"/>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1801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Rolandsson</dc:creator>
  <cp:lastModifiedBy>Hans Rolandsson</cp:lastModifiedBy>
  <cp:revision>6</cp:revision>
  <cp:lastPrinted>2016-12-08T13:20:00Z</cp:lastPrinted>
  <dcterms:created xsi:type="dcterms:W3CDTF">2016-12-08T14:40:00Z</dcterms:created>
  <dcterms:modified xsi:type="dcterms:W3CDTF">2016-12-13T11:47:00Z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4cf13f3c-5faf-4694-8a74-9b96e6acd5c6</vt:lpwstr>
  </property>
</Properties>
</file>