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E578B" w:rsidRDefault="00A047E6" w14:paraId="00547C6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13EA27FBD3C4334BF0C0EB383E1AD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b98cf4-fbe5-4c00-bd2f-265b0f0b0c3a"/>
        <w:id w:val="268041413"/>
        <w:lock w:val="sdtLocked"/>
      </w:sdtPr>
      <w:sdtEndPr/>
      <w:sdtContent>
        <w:p w:rsidR="007B0370" w:rsidRDefault="003F71A8" w14:paraId="127AB19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snarast bör återta erkännandet av Palestina som egen stat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7567D309CD4B5E8FC38478D3A228F1"/>
        </w:placeholder>
        <w:text/>
      </w:sdtPr>
      <w:sdtEndPr/>
      <w:sdtContent>
        <w:p w:rsidRPr="009B062B" w:rsidR="006D79C9" w:rsidP="00333E95" w:rsidRDefault="006D79C9" w14:paraId="2620F74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D3F39" w:rsidP="008E0FE2" w:rsidRDefault="00CA4841" w14:paraId="58062417" w14:textId="77777777">
      <w:pPr>
        <w:pStyle w:val="Normalutanindragellerluft"/>
      </w:pPr>
      <w:r>
        <w:t>Sveriges erkännande av Palestina var mi</w:t>
      </w:r>
      <w:r w:rsidR="005A1B5B">
        <w:t>n</w:t>
      </w:r>
      <w:r>
        <w:t>st sagt farsarta</w:t>
      </w:r>
      <w:r w:rsidR="001E578B">
        <w:t>t</w:t>
      </w:r>
      <w:r>
        <w:t xml:space="preserve"> och visade sig efter Hamas blodiga attack på civila israeler den 7 oktober 2023 vara ett absurt beslut.</w:t>
      </w:r>
      <w:r w:rsidR="005A1B5B">
        <w:t xml:space="preserve"> </w:t>
      </w:r>
      <w:r w:rsidR="001E578B">
        <w:t>Som följd av den blodiga terrorattacken har en rad europeiska länder erkänt</w:t>
      </w:r>
      <w:r w:rsidRPr="00327A2D" w:rsidR="00327A2D">
        <w:t xml:space="preserve"> Palestina som en stat</w:t>
      </w:r>
      <w:r w:rsidR="00327A2D">
        <w:t xml:space="preserve">, </w:t>
      </w:r>
      <w:r w:rsidR="001E578B">
        <w:t xml:space="preserve">vilket kan tyckas obegripligt ur såväl moralisk som teknisk synvinkel. </w:t>
      </w:r>
    </w:p>
    <w:p w:rsidR="001E578B" w:rsidP="003F71A8" w:rsidRDefault="001E578B" w14:paraId="35DE2369" w14:textId="2EF863CD">
      <w:r>
        <w:t xml:space="preserve">Förutom att man belönar en terrorhandling med ett erkännande av en stat så står </w:t>
      </w:r>
      <w:r w:rsidR="006D3F39">
        <w:t>helt centrala</w:t>
      </w:r>
      <w:r>
        <w:t xml:space="preserve"> frågor obesvarade</w:t>
      </w:r>
      <w:r w:rsidR="003F71A8">
        <w:t>:</w:t>
      </w:r>
      <w:r>
        <w:t xml:space="preserve"> Vilka gränser har statsbildningen</w:t>
      </w:r>
      <w:r w:rsidR="006D3F39">
        <w:t xml:space="preserve"> som man erkänt</w:t>
      </w:r>
      <w:r>
        <w:t xml:space="preserve">? Är det </w:t>
      </w:r>
      <w:r w:rsidRPr="00A15A43">
        <w:rPr>
          <w:spacing w:val="-2"/>
        </w:rPr>
        <w:t xml:space="preserve">Hamas eller </w:t>
      </w:r>
      <w:r w:rsidRPr="00A15A43" w:rsidR="003F71A8">
        <w:rPr>
          <w:spacing w:val="-2"/>
        </w:rPr>
        <w:t>p</w:t>
      </w:r>
      <w:r w:rsidRPr="00A15A43">
        <w:rPr>
          <w:spacing w:val="-2"/>
        </w:rPr>
        <w:t xml:space="preserve">alestinska myndigheten som man avser </w:t>
      </w:r>
      <w:r w:rsidRPr="00A15A43" w:rsidR="003F71A8">
        <w:rPr>
          <w:spacing w:val="-2"/>
        </w:rPr>
        <w:t xml:space="preserve">att </w:t>
      </w:r>
      <w:r w:rsidRPr="00A15A43">
        <w:rPr>
          <w:spacing w:val="-2"/>
        </w:rPr>
        <w:t xml:space="preserve">ha diplomatiska </w:t>
      </w:r>
      <w:r w:rsidRPr="00A15A43" w:rsidR="006D3F39">
        <w:rPr>
          <w:spacing w:val="-2"/>
        </w:rPr>
        <w:t>relationer</w:t>
      </w:r>
      <w:r w:rsidRPr="00A15A43">
        <w:rPr>
          <w:spacing w:val="-2"/>
        </w:rPr>
        <w:t xml:space="preserve"> med?</w:t>
      </w:r>
      <w:r>
        <w:t xml:space="preserve"> </w:t>
      </w:r>
      <w:r w:rsidR="006D3F39">
        <w:t xml:space="preserve">Hela denna cirkus är djupt farsartad. </w:t>
      </w:r>
    </w:p>
    <w:p w:rsidR="00BB6339" w:rsidP="003F71A8" w:rsidRDefault="005A1B5B" w14:paraId="04468DAA" w14:textId="24E4ECE3">
      <w:r>
        <w:t>Vi i Sverige kan nu visa vägen genom att återta erkännandet som gjordes på så svaga grunder år 2014.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972D00D8174C7E9B3DA34FEC5AB6E1"/>
        </w:placeholder>
      </w:sdtPr>
      <w:sdtEndPr>
        <w:rPr>
          <w:i w:val="0"/>
          <w:noProof w:val="0"/>
        </w:rPr>
      </w:sdtEndPr>
      <w:sdtContent>
        <w:p w:rsidR="001E578B" w:rsidP="00773BEF" w:rsidRDefault="001E578B" w14:paraId="63309F72" w14:textId="77777777"/>
        <w:p w:rsidRPr="008E0FE2" w:rsidR="001E578B" w:rsidP="00773BEF" w:rsidRDefault="00A047E6" w14:paraId="0C590660" w14:textId="436CF39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B0370" w14:paraId="56E8D283" w14:textId="77777777">
        <w:trPr>
          <w:cantSplit/>
        </w:trPr>
        <w:tc>
          <w:tcPr>
            <w:tcW w:w="50" w:type="pct"/>
            <w:vAlign w:val="bottom"/>
          </w:tcPr>
          <w:p w:rsidR="007B0370" w:rsidRDefault="003F71A8" w14:paraId="3AB77307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7B0370" w:rsidRDefault="007B0370" w14:paraId="2AC4B1E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9B7DF98" w14:textId="4E5645A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6BF3" w14:textId="77777777" w:rsidR="00F85104" w:rsidRDefault="00F85104" w:rsidP="000C1CAD">
      <w:pPr>
        <w:spacing w:line="240" w:lineRule="auto"/>
      </w:pPr>
      <w:r>
        <w:separator/>
      </w:r>
    </w:p>
  </w:endnote>
  <w:endnote w:type="continuationSeparator" w:id="0">
    <w:p w14:paraId="0762B6C3" w14:textId="77777777" w:rsidR="00F85104" w:rsidRDefault="00F851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4C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0C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4D42" w14:textId="35931D4F" w:rsidR="00262EA3" w:rsidRPr="00773BEF" w:rsidRDefault="00262EA3" w:rsidP="00773B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63B3" w14:textId="77777777" w:rsidR="00F85104" w:rsidRDefault="00F85104" w:rsidP="000C1CAD">
      <w:pPr>
        <w:spacing w:line="240" w:lineRule="auto"/>
      </w:pPr>
      <w:r>
        <w:separator/>
      </w:r>
    </w:p>
  </w:footnote>
  <w:footnote w:type="continuationSeparator" w:id="0">
    <w:p w14:paraId="0EBF709D" w14:textId="77777777" w:rsidR="00F85104" w:rsidRDefault="00F851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4E2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609289" wp14:editId="33E249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CA963" w14:textId="21A34C64" w:rsidR="00262EA3" w:rsidRDefault="00A047E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0741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60928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29CA963" w14:textId="21A34C64" w:rsidR="00262EA3" w:rsidRDefault="00A047E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0741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5A2D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1C47" w14:textId="77777777" w:rsidR="00262EA3" w:rsidRDefault="00262EA3" w:rsidP="008563AC">
    <w:pPr>
      <w:jc w:val="right"/>
    </w:pPr>
  </w:p>
  <w:p w14:paraId="792CCD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1ABA" w14:textId="77777777" w:rsidR="00262EA3" w:rsidRDefault="00A047E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2B2C31" wp14:editId="124B02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CD409E" w14:textId="3FCB69E0" w:rsidR="00262EA3" w:rsidRDefault="00A047E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3BE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741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34A838" w14:textId="77777777" w:rsidR="00262EA3" w:rsidRPr="008227B3" w:rsidRDefault="00A047E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263660" w14:textId="00276201" w:rsidR="00262EA3" w:rsidRPr="008227B3" w:rsidRDefault="00A047E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3BE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3BEF">
          <w:t>:480</w:t>
        </w:r>
      </w:sdtContent>
    </w:sdt>
  </w:p>
  <w:p w14:paraId="3B00C609" w14:textId="29766C9E" w:rsidR="00262EA3" w:rsidRDefault="00A047E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3BEF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BA13D9" w14:textId="3705B99A" w:rsidR="00262EA3" w:rsidRDefault="0030741A" w:rsidP="00283E0F">
        <w:pPr>
          <w:pStyle w:val="FSHRub2"/>
        </w:pPr>
        <w:r>
          <w:t>Återtagande av erkännandet av Palestina som stat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9837B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7749333">
    <w:abstractNumId w:val="9"/>
  </w:num>
  <w:num w:numId="2" w16cid:durableId="1093017409">
    <w:abstractNumId w:val="8"/>
  </w:num>
  <w:num w:numId="3" w16cid:durableId="11077116">
    <w:abstractNumId w:val="16"/>
  </w:num>
  <w:num w:numId="4" w16cid:durableId="452408975">
    <w:abstractNumId w:val="14"/>
  </w:num>
  <w:num w:numId="5" w16cid:durableId="1562131639">
    <w:abstractNumId w:val="17"/>
  </w:num>
  <w:num w:numId="6" w16cid:durableId="1469208141">
    <w:abstractNumId w:val="18"/>
  </w:num>
  <w:num w:numId="7" w16cid:durableId="1073967208">
    <w:abstractNumId w:val="11"/>
  </w:num>
  <w:num w:numId="8" w16cid:durableId="2003661827">
    <w:abstractNumId w:val="12"/>
  </w:num>
  <w:num w:numId="9" w16cid:durableId="1334992083">
    <w:abstractNumId w:val="15"/>
  </w:num>
  <w:num w:numId="10" w16cid:durableId="1105468137">
    <w:abstractNumId w:val="22"/>
  </w:num>
  <w:num w:numId="11" w16cid:durableId="1975720627">
    <w:abstractNumId w:val="21"/>
  </w:num>
  <w:num w:numId="12" w16cid:durableId="1865973599">
    <w:abstractNumId w:val="21"/>
  </w:num>
  <w:num w:numId="13" w16cid:durableId="1071538153">
    <w:abstractNumId w:val="3"/>
  </w:num>
  <w:num w:numId="14" w16cid:durableId="868956896">
    <w:abstractNumId w:val="2"/>
  </w:num>
  <w:num w:numId="15" w16cid:durableId="1895580098">
    <w:abstractNumId w:val="1"/>
  </w:num>
  <w:num w:numId="16" w16cid:durableId="2078241885">
    <w:abstractNumId w:val="0"/>
  </w:num>
  <w:num w:numId="17" w16cid:durableId="1109933219">
    <w:abstractNumId w:val="7"/>
  </w:num>
  <w:num w:numId="18" w16cid:durableId="128592406">
    <w:abstractNumId w:val="6"/>
  </w:num>
  <w:num w:numId="19" w16cid:durableId="13265448">
    <w:abstractNumId w:val="5"/>
  </w:num>
  <w:num w:numId="20" w16cid:durableId="883829322">
    <w:abstractNumId w:val="4"/>
  </w:num>
  <w:num w:numId="21" w16cid:durableId="7372739">
    <w:abstractNumId w:val="21"/>
  </w:num>
  <w:num w:numId="22" w16cid:durableId="1538159547">
    <w:abstractNumId w:val="21"/>
  </w:num>
  <w:num w:numId="23" w16cid:durableId="178551303">
    <w:abstractNumId w:val="21"/>
  </w:num>
  <w:num w:numId="24" w16cid:durableId="1115834419">
    <w:abstractNumId w:val="21"/>
  </w:num>
  <w:num w:numId="25" w16cid:durableId="1129742095">
    <w:abstractNumId w:val="21"/>
  </w:num>
  <w:num w:numId="26" w16cid:durableId="274137560">
    <w:abstractNumId w:val="22"/>
  </w:num>
  <w:num w:numId="27" w16cid:durableId="1979259996">
    <w:abstractNumId w:val="22"/>
  </w:num>
  <w:num w:numId="28" w16cid:durableId="1331908364">
    <w:abstractNumId w:val="22"/>
  </w:num>
  <w:num w:numId="29" w16cid:durableId="544879163">
    <w:abstractNumId w:val="22"/>
  </w:num>
  <w:num w:numId="30" w16cid:durableId="1736127690">
    <w:abstractNumId w:val="21"/>
  </w:num>
  <w:num w:numId="31" w16cid:durableId="1554727974">
    <w:abstractNumId w:val="21"/>
  </w:num>
  <w:num w:numId="32" w16cid:durableId="603195372">
    <w:abstractNumId w:val="22"/>
  </w:num>
  <w:num w:numId="33" w16cid:durableId="1851794282">
    <w:abstractNumId w:val="21"/>
  </w:num>
  <w:num w:numId="34" w16cid:durableId="1107967604">
    <w:abstractNumId w:val="18"/>
  </w:num>
  <w:num w:numId="35" w16cid:durableId="233781316">
    <w:abstractNumId w:val="18"/>
    <w:lvlOverride w:ilvl="0">
      <w:startOverride w:val="1"/>
    </w:lvlOverride>
  </w:num>
  <w:num w:numId="36" w16cid:durableId="697661929">
    <w:abstractNumId w:val="19"/>
  </w:num>
  <w:num w:numId="37" w16cid:durableId="132333532">
    <w:abstractNumId w:val="18"/>
    <w:lvlOverride w:ilvl="0">
      <w:startOverride w:val="1"/>
    </w:lvlOverride>
  </w:num>
  <w:num w:numId="38" w16cid:durableId="202405803">
    <w:abstractNumId w:val="13"/>
  </w:num>
  <w:num w:numId="39" w16cid:durableId="1482110761">
    <w:abstractNumId w:val="10"/>
  </w:num>
  <w:num w:numId="40" w16cid:durableId="118058521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74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78B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41A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A2D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A8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B0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1B5B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122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3F39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BEF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370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7E6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A43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F3C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841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104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DBCD30"/>
  <w15:chartTrackingRefBased/>
  <w15:docId w15:val="{28CB05AC-F823-4A7C-984D-50B7D2D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EA27FBD3C4334BF0C0EB383E1A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3568A-2C73-461D-A0DF-2130108F6E83}"/>
      </w:docPartPr>
      <w:docPartBody>
        <w:p w:rsidR="004F597E" w:rsidRDefault="007B6D66">
          <w:pPr>
            <w:pStyle w:val="513EA27FBD3C4334BF0C0EB383E1AD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7567D309CD4B5E8FC38478D3A22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26ED3-1A0A-4625-ACCC-4CE1EADF4D63}"/>
      </w:docPartPr>
      <w:docPartBody>
        <w:p w:rsidR="004F597E" w:rsidRDefault="007B6D66">
          <w:pPr>
            <w:pStyle w:val="9D7567D309CD4B5E8FC38478D3A228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972D00D8174C7E9B3DA34FEC5AB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AD171-D217-48B9-A209-1A71459F34E7}"/>
      </w:docPartPr>
      <w:docPartBody>
        <w:p w:rsidR="00935D98" w:rsidRDefault="00935D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2112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66"/>
    <w:rsid w:val="004F597E"/>
    <w:rsid w:val="005C730F"/>
    <w:rsid w:val="007B6D66"/>
    <w:rsid w:val="00935D98"/>
    <w:rsid w:val="00F336AB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13EA27FBD3C4334BF0C0EB383E1AD08">
    <w:name w:val="513EA27FBD3C4334BF0C0EB383E1AD08"/>
  </w:style>
  <w:style w:type="paragraph" w:customStyle="1" w:styleId="9D7567D309CD4B5E8FC38478D3A228F1">
    <w:name w:val="9D7567D309CD4B5E8FC38478D3A22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D9B2DB-3FDB-48F8-A8F2-3A4D62C3E17E}"/>
</file>

<file path=customXml/itemProps2.xml><?xml version="1.0" encoding="utf-8"?>
<ds:datastoreItem xmlns:ds="http://schemas.openxmlformats.org/officeDocument/2006/customXml" ds:itemID="{49E4946B-4E8D-4C66-A475-37E8884020F4}"/>
</file>

<file path=customXml/itemProps3.xml><?xml version="1.0" encoding="utf-8"?>
<ds:datastoreItem xmlns:ds="http://schemas.openxmlformats.org/officeDocument/2006/customXml" ds:itemID="{A756BF1C-4181-4217-8A6D-64D76FC93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819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Återta erkännandet av Palestina som stat</vt:lpstr>
      <vt:lpstr>
      </vt:lpstr>
    </vt:vector>
  </TitlesOfParts>
  <Company>Sveriges riksdag</Company>
  <LinksUpToDate>false</LinksUpToDate>
  <CharactersWithSpaces>962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