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7892" w:rsidRPr="0073531E" w:rsidRDefault="006D7892" w:rsidP="006D7892">
      <w:pPr>
        <w:spacing w:after="0"/>
        <w:ind w:right="540"/>
        <w:jc w:val="center"/>
        <w:rPr>
          <w:rFonts w:ascii="OrigGarmnd BT" w:eastAsia="Times New Roman" w:hAnsi="OrigGarmnd BT"/>
          <w:b/>
          <w:sz w:val="24"/>
          <w:szCs w:val="24"/>
        </w:rPr>
      </w:pPr>
    </w:p>
    <w:p w:rsidR="006D7892" w:rsidRPr="0073531E" w:rsidRDefault="00A803E7" w:rsidP="006D7892">
      <w:pPr>
        <w:spacing w:after="0"/>
        <w:ind w:right="540"/>
        <w:jc w:val="center"/>
        <w:rPr>
          <w:rFonts w:ascii="OrigGarmnd BT" w:eastAsia="Times New Roman" w:hAnsi="OrigGarmnd BT"/>
          <w:b/>
          <w:sz w:val="24"/>
          <w:szCs w:val="24"/>
        </w:rPr>
      </w:pPr>
      <w:r w:rsidRPr="0073531E">
        <w:rPr>
          <w:rFonts w:ascii="OrigGarmnd BT" w:eastAsia="Times New Roman" w:hAnsi="OrigGarmnd BT"/>
          <w:b/>
          <w:sz w:val="24"/>
          <w:szCs w:val="24"/>
        </w:rPr>
        <w:t xml:space="preserve">                                                                                                                                    </w:t>
      </w:r>
    </w:p>
    <w:p w:rsidR="006D7892" w:rsidRPr="0073531E" w:rsidRDefault="006D7892" w:rsidP="006D7892">
      <w:pPr>
        <w:spacing w:after="0"/>
        <w:ind w:right="540"/>
        <w:jc w:val="center"/>
        <w:rPr>
          <w:rFonts w:ascii="OrigGarmnd BT" w:eastAsia="Times New Roman" w:hAnsi="OrigGarmnd BT"/>
          <w:b/>
          <w:sz w:val="24"/>
          <w:szCs w:val="24"/>
        </w:rPr>
      </w:pPr>
    </w:p>
    <w:p w:rsidR="006D7892" w:rsidRPr="0073531E" w:rsidRDefault="006D7892" w:rsidP="006D7892">
      <w:pPr>
        <w:spacing w:after="0"/>
        <w:rPr>
          <w:rFonts w:ascii="OrigGarmnd BT" w:eastAsia="Times New Roman" w:hAnsi="OrigGarmnd BT"/>
          <w:b/>
          <w:sz w:val="24"/>
          <w:szCs w:val="24"/>
          <w:lang w:eastAsia="sv-SE"/>
        </w:rPr>
      </w:pPr>
      <w:r w:rsidRPr="0073531E">
        <w:rPr>
          <w:rFonts w:ascii="OrigGarmnd BT" w:eastAsia="Times New Roman" w:hAnsi="OrigGarmnd BT"/>
          <w:b/>
          <w:sz w:val="24"/>
          <w:szCs w:val="24"/>
          <w:lang w:eastAsia="sv-SE"/>
        </w:rPr>
        <w:t>REGERINGSKANSLIET</w:t>
      </w:r>
    </w:p>
    <w:p w:rsidR="006D7892" w:rsidRPr="0073531E" w:rsidRDefault="006D7892" w:rsidP="006D7892">
      <w:pPr>
        <w:spacing w:after="0"/>
        <w:rPr>
          <w:rFonts w:ascii="OrigGarmnd BT" w:eastAsia="Times New Roman" w:hAnsi="OrigGarmnd BT"/>
          <w:b/>
          <w:sz w:val="24"/>
          <w:szCs w:val="24"/>
          <w:lang w:eastAsia="sv-SE"/>
        </w:rPr>
      </w:pPr>
      <w:r w:rsidRPr="0073531E">
        <w:rPr>
          <w:rFonts w:ascii="OrigGarmnd BT" w:eastAsia="Times New Roman" w:hAnsi="OrigGarmnd BT"/>
          <w:b/>
          <w:sz w:val="24"/>
          <w:szCs w:val="24"/>
          <w:lang w:eastAsia="sv-SE"/>
        </w:rPr>
        <w:t>Utrikesdepartementet</w:t>
      </w:r>
      <w:r w:rsidRPr="0073531E">
        <w:rPr>
          <w:rFonts w:ascii="OrigGarmnd BT" w:eastAsia="Times New Roman" w:hAnsi="OrigGarmnd BT"/>
          <w:b/>
          <w:sz w:val="24"/>
          <w:szCs w:val="24"/>
          <w:lang w:eastAsia="sv-SE"/>
        </w:rPr>
        <w:tab/>
      </w:r>
      <w:r w:rsidRPr="0073531E">
        <w:rPr>
          <w:rFonts w:ascii="OrigGarmnd BT" w:eastAsia="Times New Roman" w:hAnsi="OrigGarmnd BT"/>
          <w:b/>
          <w:sz w:val="24"/>
          <w:szCs w:val="24"/>
          <w:lang w:eastAsia="sv-SE"/>
        </w:rPr>
        <w:tab/>
      </w:r>
      <w:r w:rsidRPr="0073531E">
        <w:rPr>
          <w:rFonts w:ascii="OrigGarmnd BT" w:eastAsia="Times New Roman" w:hAnsi="OrigGarmnd BT"/>
          <w:b/>
          <w:sz w:val="24"/>
          <w:szCs w:val="24"/>
          <w:lang w:eastAsia="sv-SE"/>
        </w:rPr>
        <w:tab/>
        <w:t>Kommenterad dagordning</w:t>
      </w:r>
    </w:p>
    <w:p w:rsidR="006D7892" w:rsidRPr="0073531E" w:rsidRDefault="006D7892" w:rsidP="006D7892">
      <w:pPr>
        <w:spacing w:after="0"/>
        <w:ind w:left="3912" w:firstLine="1304"/>
        <w:rPr>
          <w:rFonts w:ascii="OrigGarmnd BT" w:eastAsia="Times New Roman" w:hAnsi="OrigGarmnd BT"/>
          <w:b/>
          <w:sz w:val="24"/>
          <w:szCs w:val="24"/>
          <w:lang w:eastAsia="sv-SE"/>
        </w:rPr>
      </w:pPr>
      <w:r w:rsidRPr="0073531E">
        <w:rPr>
          <w:rFonts w:ascii="OrigGarmnd BT" w:eastAsia="Times New Roman" w:hAnsi="OrigGarmnd BT"/>
          <w:b/>
          <w:sz w:val="24"/>
          <w:szCs w:val="24"/>
          <w:lang w:eastAsia="sv-SE"/>
        </w:rPr>
        <w:t>Ministerrådet</w:t>
      </w:r>
    </w:p>
    <w:p w:rsidR="006D7892" w:rsidRPr="0073531E" w:rsidRDefault="006D7892" w:rsidP="006D7892">
      <w:pPr>
        <w:spacing w:after="0"/>
        <w:rPr>
          <w:rFonts w:ascii="OrigGarmnd BT" w:eastAsia="Times New Roman" w:hAnsi="OrigGarmnd BT"/>
          <w:b/>
          <w:sz w:val="24"/>
          <w:szCs w:val="24"/>
          <w:lang w:eastAsia="sv-SE"/>
        </w:rPr>
      </w:pPr>
      <w:r w:rsidRPr="0073531E">
        <w:rPr>
          <w:rFonts w:ascii="OrigGarmnd BT" w:eastAsia="Times New Roman" w:hAnsi="OrigGarmnd BT"/>
          <w:b/>
          <w:sz w:val="24"/>
          <w:szCs w:val="24"/>
          <w:lang w:eastAsia="sv-SE"/>
        </w:rPr>
        <w:t>Enheten för Europeiska unionen</w:t>
      </w:r>
    </w:p>
    <w:p w:rsidR="006D7892" w:rsidRPr="0073531E" w:rsidRDefault="006D7892" w:rsidP="006D7892">
      <w:pPr>
        <w:spacing w:after="0"/>
        <w:rPr>
          <w:rFonts w:ascii="OrigGarmnd BT" w:eastAsia="Times New Roman" w:hAnsi="OrigGarmnd BT"/>
          <w:b/>
          <w:sz w:val="24"/>
          <w:szCs w:val="24"/>
          <w:lang w:eastAsia="sv-SE"/>
        </w:rPr>
      </w:pPr>
    </w:p>
    <w:p w:rsidR="006D7892" w:rsidRPr="0073531E" w:rsidRDefault="006D7892" w:rsidP="006D7892">
      <w:pPr>
        <w:spacing w:after="0"/>
        <w:jc w:val="center"/>
        <w:rPr>
          <w:rFonts w:ascii="OrigGarmnd BT" w:eastAsia="Times New Roman" w:hAnsi="OrigGarmnd BT"/>
          <w:b/>
          <w:sz w:val="24"/>
          <w:szCs w:val="24"/>
          <w:lang w:eastAsia="sv-SE"/>
        </w:rPr>
      </w:pPr>
    </w:p>
    <w:p w:rsidR="006D7892" w:rsidRPr="0073531E" w:rsidRDefault="006D7892" w:rsidP="006D7892">
      <w:pPr>
        <w:spacing w:after="0"/>
        <w:jc w:val="center"/>
        <w:rPr>
          <w:rFonts w:ascii="OrigGarmnd BT" w:eastAsia="Times New Roman" w:hAnsi="OrigGarmnd BT"/>
          <w:b/>
          <w:sz w:val="24"/>
          <w:szCs w:val="24"/>
          <w:lang w:eastAsia="sv-SE"/>
        </w:rPr>
      </w:pPr>
      <w:r w:rsidRPr="0073531E">
        <w:rPr>
          <w:rFonts w:ascii="OrigGarmnd BT" w:eastAsia="Times New Roman" w:hAnsi="OrigGarmnd BT"/>
          <w:b/>
          <w:sz w:val="24"/>
          <w:szCs w:val="24"/>
          <w:lang w:eastAsia="sv-SE"/>
        </w:rPr>
        <w:t>Kommenterad dagordning för utrikesrådet</w:t>
      </w:r>
    </w:p>
    <w:p w:rsidR="006D7892" w:rsidRPr="0073531E" w:rsidRDefault="006D7892" w:rsidP="006D7892">
      <w:pPr>
        <w:spacing w:after="0"/>
        <w:jc w:val="center"/>
        <w:rPr>
          <w:rFonts w:ascii="OrigGarmnd BT" w:eastAsia="Times New Roman" w:hAnsi="OrigGarmnd BT"/>
          <w:b/>
          <w:sz w:val="24"/>
          <w:szCs w:val="24"/>
          <w:lang w:eastAsia="sv-SE"/>
        </w:rPr>
      </w:pPr>
      <w:r w:rsidRPr="0073531E">
        <w:rPr>
          <w:rFonts w:ascii="OrigGarmnd BT" w:eastAsia="Times New Roman" w:hAnsi="OrigGarmnd BT"/>
          <w:b/>
          <w:sz w:val="24"/>
          <w:szCs w:val="24"/>
          <w:lang w:eastAsia="sv-SE"/>
        </w:rPr>
        <w:t xml:space="preserve">den </w:t>
      </w:r>
      <w:r w:rsidR="009D3267" w:rsidRPr="0073531E">
        <w:rPr>
          <w:rFonts w:ascii="OrigGarmnd BT" w:eastAsia="Times New Roman" w:hAnsi="OrigGarmnd BT"/>
          <w:b/>
          <w:sz w:val="24"/>
          <w:szCs w:val="24"/>
          <w:lang w:eastAsia="sv-SE"/>
        </w:rPr>
        <w:t>2</w:t>
      </w:r>
      <w:r w:rsidR="0051642F" w:rsidRPr="0073531E">
        <w:rPr>
          <w:rFonts w:ascii="OrigGarmnd BT" w:eastAsia="Times New Roman" w:hAnsi="OrigGarmnd BT"/>
          <w:b/>
          <w:sz w:val="24"/>
          <w:szCs w:val="24"/>
          <w:lang w:eastAsia="sv-SE"/>
        </w:rPr>
        <w:t>3</w:t>
      </w:r>
      <w:r w:rsidRPr="0073531E">
        <w:rPr>
          <w:rFonts w:ascii="OrigGarmnd BT" w:eastAsia="Times New Roman" w:hAnsi="OrigGarmnd BT"/>
          <w:b/>
          <w:sz w:val="24"/>
          <w:szCs w:val="24"/>
          <w:lang w:eastAsia="sv-SE"/>
        </w:rPr>
        <w:t xml:space="preserve"> </w:t>
      </w:r>
      <w:r w:rsidR="0051642F" w:rsidRPr="0073531E">
        <w:rPr>
          <w:rFonts w:ascii="OrigGarmnd BT" w:eastAsia="Times New Roman" w:hAnsi="OrigGarmnd BT"/>
          <w:b/>
          <w:sz w:val="24"/>
          <w:szCs w:val="24"/>
          <w:lang w:eastAsia="sv-SE"/>
        </w:rPr>
        <w:t>jul</w:t>
      </w:r>
      <w:r w:rsidR="009D3267" w:rsidRPr="0073531E">
        <w:rPr>
          <w:rFonts w:ascii="OrigGarmnd BT" w:eastAsia="Times New Roman" w:hAnsi="OrigGarmnd BT"/>
          <w:b/>
          <w:sz w:val="24"/>
          <w:szCs w:val="24"/>
          <w:lang w:eastAsia="sv-SE"/>
        </w:rPr>
        <w:t>i</w:t>
      </w:r>
      <w:r w:rsidRPr="0073531E">
        <w:rPr>
          <w:rFonts w:ascii="OrigGarmnd BT" w:eastAsia="Times New Roman" w:hAnsi="OrigGarmnd BT"/>
          <w:b/>
          <w:sz w:val="24"/>
          <w:szCs w:val="24"/>
          <w:lang w:eastAsia="sv-SE"/>
        </w:rPr>
        <w:t xml:space="preserve"> 2012</w:t>
      </w:r>
    </w:p>
    <w:p w:rsidR="006D7892" w:rsidRPr="0073531E" w:rsidRDefault="006D7892" w:rsidP="006D7892">
      <w:pPr>
        <w:spacing w:after="0"/>
        <w:rPr>
          <w:rFonts w:ascii="OrigGarmnd BT" w:eastAsia="Times New Roman" w:hAnsi="OrigGarmnd BT"/>
          <w:b/>
          <w:sz w:val="24"/>
          <w:szCs w:val="24"/>
          <w:lang w:eastAsia="sv-SE"/>
        </w:rPr>
      </w:pPr>
    </w:p>
    <w:p w:rsidR="006D7892" w:rsidRPr="0073531E" w:rsidRDefault="006D7892" w:rsidP="0055615F">
      <w:pPr>
        <w:spacing w:after="0" w:line="240" w:lineRule="auto"/>
        <w:rPr>
          <w:rFonts w:ascii="OrigGarmnd BT" w:eastAsia="Times New Roman" w:hAnsi="OrigGarmnd BT"/>
          <w:b/>
          <w:sz w:val="24"/>
          <w:szCs w:val="24"/>
          <w:lang w:eastAsia="sv-SE"/>
        </w:rPr>
      </w:pPr>
      <w:r w:rsidRPr="0073531E">
        <w:rPr>
          <w:rFonts w:ascii="OrigGarmnd BT" w:eastAsia="Times New Roman" w:hAnsi="OrigGarmnd BT"/>
          <w:b/>
          <w:sz w:val="24"/>
          <w:szCs w:val="24"/>
          <w:lang w:eastAsia="sv-SE"/>
        </w:rPr>
        <w:t>Utrikesministrarnas möte</w:t>
      </w:r>
    </w:p>
    <w:p w:rsidR="006D7892" w:rsidRPr="0073531E" w:rsidRDefault="006D7892" w:rsidP="0055615F">
      <w:pPr>
        <w:spacing w:after="0" w:line="240" w:lineRule="auto"/>
        <w:rPr>
          <w:rFonts w:ascii="OrigGarmnd BT" w:eastAsia="Times New Roman" w:hAnsi="OrigGarmnd BT"/>
          <w:b/>
          <w:sz w:val="24"/>
          <w:szCs w:val="24"/>
          <w:lang w:eastAsia="sv-SE"/>
        </w:rPr>
      </w:pPr>
    </w:p>
    <w:p w:rsidR="006D7892" w:rsidRPr="0073531E" w:rsidRDefault="006D7892" w:rsidP="0055615F">
      <w:pPr>
        <w:pStyle w:val="Ingetavstnd"/>
        <w:rPr>
          <w:rFonts w:ascii="OrigGarmnd BT" w:hAnsi="OrigGarmnd BT"/>
          <w:b/>
          <w:sz w:val="24"/>
          <w:szCs w:val="24"/>
          <w:lang w:eastAsia="sv-SE"/>
        </w:rPr>
      </w:pPr>
      <w:r w:rsidRPr="0073531E">
        <w:rPr>
          <w:rFonts w:ascii="OrigGarmnd BT" w:hAnsi="OrigGarmnd BT"/>
          <w:b/>
          <w:sz w:val="24"/>
          <w:szCs w:val="24"/>
          <w:lang w:eastAsia="sv-SE"/>
        </w:rPr>
        <w:t>1. Godkännande av den preliminära dagordningen</w:t>
      </w:r>
    </w:p>
    <w:p w:rsidR="006D7892" w:rsidRPr="0073531E" w:rsidRDefault="006D7892" w:rsidP="0055615F">
      <w:pPr>
        <w:pStyle w:val="Ingetavstnd"/>
        <w:rPr>
          <w:rFonts w:ascii="OrigGarmnd BT" w:hAnsi="OrigGarmnd BT"/>
          <w:sz w:val="24"/>
          <w:szCs w:val="24"/>
          <w:lang w:eastAsia="sv-SE"/>
        </w:rPr>
      </w:pPr>
    </w:p>
    <w:p w:rsidR="006D7892" w:rsidRPr="0073531E" w:rsidRDefault="006D7892" w:rsidP="0055615F">
      <w:pPr>
        <w:pStyle w:val="Ingetavstnd"/>
        <w:rPr>
          <w:rFonts w:ascii="OrigGarmnd BT" w:hAnsi="OrigGarmnd BT"/>
          <w:b/>
          <w:sz w:val="24"/>
          <w:szCs w:val="24"/>
          <w:lang w:eastAsia="sv-SE"/>
        </w:rPr>
      </w:pPr>
      <w:r w:rsidRPr="0073531E">
        <w:rPr>
          <w:rFonts w:ascii="OrigGarmnd BT" w:hAnsi="OrigGarmnd BT"/>
          <w:b/>
          <w:sz w:val="24"/>
          <w:szCs w:val="24"/>
          <w:lang w:eastAsia="sv-SE"/>
        </w:rPr>
        <w:t>2. Godkännande av A-punktslistan</w:t>
      </w:r>
    </w:p>
    <w:p w:rsidR="006D7892" w:rsidRPr="0073531E" w:rsidRDefault="006D7892" w:rsidP="0055615F">
      <w:pPr>
        <w:pStyle w:val="Ingetavstnd"/>
        <w:rPr>
          <w:rFonts w:ascii="OrigGarmnd BT" w:hAnsi="OrigGarmnd BT"/>
          <w:sz w:val="24"/>
          <w:szCs w:val="24"/>
          <w:lang w:eastAsia="sv-SE"/>
        </w:rPr>
      </w:pPr>
    </w:p>
    <w:p w:rsidR="006D7892" w:rsidRPr="0073531E" w:rsidRDefault="006D7892" w:rsidP="0055615F">
      <w:pPr>
        <w:pStyle w:val="Ingetavstnd"/>
        <w:rPr>
          <w:rFonts w:ascii="OrigGarmnd BT" w:hAnsi="OrigGarmnd BT"/>
          <w:b/>
          <w:sz w:val="24"/>
          <w:szCs w:val="24"/>
          <w:lang w:eastAsia="sv-SE"/>
        </w:rPr>
      </w:pPr>
      <w:r w:rsidRPr="0073531E">
        <w:rPr>
          <w:rFonts w:ascii="OrigGarmnd BT" w:hAnsi="OrigGarmnd BT"/>
          <w:b/>
          <w:sz w:val="24"/>
          <w:szCs w:val="24"/>
          <w:lang w:eastAsia="sv-SE"/>
        </w:rPr>
        <w:t xml:space="preserve">3. </w:t>
      </w:r>
      <w:r w:rsidR="00636E9C" w:rsidRPr="0073531E">
        <w:rPr>
          <w:rFonts w:ascii="OrigGarmnd BT" w:hAnsi="OrigGarmnd BT"/>
          <w:b/>
          <w:sz w:val="24"/>
          <w:szCs w:val="24"/>
          <w:lang w:eastAsia="sv-SE"/>
        </w:rPr>
        <w:t>Södra Grannskapet</w:t>
      </w:r>
    </w:p>
    <w:p w:rsidR="002213ED" w:rsidRPr="0073531E" w:rsidRDefault="002213ED" w:rsidP="0055615F">
      <w:pPr>
        <w:pStyle w:val="Ingetavstnd"/>
        <w:rPr>
          <w:rFonts w:ascii="OrigGarmnd BT" w:hAnsi="OrigGarmnd BT"/>
          <w:b/>
          <w:sz w:val="24"/>
          <w:szCs w:val="24"/>
          <w:lang w:eastAsia="sv-SE"/>
        </w:rPr>
      </w:pPr>
    </w:p>
    <w:p w:rsidR="00636E9C" w:rsidRPr="0073531E" w:rsidRDefault="00636E9C" w:rsidP="0055615F">
      <w:pPr>
        <w:pStyle w:val="Ingetavstnd"/>
        <w:rPr>
          <w:rFonts w:ascii="OrigGarmnd BT" w:hAnsi="OrigGarmnd BT"/>
          <w:b/>
          <w:sz w:val="24"/>
          <w:szCs w:val="24"/>
          <w:lang w:eastAsia="sv-SE"/>
        </w:rPr>
      </w:pPr>
      <w:r w:rsidRPr="0073531E">
        <w:rPr>
          <w:rFonts w:ascii="OrigGarmnd BT" w:hAnsi="OrigGarmnd BT"/>
          <w:b/>
          <w:sz w:val="24"/>
          <w:szCs w:val="24"/>
          <w:lang w:eastAsia="sv-SE"/>
        </w:rPr>
        <w:t>- Syrien</w:t>
      </w:r>
    </w:p>
    <w:p w:rsidR="0011473F" w:rsidRPr="0073531E" w:rsidRDefault="0011473F" w:rsidP="0011473F">
      <w:pPr>
        <w:pStyle w:val="Brdtext1"/>
        <w:rPr>
          <w:i/>
        </w:rPr>
      </w:pPr>
      <w:r w:rsidRPr="0073531E">
        <w:rPr>
          <w:i/>
        </w:rPr>
        <w:t>Diskussions- och ev. beslutspunkt</w:t>
      </w:r>
    </w:p>
    <w:p w:rsidR="0011473F" w:rsidRPr="0073531E" w:rsidRDefault="0011473F" w:rsidP="0011473F">
      <w:pPr>
        <w:pStyle w:val="Brdtext1"/>
      </w:pPr>
    </w:p>
    <w:p w:rsidR="0011473F" w:rsidRPr="0073531E" w:rsidRDefault="0011473F" w:rsidP="0011473F">
      <w:pPr>
        <w:pStyle w:val="Brdtext1"/>
      </w:pPr>
      <w:r w:rsidRPr="0073531E">
        <w:t xml:space="preserve">Rådet kommer </w:t>
      </w:r>
      <w:r w:rsidR="00A66F2F" w:rsidRPr="0073531E">
        <w:t xml:space="preserve">att </w:t>
      </w:r>
      <w:r w:rsidRPr="0073531E">
        <w:t xml:space="preserve">diskutera situationen i Syrien och hur EU bör agera framöver. </w:t>
      </w:r>
      <w:r w:rsidR="00A66F2F" w:rsidRPr="0073531E">
        <w:t xml:space="preserve">Rådet kan komma att beslut om ytterligare restriktiva åtgärder riktade mot den syriska regimen. Rådet antar eventuellt även slutsatser om Syrien. </w:t>
      </w:r>
    </w:p>
    <w:p w:rsidR="0011473F" w:rsidRPr="0073531E" w:rsidRDefault="0011473F" w:rsidP="0011473F">
      <w:pPr>
        <w:pStyle w:val="Brdtext1"/>
      </w:pPr>
    </w:p>
    <w:p w:rsidR="0011473F" w:rsidRPr="0073531E" w:rsidRDefault="0011473F" w:rsidP="0011473F">
      <w:pPr>
        <w:pStyle w:val="Brdtext1"/>
      </w:pPr>
      <w:r w:rsidRPr="0073531E">
        <w:rPr>
          <w:szCs w:val="24"/>
          <w:u w:val="single"/>
        </w:rPr>
        <w:t>Regeringens ståndpunkt:</w:t>
      </w:r>
      <w:r w:rsidRPr="0073531E">
        <w:rPr>
          <w:szCs w:val="24"/>
        </w:rPr>
        <w:t xml:space="preserve"> Regeringen välkomnar det arbete som skett i aktionsgruppen i Geneve och i Friends of Syrian People-mötet i Paris. Syftet med mötena var att ge fortsatt stöd till Kofi Annans arbete att få stopp på våldet och skapa en enad syn kring en syriskledd politisk process. </w:t>
      </w:r>
      <w:r w:rsidRPr="0073531E">
        <w:t xml:space="preserve">Regeringen vill se ett fritt och demokratiskt Syrien. Detta förutsätter att president Assad stiger åt sidan. </w:t>
      </w:r>
      <w:r w:rsidRPr="0073531E">
        <w:rPr>
          <w:szCs w:val="24"/>
        </w:rPr>
        <w:t xml:space="preserve">Det är viktigt att FN:s säkerhetsråd fortlöpande följer och engageras i utvecklingen i Syrien. Sverige har svensk personal i den FN-ledda observatörsmissionen. </w:t>
      </w:r>
      <w:r w:rsidRPr="0073531E">
        <w:t xml:space="preserve">Regeringen betonar vikten av humanitärt tillträde och ser ett fortsatt behov av ambassadnärvaro så länge som säkerhetssituationen tillåter. </w:t>
      </w:r>
    </w:p>
    <w:p w:rsidR="0011473F" w:rsidRPr="0073531E" w:rsidRDefault="0011473F" w:rsidP="0055615F">
      <w:pPr>
        <w:pStyle w:val="Ingetavstnd"/>
        <w:rPr>
          <w:rFonts w:ascii="OrigGarmnd BT" w:hAnsi="OrigGarmnd BT"/>
          <w:sz w:val="24"/>
          <w:szCs w:val="24"/>
          <w:lang w:eastAsia="sv-SE"/>
        </w:rPr>
      </w:pPr>
    </w:p>
    <w:p w:rsidR="00231F0E" w:rsidRPr="0073531E" w:rsidRDefault="00231F0E" w:rsidP="0055615F">
      <w:pPr>
        <w:pStyle w:val="Ingetavstnd"/>
        <w:rPr>
          <w:rFonts w:ascii="OrigGarmnd BT" w:hAnsi="OrigGarmnd BT"/>
          <w:b/>
          <w:sz w:val="24"/>
          <w:szCs w:val="24"/>
          <w:lang w:eastAsia="sv-SE"/>
        </w:rPr>
      </w:pPr>
      <w:r w:rsidRPr="0073531E">
        <w:rPr>
          <w:rFonts w:ascii="OrigGarmnd BT" w:hAnsi="OrigGarmnd BT"/>
          <w:b/>
          <w:sz w:val="24"/>
          <w:szCs w:val="24"/>
          <w:lang w:eastAsia="sv-SE"/>
        </w:rPr>
        <w:t xml:space="preserve">- </w:t>
      </w:r>
      <w:r w:rsidR="0051642F" w:rsidRPr="0073531E">
        <w:rPr>
          <w:rFonts w:ascii="OrigGarmnd BT" w:hAnsi="OrigGarmnd BT"/>
          <w:b/>
          <w:sz w:val="24"/>
          <w:szCs w:val="24"/>
          <w:lang w:eastAsia="sv-SE"/>
        </w:rPr>
        <w:t>Libyen</w:t>
      </w:r>
    </w:p>
    <w:p w:rsidR="00E464E4" w:rsidRPr="0073531E" w:rsidRDefault="000018BC" w:rsidP="0055615F">
      <w:pPr>
        <w:pStyle w:val="Brdtext1"/>
        <w:spacing w:line="240" w:lineRule="auto"/>
        <w:rPr>
          <w:i/>
          <w:szCs w:val="24"/>
        </w:rPr>
      </w:pPr>
      <w:r w:rsidRPr="0073531E">
        <w:rPr>
          <w:i/>
          <w:szCs w:val="24"/>
        </w:rPr>
        <w:t>Diskussions</w:t>
      </w:r>
      <w:r w:rsidR="00A66F2F" w:rsidRPr="0073531E">
        <w:rPr>
          <w:i/>
          <w:szCs w:val="24"/>
        </w:rPr>
        <w:t>- och ev. beslutspunkt</w:t>
      </w:r>
      <w:r w:rsidRPr="0073531E">
        <w:rPr>
          <w:i/>
          <w:szCs w:val="24"/>
        </w:rPr>
        <w:t>.</w:t>
      </w:r>
    </w:p>
    <w:p w:rsidR="00E464E4" w:rsidRPr="0073531E" w:rsidRDefault="00E464E4" w:rsidP="0055615F">
      <w:pPr>
        <w:pStyle w:val="Brdtext1"/>
        <w:spacing w:line="240" w:lineRule="auto"/>
        <w:rPr>
          <w:szCs w:val="24"/>
        </w:rPr>
      </w:pPr>
    </w:p>
    <w:p w:rsidR="00E464E4" w:rsidRPr="0073531E" w:rsidRDefault="00E464E4" w:rsidP="0055615F">
      <w:pPr>
        <w:pStyle w:val="Brdtext1"/>
        <w:spacing w:line="240" w:lineRule="auto"/>
        <w:rPr>
          <w:szCs w:val="24"/>
        </w:rPr>
      </w:pPr>
      <w:r w:rsidRPr="0073531E">
        <w:rPr>
          <w:szCs w:val="24"/>
        </w:rPr>
        <w:t xml:space="preserve">Rådet förväntas diskutera utvecklingen i Libyen efter det nyligen genomförda valet till en Nationell kongress (parlament) och hur EU på bästa sätt kan stödja den fortsatta transitionsprocessen. Sannolikt kommer </w:t>
      </w:r>
      <w:r w:rsidR="00A66F2F" w:rsidRPr="0073531E">
        <w:rPr>
          <w:szCs w:val="24"/>
        </w:rPr>
        <w:t xml:space="preserve">rådet anta </w:t>
      </w:r>
      <w:r w:rsidRPr="0073531E">
        <w:rPr>
          <w:szCs w:val="24"/>
        </w:rPr>
        <w:t>slutsatser</w:t>
      </w:r>
      <w:r w:rsidR="00F63862" w:rsidRPr="0073531E">
        <w:rPr>
          <w:szCs w:val="24"/>
        </w:rPr>
        <w:t>.</w:t>
      </w:r>
    </w:p>
    <w:p w:rsidR="003B7F65" w:rsidRPr="0073531E" w:rsidRDefault="003B7F65" w:rsidP="0055615F">
      <w:pPr>
        <w:pStyle w:val="Brdtext1"/>
        <w:spacing w:line="240" w:lineRule="auto"/>
        <w:rPr>
          <w:szCs w:val="24"/>
        </w:rPr>
      </w:pPr>
    </w:p>
    <w:p w:rsidR="00E464E4" w:rsidRPr="0073531E" w:rsidRDefault="00E464E4" w:rsidP="0055615F">
      <w:pPr>
        <w:pStyle w:val="Brdtext1"/>
        <w:spacing w:line="240" w:lineRule="auto"/>
        <w:rPr>
          <w:szCs w:val="24"/>
        </w:rPr>
      </w:pPr>
      <w:r w:rsidRPr="0073531E">
        <w:rPr>
          <w:szCs w:val="24"/>
          <w:u w:val="single"/>
        </w:rPr>
        <w:t>Regeringens ståndpunkt</w:t>
      </w:r>
      <w:r w:rsidRPr="0073531E">
        <w:rPr>
          <w:szCs w:val="24"/>
        </w:rPr>
        <w:t xml:space="preserve">: regeringen välkomnar de genomförda valen till en Nationell kongress och anser att det är viktigt att EU stödjer Libyens fortsatta transitionsprocess.  Det är av central vikt att de libyska myndigheterna arbetar med försoning och övergångsrättvisa samt kontinuerligt verkar för att förbättra respekten för de mänskliga rättigheterna.  </w:t>
      </w:r>
    </w:p>
    <w:p w:rsidR="00DA0C24" w:rsidRPr="0073531E" w:rsidRDefault="00DA0C24" w:rsidP="0055615F">
      <w:pPr>
        <w:pStyle w:val="Brdtext1"/>
        <w:spacing w:line="240" w:lineRule="auto"/>
        <w:rPr>
          <w:szCs w:val="24"/>
        </w:rPr>
      </w:pPr>
    </w:p>
    <w:p w:rsidR="00DA0C24" w:rsidRPr="0073531E" w:rsidRDefault="00DA0C24" w:rsidP="0055615F">
      <w:pPr>
        <w:pStyle w:val="Brdtext1"/>
        <w:spacing w:line="240" w:lineRule="auto"/>
        <w:rPr>
          <w:b/>
          <w:szCs w:val="24"/>
        </w:rPr>
      </w:pPr>
      <w:r w:rsidRPr="0073531E">
        <w:rPr>
          <w:b/>
          <w:szCs w:val="24"/>
        </w:rPr>
        <w:t>- Egypten</w:t>
      </w:r>
    </w:p>
    <w:p w:rsidR="00DA0C24" w:rsidRPr="0073531E" w:rsidRDefault="00DA0C24" w:rsidP="0055615F">
      <w:pPr>
        <w:pStyle w:val="Brdtext1"/>
        <w:spacing w:line="240" w:lineRule="auto"/>
        <w:rPr>
          <w:i/>
          <w:szCs w:val="24"/>
        </w:rPr>
      </w:pPr>
      <w:r w:rsidRPr="0073531E">
        <w:rPr>
          <w:i/>
          <w:szCs w:val="24"/>
        </w:rPr>
        <w:t>Diskussionspunkt</w:t>
      </w:r>
    </w:p>
    <w:p w:rsidR="003B7F65" w:rsidRPr="0073531E" w:rsidRDefault="003B7F65" w:rsidP="00257FAC">
      <w:pPr>
        <w:overflowPunct w:val="0"/>
        <w:autoSpaceDE w:val="0"/>
        <w:autoSpaceDN w:val="0"/>
        <w:adjustRightInd w:val="0"/>
        <w:spacing w:after="0" w:line="240" w:lineRule="auto"/>
        <w:textAlignment w:val="baseline"/>
        <w:rPr>
          <w:rFonts w:ascii="OrigGarmnd BT" w:hAnsi="OrigGarmnd BT"/>
          <w:sz w:val="24"/>
          <w:szCs w:val="24"/>
        </w:rPr>
      </w:pPr>
    </w:p>
    <w:p w:rsidR="00257FAC" w:rsidRPr="0073531E" w:rsidRDefault="00257FAC" w:rsidP="00257FAC">
      <w:pPr>
        <w:overflowPunct w:val="0"/>
        <w:autoSpaceDE w:val="0"/>
        <w:autoSpaceDN w:val="0"/>
        <w:adjustRightInd w:val="0"/>
        <w:spacing w:after="0" w:line="240" w:lineRule="auto"/>
        <w:textAlignment w:val="baseline"/>
        <w:rPr>
          <w:rFonts w:ascii="OrigGarmnd BT" w:hAnsi="OrigGarmnd BT"/>
          <w:sz w:val="24"/>
          <w:szCs w:val="24"/>
        </w:rPr>
      </w:pPr>
      <w:r w:rsidRPr="0073531E">
        <w:rPr>
          <w:rFonts w:ascii="OrigGarmnd BT" w:hAnsi="OrigGarmnd BT"/>
          <w:sz w:val="24"/>
          <w:szCs w:val="24"/>
        </w:rPr>
        <w:t>Rådet väntas</w:t>
      </w:r>
      <w:r w:rsidRPr="0073531E">
        <w:rPr>
          <w:rFonts w:ascii="OrigGarmnd BT" w:hAnsi="OrigGarmnd BT"/>
          <w:b/>
          <w:sz w:val="24"/>
          <w:szCs w:val="24"/>
        </w:rPr>
        <w:t xml:space="preserve"> </w:t>
      </w:r>
      <w:r w:rsidRPr="0073531E">
        <w:rPr>
          <w:rFonts w:ascii="OrigGarmnd BT" w:hAnsi="OrigGarmnd BT"/>
          <w:sz w:val="24"/>
          <w:szCs w:val="24"/>
        </w:rPr>
        <w:t>diskutera den politiska och konstitutionella krisen i Egypten. Den nyvalde egyptiske presidenten Mohammed Mursi lät nyligen sammankalla det egyptiska parlamentet, som dessförinnan upplösts</w:t>
      </w:r>
      <w:r w:rsidR="00962C43" w:rsidRPr="0073531E">
        <w:rPr>
          <w:rFonts w:ascii="OrigGarmnd BT" w:hAnsi="OrigGarmnd BT"/>
          <w:sz w:val="24"/>
          <w:szCs w:val="24"/>
        </w:rPr>
        <w:t>.</w:t>
      </w:r>
      <w:r w:rsidRPr="0073531E">
        <w:rPr>
          <w:rFonts w:ascii="OrigGarmnd BT" w:hAnsi="OrigGarmnd BT"/>
          <w:sz w:val="24"/>
          <w:szCs w:val="24"/>
        </w:rPr>
        <w:t xml:space="preserve"> Kampen mellan presidenten och Militärrådet</w:t>
      </w:r>
      <w:r w:rsidR="003B7F65" w:rsidRPr="0073531E">
        <w:rPr>
          <w:rFonts w:ascii="OrigGarmnd BT" w:hAnsi="OrigGarmnd BT"/>
          <w:sz w:val="24"/>
          <w:szCs w:val="24"/>
        </w:rPr>
        <w:t xml:space="preserve"> </w:t>
      </w:r>
      <w:r w:rsidRPr="0073531E">
        <w:rPr>
          <w:rFonts w:ascii="OrigGarmnd BT" w:hAnsi="OrigGarmnd BT"/>
          <w:sz w:val="24"/>
          <w:szCs w:val="24"/>
        </w:rPr>
        <w:t xml:space="preserve">fortsätter samtidigt som landets arbete med en ny konstitution stannat av. EU:s Höga representant för utrikesfrågor och säkerhetspolitik Catherine Ashton planerar en resa till Egypten dagarna före rådsmötet. Om resan blir av förutses hon ge utrikesministrarna en redogörelse för sina kontakter och intryck. </w:t>
      </w:r>
    </w:p>
    <w:p w:rsidR="00257FAC" w:rsidRPr="0073531E" w:rsidRDefault="00257FAC" w:rsidP="00257FAC">
      <w:pPr>
        <w:overflowPunct w:val="0"/>
        <w:autoSpaceDE w:val="0"/>
        <w:autoSpaceDN w:val="0"/>
        <w:adjustRightInd w:val="0"/>
        <w:spacing w:after="0" w:line="240" w:lineRule="auto"/>
        <w:textAlignment w:val="baseline"/>
        <w:rPr>
          <w:rFonts w:ascii="OrigGarmnd BT" w:hAnsi="OrigGarmnd BT"/>
          <w:sz w:val="24"/>
          <w:szCs w:val="24"/>
        </w:rPr>
      </w:pPr>
    </w:p>
    <w:p w:rsidR="00257FAC" w:rsidRPr="0073531E" w:rsidRDefault="00257FAC" w:rsidP="00257FAC">
      <w:pPr>
        <w:overflowPunct w:val="0"/>
        <w:autoSpaceDE w:val="0"/>
        <w:autoSpaceDN w:val="0"/>
        <w:adjustRightInd w:val="0"/>
        <w:spacing w:after="0" w:line="240" w:lineRule="auto"/>
        <w:textAlignment w:val="baseline"/>
        <w:rPr>
          <w:rFonts w:ascii="OrigGarmnd BT" w:hAnsi="OrigGarmnd BT"/>
          <w:sz w:val="24"/>
          <w:szCs w:val="24"/>
        </w:rPr>
      </w:pPr>
      <w:r w:rsidRPr="0073531E">
        <w:rPr>
          <w:rFonts w:ascii="OrigGarmnd BT" w:hAnsi="OrigGarmnd BT"/>
          <w:sz w:val="24"/>
          <w:szCs w:val="24"/>
          <w:u w:val="single"/>
        </w:rPr>
        <w:t>Regeringens ståndpunkt</w:t>
      </w:r>
      <w:r w:rsidRPr="0073531E">
        <w:rPr>
          <w:rFonts w:ascii="OrigGarmnd BT" w:hAnsi="OrigGarmnd BT"/>
          <w:sz w:val="24"/>
          <w:szCs w:val="24"/>
        </w:rPr>
        <w:t xml:space="preserve">: </w:t>
      </w:r>
      <w:r w:rsidR="00962C43" w:rsidRPr="0073531E">
        <w:rPr>
          <w:rFonts w:ascii="OrigGarmnd BT" w:hAnsi="OrigGarmnd BT"/>
          <w:sz w:val="24"/>
          <w:szCs w:val="24"/>
        </w:rPr>
        <w:t>Regeringen</w:t>
      </w:r>
      <w:r w:rsidR="00962C43" w:rsidRPr="0073531E">
        <w:rPr>
          <w:rFonts w:ascii="OrigGarmnd BT" w:hAnsi="OrigGarmnd BT"/>
          <w:b/>
          <w:sz w:val="24"/>
          <w:szCs w:val="24"/>
        </w:rPr>
        <w:t xml:space="preserve"> </w:t>
      </w:r>
      <w:r w:rsidRPr="0073531E">
        <w:rPr>
          <w:rFonts w:ascii="OrigGarmnd BT" w:hAnsi="OrigGarmnd BT"/>
          <w:sz w:val="24"/>
          <w:szCs w:val="24"/>
        </w:rPr>
        <w:t>följer noga den politiska utvecklingen i Egypten, inte minst den nytillträdde presidenten Mursis agerande för att, såsom utlovat, vara en president för alla egyptier. Sverige understryker vikten av fortsatt demokratisering i riktning mot ett reellt civilt styre, respekt för det folkvalda parlamentet</w:t>
      </w:r>
      <w:r w:rsidR="00962C43" w:rsidRPr="0073531E">
        <w:rPr>
          <w:rFonts w:ascii="OrigGarmnd BT" w:hAnsi="OrigGarmnd BT"/>
          <w:sz w:val="24"/>
          <w:szCs w:val="24"/>
        </w:rPr>
        <w:t>,</w:t>
      </w:r>
      <w:r w:rsidRPr="0073531E">
        <w:rPr>
          <w:rFonts w:ascii="OrigGarmnd BT" w:hAnsi="OrigGarmnd BT"/>
          <w:sz w:val="24"/>
          <w:szCs w:val="24"/>
        </w:rPr>
        <w:t xml:space="preserve"> rättsstatens principer</w:t>
      </w:r>
      <w:r w:rsidR="00962C43" w:rsidRPr="0073531E">
        <w:rPr>
          <w:rFonts w:ascii="OrigGarmnd BT" w:hAnsi="OrigGarmnd BT"/>
          <w:sz w:val="24"/>
          <w:szCs w:val="24"/>
        </w:rPr>
        <w:t>,</w:t>
      </w:r>
      <w:r w:rsidR="001D49A7" w:rsidRPr="0073531E">
        <w:rPr>
          <w:rFonts w:ascii="OrigGarmnd BT" w:hAnsi="OrigGarmnd BT"/>
          <w:sz w:val="24"/>
          <w:szCs w:val="24"/>
        </w:rPr>
        <w:t xml:space="preserve"> religionsfrihet,</w:t>
      </w:r>
      <w:r w:rsidR="00962C43" w:rsidRPr="0073531E">
        <w:rPr>
          <w:rFonts w:ascii="OrigGarmnd BT" w:hAnsi="OrigGarmnd BT"/>
          <w:sz w:val="24"/>
          <w:szCs w:val="24"/>
        </w:rPr>
        <w:t xml:space="preserve"> k</w:t>
      </w:r>
      <w:r w:rsidRPr="0073531E">
        <w:rPr>
          <w:rFonts w:ascii="OrigGarmnd BT" w:hAnsi="OrigGarmnd BT"/>
          <w:sz w:val="24"/>
          <w:szCs w:val="24"/>
        </w:rPr>
        <w:t>vinnors rättigheter och behovet av kvinnor i beslutsfattande ställning</w:t>
      </w:r>
      <w:r w:rsidR="00962C43" w:rsidRPr="0073531E">
        <w:rPr>
          <w:rFonts w:ascii="OrigGarmnd BT" w:hAnsi="OrigGarmnd BT"/>
          <w:sz w:val="24"/>
          <w:szCs w:val="24"/>
        </w:rPr>
        <w:t>.</w:t>
      </w:r>
      <w:r w:rsidRPr="0073531E">
        <w:rPr>
          <w:rFonts w:ascii="OrigGarmnd BT" w:hAnsi="OrigGarmnd BT"/>
          <w:sz w:val="24"/>
          <w:szCs w:val="24"/>
        </w:rPr>
        <w:t xml:space="preserve">  </w:t>
      </w:r>
    </w:p>
    <w:p w:rsidR="00DA0C24" w:rsidRPr="0073531E" w:rsidRDefault="00DA0C24" w:rsidP="0055615F">
      <w:pPr>
        <w:pStyle w:val="Brdtext1"/>
        <w:spacing w:line="240" w:lineRule="auto"/>
        <w:rPr>
          <w:b/>
          <w:i/>
          <w:szCs w:val="24"/>
        </w:rPr>
      </w:pPr>
    </w:p>
    <w:p w:rsidR="001115D1" w:rsidRPr="0073531E" w:rsidRDefault="001115D1" w:rsidP="0055615F">
      <w:pPr>
        <w:pStyle w:val="Ingetavstnd"/>
        <w:rPr>
          <w:rFonts w:ascii="OrigGarmnd BT" w:hAnsi="OrigGarmnd BT"/>
          <w:b/>
          <w:sz w:val="24"/>
          <w:szCs w:val="24"/>
          <w:lang w:eastAsia="sv-SE"/>
        </w:rPr>
      </w:pPr>
    </w:p>
    <w:p w:rsidR="004D269A" w:rsidRPr="0073531E" w:rsidRDefault="006D7892" w:rsidP="0055615F">
      <w:pPr>
        <w:pStyle w:val="Ingetavstnd"/>
        <w:rPr>
          <w:rFonts w:ascii="OrigGarmnd BT" w:hAnsi="OrigGarmnd BT"/>
          <w:b/>
          <w:sz w:val="24"/>
          <w:szCs w:val="24"/>
          <w:lang w:eastAsia="sv-SE"/>
        </w:rPr>
      </w:pPr>
      <w:r w:rsidRPr="0073531E">
        <w:rPr>
          <w:rFonts w:ascii="OrigGarmnd BT" w:hAnsi="OrigGarmnd BT"/>
          <w:b/>
          <w:sz w:val="24"/>
          <w:szCs w:val="24"/>
          <w:lang w:eastAsia="sv-SE"/>
        </w:rPr>
        <w:t xml:space="preserve">4. </w:t>
      </w:r>
      <w:r w:rsidR="0051642F" w:rsidRPr="0073531E">
        <w:rPr>
          <w:rFonts w:ascii="OrigGarmnd BT" w:hAnsi="OrigGarmnd BT"/>
          <w:b/>
          <w:sz w:val="24"/>
          <w:szCs w:val="24"/>
          <w:lang w:eastAsia="sv-SE"/>
        </w:rPr>
        <w:t>Sudan/Sydsudan</w:t>
      </w:r>
    </w:p>
    <w:p w:rsidR="00DB11D7" w:rsidRPr="0073531E" w:rsidRDefault="00DB11D7" w:rsidP="0055615F">
      <w:pPr>
        <w:spacing w:line="240" w:lineRule="auto"/>
        <w:rPr>
          <w:rFonts w:ascii="OrigGarmnd BT" w:hAnsi="OrigGarmnd BT"/>
          <w:i/>
          <w:sz w:val="24"/>
          <w:szCs w:val="24"/>
        </w:rPr>
      </w:pPr>
      <w:r w:rsidRPr="0073531E">
        <w:rPr>
          <w:rFonts w:ascii="OrigGarmnd BT" w:hAnsi="OrigGarmnd BT"/>
          <w:i/>
          <w:sz w:val="24"/>
          <w:szCs w:val="24"/>
        </w:rPr>
        <w:t>Diskussions- och beslutspunkt</w:t>
      </w:r>
    </w:p>
    <w:p w:rsidR="00DB11D7" w:rsidRPr="0073531E" w:rsidRDefault="00DB11D7" w:rsidP="0055615F">
      <w:pPr>
        <w:spacing w:line="240" w:lineRule="auto"/>
        <w:rPr>
          <w:rFonts w:ascii="OrigGarmnd BT" w:hAnsi="OrigGarmnd BT"/>
          <w:sz w:val="24"/>
          <w:szCs w:val="24"/>
        </w:rPr>
      </w:pPr>
      <w:r w:rsidRPr="0073531E">
        <w:rPr>
          <w:rFonts w:ascii="OrigGarmnd BT" w:hAnsi="OrigGarmnd BT"/>
          <w:sz w:val="24"/>
          <w:szCs w:val="24"/>
        </w:rPr>
        <w:t xml:space="preserve">Rådet kommer </w:t>
      </w:r>
      <w:r w:rsidR="000018BC" w:rsidRPr="0073531E">
        <w:rPr>
          <w:rFonts w:ascii="OrigGarmnd BT" w:hAnsi="OrigGarmnd BT"/>
          <w:sz w:val="24"/>
          <w:szCs w:val="24"/>
        </w:rPr>
        <w:t xml:space="preserve">att </w:t>
      </w:r>
      <w:r w:rsidRPr="0073531E">
        <w:rPr>
          <w:rFonts w:ascii="OrigGarmnd BT" w:hAnsi="OrigGarmnd BT"/>
          <w:sz w:val="24"/>
          <w:szCs w:val="24"/>
        </w:rPr>
        <w:t>diskutera konflikten mellan Sudan och Sydsudan och hur EU kan agera framöver. De 90 dagar som parterna haft på sig att lösa konflikten löper ut 2 augusti.</w:t>
      </w:r>
    </w:p>
    <w:p w:rsidR="00DB11D7" w:rsidRPr="0073531E" w:rsidRDefault="00DB11D7" w:rsidP="00023CB6">
      <w:pPr>
        <w:spacing w:after="0" w:line="240" w:lineRule="auto"/>
        <w:rPr>
          <w:rFonts w:ascii="OrigGarmnd BT" w:hAnsi="OrigGarmnd BT"/>
          <w:sz w:val="24"/>
          <w:szCs w:val="24"/>
        </w:rPr>
      </w:pPr>
      <w:r w:rsidRPr="0073531E">
        <w:rPr>
          <w:rFonts w:ascii="OrigGarmnd BT" w:hAnsi="OrigGarmnd BT"/>
          <w:sz w:val="24"/>
          <w:szCs w:val="24"/>
          <w:u w:val="single"/>
        </w:rPr>
        <w:t>Regeringens ståndpunkt</w:t>
      </w:r>
      <w:r w:rsidRPr="0073531E">
        <w:rPr>
          <w:rFonts w:ascii="OrigGarmnd BT" w:hAnsi="OrigGarmnd BT"/>
          <w:sz w:val="24"/>
          <w:szCs w:val="24"/>
        </w:rPr>
        <w:t xml:space="preserve">: EU bör ge ett starkt stöd till de </w:t>
      </w:r>
      <w:r w:rsidR="00A66F2F" w:rsidRPr="0073531E">
        <w:rPr>
          <w:rFonts w:ascii="OrigGarmnd BT" w:hAnsi="OrigGarmnd BT"/>
          <w:sz w:val="24"/>
          <w:szCs w:val="24"/>
        </w:rPr>
        <w:t xml:space="preserve">av African Union High-Level Implementation Panel (AUHIP) faciliterade </w:t>
      </w:r>
      <w:r w:rsidRPr="0073531E">
        <w:rPr>
          <w:rFonts w:ascii="OrigGarmnd BT" w:hAnsi="OrigGarmnd BT"/>
          <w:sz w:val="24"/>
          <w:szCs w:val="24"/>
        </w:rPr>
        <w:t>samtalen mellan parterna i Addis Abeba. En politisk lösning på konflikten genom Afrikanska unionens färdplan och FN:s säkerhetsrådsresolution 2036 (2012) är enda rimliga vägen framåt</w:t>
      </w:r>
      <w:r w:rsidR="00E468C6" w:rsidRPr="0073531E">
        <w:rPr>
          <w:rFonts w:ascii="OrigGarmnd BT" w:hAnsi="OrigGarmnd BT"/>
          <w:sz w:val="24"/>
          <w:szCs w:val="24"/>
        </w:rPr>
        <w:t>.</w:t>
      </w:r>
      <w:r w:rsidRPr="0073531E">
        <w:rPr>
          <w:rFonts w:ascii="OrigGarmnd BT" w:hAnsi="OrigGarmnd BT"/>
          <w:sz w:val="24"/>
          <w:szCs w:val="24"/>
        </w:rPr>
        <w:t xml:space="preserve"> </w:t>
      </w:r>
      <w:r w:rsidR="00E468C6" w:rsidRPr="0073531E">
        <w:rPr>
          <w:rFonts w:ascii="OrigGarmnd BT" w:hAnsi="OrigGarmnd BT"/>
          <w:sz w:val="24"/>
          <w:szCs w:val="24"/>
        </w:rPr>
        <w:t xml:space="preserve">Parterna </w:t>
      </w:r>
      <w:r w:rsidRPr="0073531E">
        <w:rPr>
          <w:rFonts w:ascii="OrigGarmnd BT" w:hAnsi="OrigGarmnd BT"/>
          <w:sz w:val="24"/>
          <w:szCs w:val="24"/>
        </w:rPr>
        <w:t>bör uppmanas att komma överens om samtliga frågor. EU bör även uppmärksamma den humanitära situationen i de två staterna.</w:t>
      </w:r>
    </w:p>
    <w:p w:rsidR="00023CB6" w:rsidRPr="0073531E" w:rsidRDefault="00023CB6" w:rsidP="00023CB6">
      <w:pPr>
        <w:spacing w:after="0" w:line="240" w:lineRule="auto"/>
        <w:rPr>
          <w:rFonts w:ascii="OrigGarmnd BT" w:hAnsi="OrigGarmnd BT"/>
          <w:sz w:val="24"/>
          <w:szCs w:val="24"/>
        </w:rPr>
      </w:pPr>
    </w:p>
    <w:p w:rsidR="00DB11D7" w:rsidRPr="0073531E" w:rsidRDefault="00DB11D7" w:rsidP="00023CB6">
      <w:pPr>
        <w:pStyle w:val="Ingetavstnd"/>
        <w:rPr>
          <w:rFonts w:ascii="OrigGarmnd BT" w:hAnsi="OrigGarmnd BT"/>
          <w:sz w:val="24"/>
          <w:szCs w:val="24"/>
          <w:lang w:eastAsia="sv-SE"/>
        </w:rPr>
      </w:pPr>
    </w:p>
    <w:p w:rsidR="0051642F" w:rsidRPr="0073531E" w:rsidRDefault="006D7892" w:rsidP="0055615F">
      <w:pPr>
        <w:pStyle w:val="Ingetavstnd"/>
        <w:rPr>
          <w:rFonts w:ascii="OrigGarmnd BT" w:hAnsi="OrigGarmnd BT"/>
          <w:b/>
          <w:sz w:val="24"/>
          <w:szCs w:val="24"/>
          <w:lang w:eastAsia="sv-SE"/>
        </w:rPr>
      </w:pPr>
      <w:r w:rsidRPr="0073531E">
        <w:rPr>
          <w:rFonts w:ascii="OrigGarmnd BT" w:hAnsi="OrigGarmnd BT"/>
          <w:b/>
          <w:sz w:val="24"/>
          <w:szCs w:val="24"/>
          <w:lang w:eastAsia="sv-SE"/>
        </w:rPr>
        <w:t>5.</w:t>
      </w:r>
      <w:r w:rsidR="0051642F" w:rsidRPr="0073531E">
        <w:rPr>
          <w:rFonts w:ascii="OrigGarmnd BT" w:hAnsi="OrigGarmnd BT"/>
          <w:b/>
          <w:sz w:val="24"/>
          <w:szCs w:val="24"/>
          <w:lang w:eastAsia="sv-SE"/>
        </w:rPr>
        <w:t xml:space="preserve"> Mali/Sahel</w:t>
      </w:r>
    </w:p>
    <w:p w:rsidR="00E464E4" w:rsidRPr="0073531E" w:rsidRDefault="00E464E4" w:rsidP="0055615F">
      <w:pPr>
        <w:spacing w:after="0" w:line="240" w:lineRule="auto"/>
        <w:rPr>
          <w:rFonts w:ascii="OrigGarmnd BT" w:hAnsi="OrigGarmnd BT"/>
          <w:i/>
          <w:sz w:val="24"/>
          <w:szCs w:val="24"/>
        </w:rPr>
      </w:pPr>
      <w:r w:rsidRPr="0073531E">
        <w:rPr>
          <w:rFonts w:ascii="OrigGarmnd BT" w:hAnsi="OrigGarmnd BT"/>
          <w:i/>
          <w:sz w:val="24"/>
          <w:szCs w:val="24"/>
        </w:rPr>
        <w:t>Diskussions</w:t>
      </w:r>
      <w:r w:rsidR="00F74F38" w:rsidRPr="0073531E">
        <w:rPr>
          <w:rFonts w:ascii="OrigGarmnd BT" w:hAnsi="OrigGarmnd BT"/>
          <w:i/>
          <w:sz w:val="24"/>
          <w:szCs w:val="24"/>
        </w:rPr>
        <w:t>-</w:t>
      </w:r>
      <w:r w:rsidR="001115D1" w:rsidRPr="0073531E">
        <w:rPr>
          <w:rFonts w:ascii="OrigGarmnd BT" w:hAnsi="OrigGarmnd BT"/>
          <w:i/>
          <w:sz w:val="24"/>
          <w:szCs w:val="24"/>
        </w:rPr>
        <w:t xml:space="preserve"> och</w:t>
      </w:r>
      <w:r w:rsidRPr="0073531E">
        <w:rPr>
          <w:rFonts w:ascii="OrigGarmnd BT" w:hAnsi="OrigGarmnd BT"/>
          <w:i/>
          <w:sz w:val="24"/>
          <w:szCs w:val="24"/>
        </w:rPr>
        <w:t xml:space="preserve"> beslutspunkt</w:t>
      </w:r>
    </w:p>
    <w:p w:rsidR="0055615F" w:rsidRPr="0073531E" w:rsidRDefault="0055615F" w:rsidP="0055615F">
      <w:pPr>
        <w:spacing w:after="0" w:line="240" w:lineRule="auto"/>
        <w:rPr>
          <w:rFonts w:ascii="OrigGarmnd BT" w:hAnsi="OrigGarmnd BT"/>
          <w:i/>
          <w:sz w:val="24"/>
          <w:szCs w:val="24"/>
        </w:rPr>
      </w:pPr>
    </w:p>
    <w:p w:rsidR="00E464E4" w:rsidRPr="0073531E" w:rsidRDefault="00E464E4" w:rsidP="0055615F">
      <w:pPr>
        <w:spacing w:after="0" w:line="240" w:lineRule="auto"/>
        <w:rPr>
          <w:rFonts w:ascii="OrigGarmnd BT" w:hAnsi="OrigGarmnd BT"/>
          <w:sz w:val="24"/>
          <w:szCs w:val="24"/>
        </w:rPr>
      </w:pPr>
      <w:r w:rsidRPr="0073531E">
        <w:rPr>
          <w:rFonts w:ascii="OrigGarmnd BT" w:hAnsi="OrigGarmnd BT"/>
          <w:sz w:val="24"/>
          <w:szCs w:val="24"/>
        </w:rPr>
        <w:t xml:space="preserve">Rådet kommer att diskutera situationen i Mali och i Sahelområdet och hur EU bör agera framöver. </w:t>
      </w:r>
      <w:r w:rsidR="00F74F38" w:rsidRPr="0073531E">
        <w:rPr>
          <w:rFonts w:ascii="OrigGarmnd BT" w:hAnsi="OrigGarmnd BT"/>
          <w:sz w:val="24"/>
          <w:szCs w:val="24"/>
        </w:rPr>
        <w:t>Rådet väntas anta slutsatser.</w:t>
      </w:r>
    </w:p>
    <w:p w:rsidR="0055615F" w:rsidRPr="0073531E" w:rsidRDefault="0055615F" w:rsidP="0055615F">
      <w:pPr>
        <w:spacing w:after="0" w:line="240" w:lineRule="auto"/>
        <w:rPr>
          <w:rFonts w:ascii="OrigGarmnd BT" w:hAnsi="OrigGarmnd BT"/>
          <w:sz w:val="24"/>
          <w:szCs w:val="24"/>
          <w:u w:val="single"/>
        </w:rPr>
      </w:pPr>
    </w:p>
    <w:p w:rsidR="00E464E4" w:rsidRPr="0073531E" w:rsidRDefault="00E464E4" w:rsidP="0055615F">
      <w:pPr>
        <w:spacing w:after="0" w:line="240" w:lineRule="auto"/>
        <w:rPr>
          <w:rFonts w:ascii="OrigGarmnd BT" w:hAnsi="OrigGarmnd BT"/>
          <w:sz w:val="24"/>
          <w:szCs w:val="24"/>
          <w:u w:val="single"/>
        </w:rPr>
      </w:pPr>
      <w:r w:rsidRPr="0073531E">
        <w:rPr>
          <w:rFonts w:ascii="OrigGarmnd BT" w:hAnsi="OrigGarmnd BT"/>
          <w:sz w:val="24"/>
          <w:szCs w:val="24"/>
          <w:u w:val="single"/>
        </w:rPr>
        <w:t>Regeringens ståndpunkt</w:t>
      </w:r>
      <w:r w:rsidR="001115D1" w:rsidRPr="0073531E">
        <w:rPr>
          <w:rFonts w:ascii="OrigGarmnd BT" w:hAnsi="OrigGarmnd BT"/>
          <w:sz w:val="24"/>
          <w:szCs w:val="24"/>
          <w:u w:val="single"/>
        </w:rPr>
        <w:t>:</w:t>
      </w:r>
      <w:r w:rsidR="001115D1" w:rsidRPr="0073531E">
        <w:rPr>
          <w:rFonts w:ascii="OrigGarmnd BT" w:hAnsi="OrigGarmnd BT"/>
          <w:sz w:val="24"/>
          <w:szCs w:val="24"/>
        </w:rPr>
        <w:t xml:space="preserve"> </w:t>
      </w:r>
      <w:r w:rsidRPr="0073531E">
        <w:rPr>
          <w:rFonts w:ascii="OrigGarmnd BT" w:hAnsi="OrigGarmnd BT"/>
          <w:sz w:val="24"/>
          <w:szCs w:val="24"/>
        </w:rPr>
        <w:t>Regeringen ser med oro att interimsregeringen i Bamako inte genomför den färdplan som överenskommits med ECOWAS om en återgång till en konstitutionell ordning och civilt st</w:t>
      </w:r>
      <w:r w:rsidR="000018BC" w:rsidRPr="0073531E">
        <w:rPr>
          <w:rFonts w:ascii="OrigGarmnd BT" w:hAnsi="OrigGarmnd BT"/>
          <w:sz w:val="24"/>
          <w:szCs w:val="24"/>
        </w:rPr>
        <w:t xml:space="preserve">yre.  EU bör ge sitt stöd till </w:t>
      </w:r>
      <w:r w:rsidRPr="0073531E">
        <w:rPr>
          <w:rFonts w:ascii="OrigGarmnd BT" w:hAnsi="OrigGarmnd BT"/>
          <w:sz w:val="24"/>
          <w:szCs w:val="24"/>
        </w:rPr>
        <w:t xml:space="preserve">ECOWAS och AU:s  fortsatta ansträngningar att förmå interimsregeringen att genomföra övergångsprocessen. Regeringen ser med stor oro på </w:t>
      </w:r>
      <w:r w:rsidR="00011E6D" w:rsidRPr="0073531E">
        <w:rPr>
          <w:rFonts w:ascii="OrigGarmnd BT" w:hAnsi="OrigGarmnd BT"/>
          <w:sz w:val="24"/>
          <w:szCs w:val="24"/>
        </w:rPr>
        <w:t xml:space="preserve">den politiska och den humanitära </w:t>
      </w:r>
      <w:r w:rsidRPr="0073531E">
        <w:rPr>
          <w:rFonts w:ascii="OrigGarmnd BT" w:hAnsi="OrigGarmnd BT"/>
          <w:sz w:val="24"/>
          <w:szCs w:val="24"/>
        </w:rPr>
        <w:t>situationen i norra Ma</w:t>
      </w:r>
      <w:r w:rsidR="006001AA" w:rsidRPr="0073531E">
        <w:rPr>
          <w:rFonts w:ascii="OrigGarmnd BT" w:hAnsi="OrigGarmnd BT"/>
          <w:sz w:val="24"/>
          <w:szCs w:val="24"/>
        </w:rPr>
        <w:t>li och i övriga Sahelområdet.</w:t>
      </w:r>
      <w:r w:rsidR="00A66F2F" w:rsidRPr="0073531E">
        <w:rPr>
          <w:rFonts w:ascii="OrigGarmnd BT" w:hAnsi="OrigGarmnd BT"/>
          <w:sz w:val="24"/>
          <w:szCs w:val="24"/>
        </w:rPr>
        <w:t xml:space="preserve"> Sverige</w:t>
      </w:r>
      <w:r w:rsidRPr="0073531E">
        <w:rPr>
          <w:rFonts w:ascii="OrigGarmnd BT" w:hAnsi="OrigGarmnd BT"/>
          <w:sz w:val="24"/>
          <w:szCs w:val="24"/>
        </w:rPr>
        <w:t xml:space="preserve"> understryker vikten av Malis territoriella integritet och erkänner inte den egenutropade självständigheten för </w:t>
      </w:r>
      <w:r w:rsidR="00763F93" w:rsidRPr="0073531E">
        <w:rPr>
          <w:rFonts w:ascii="OrigGarmnd BT" w:hAnsi="OrigGarmnd BT"/>
          <w:sz w:val="24"/>
          <w:szCs w:val="24"/>
        </w:rPr>
        <w:t>landets norra del</w:t>
      </w:r>
      <w:r w:rsidRPr="0073531E">
        <w:rPr>
          <w:rFonts w:ascii="OrigGarmnd BT" w:hAnsi="OrigGarmnd BT"/>
          <w:sz w:val="24"/>
          <w:szCs w:val="24"/>
        </w:rPr>
        <w:t xml:space="preserve">.   </w:t>
      </w:r>
    </w:p>
    <w:p w:rsidR="00E464E4" w:rsidRPr="0073531E" w:rsidRDefault="00E464E4" w:rsidP="0055615F">
      <w:pPr>
        <w:pStyle w:val="Ingetavstnd"/>
        <w:rPr>
          <w:rFonts w:ascii="OrigGarmnd BT" w:hAnsi="OrigGarmnd BT"/>
          <w:b/>
          <w:sz w:val="24"/>
          <w:szCs w:val="24"/>
          <w:lang w:eastAsia="sv-SE"/>
        </w:rPr>
      </w:pPr>
    </w:p>
    <w:p w:rsidR="00023CB6" w:rsidRPr="0073531E" w:rsidRDefault="00023CB6" w:rsidP="0055615F">
      <w:pPr>
        <w:pStyle w:val="Ingetavstnd"/>
        <w:rPr>
          <w:rFonts w:ascii="OrigGarmnd BT" w:hAnsi="OrigGarmnd BT"/>
          <w:b/>
          <w:sz w:val="24"/>
          <w:szCs w:val="24"/>
          <w:lang w:eastAsia="sv-SE"/>
        </w:rPr>
      </w:pPr>
    </w:p>
    <w:p w:rsidR="00023CB6" w:rsidRPr="0073531E" w:rsidRDefault="00023CB6" w:rsidP="0055615F">
      <w:pPr>
        <w:pStyle w:val="Ingetavstnd"/>
        <w:rPr>
          <w:rFonts w:ascii="OrigGarmnd BT" w:hAnsi="OrigGarmnd BT"/>
          <w:b/>
          <w:sz w:val="24"/>
          <w:szCs w:val="24"/>
          <w:lang w:eastAsia="sv-SE"/>
        </w:rPr>
      </w:pPr>
    </w:p>
    <w:p w:rsidR="00023CB6" w:rsidRPr="0073531E" w:rsidRDefault="00023CB6" w:rsidP="0055615F">
      <w:pPr>
        <w:pStyle w:val="Ingetavstnd"/>
        <w:rPr>
          <w:rFonts w:ascii="OrigGarmnd BT" w:hAnsi="OrigGarmnd BT"/>
          <w:b/>
          <w:sz w:val="24"/>
          <w:szCs w:val="24"/>
          <w:lang w:eastAsia="sv-SE"/>
        </w:rPr>
      </w:pPr>
    </w:p>
    <w:p w:rsidR="005E5AAE" w:rsidRPr="0073531E" w:rsidRDefault="005E5AAE" w:rsidP="0055615F">
      <w:pPr>
        <w:pStyle w:val="Ingetavstnd"/>
        <w:rPr>
          <w:rFonts w:ascii="OrigGarmnd BT" w:hAnsi="OrigGarmnd BT"/>
          <w:b/>
          <w:sz w:val="24"/>
          <w:szCs w:val="24"/>
          <w:lang w:eastAsia="sv-SE"/>
        </w:rPr>
      </w:pPr>
    </w:p>
    <w:p w:rsidR="004D269A" w:rsidRPr="0073531E" w:rsidRDefault="00636E9C" w:rsidP="0055615F">
      <w:pPr>
        <w:pStyle w:val="Ingetavstnd"/>
        <w:rPr>
          <w:rFonts w:ascii="OrigGarmnd BT" w:hAnsi="OrigGarmnd BT"/>
          <w:b/>
          <w:sz w:val="24"/>
          <w:szCs w:val="24"/>
          <w:lang w:eastAsia="sv-SE"/>
        </w:rPr>
      </w:pPr>
      <w:r w:rsidRPr="0073531E">
        <w:rPr>
          <w:rFonts w:ascii="OrigGarmnd BT" w:hAnsi="OrigGarmnd BT"/>
          <w:b/>
          <w:sz w:val="24"/>
          <w:szCs w:val="24"/>
          <w:lang w:eastAsia="sv-SE"/>
        </w:rPr>
        <w:t xml:space="preserve">6. </w:t>
      </w:r>
      <w:r w:rsidR="0051642F" w:rsidRPr="0073531E">
        <w:rPr>
          <w:rFonts w:ascii="OrigGarmnd BT" w:hAnsi="OrigGarmnd BT"/>
          <w:b/>
          <w:sz w:val="24"/>
          <w:szCs w:val="24"/>
          <w:lang w:eastAsia="sv-SE"/>
        </w:rPr>
        <w:t>Demokratiska Republiken Kongo</w:t>
      </w:r>
    </w:p>
    <w:p w:rsidR="00BC1D22" w:rsidRPr="0073531E" w:rsidRDefault="00F63862" w:rsidP="0055615F">
      <w:pPr>
        <w:spacing w:line="240" w:lineRule="auto"/>
        <w:rPr>
          <w:rFonts w:ascii="OrigGarmnd BT" w:hAnsi="OrigGarmnd BT"/>
          <w:i/>
          <w:sz w:val="24"/>
          <w:szCs w:val="24"/>
        </w:rPr>
      </w:pPr>
      <w:r w:rsidRPr="0073531E">
        <w:rPr>
          <w:rFonts w:ascii="OrigGarmnd BT" w:hAnsi="OrigGarmnd BT"/>
          <w:i/>
          <w:sz w:val="24"/>
          <w:szCs w:val="24"/>
        </w:rPr>
        <w:t>D</w:t>
      </w:r>
      <w:r w:rsidR="00BC1D22" w:rsidRPr="0073531E">
        <w:rPr>
          <w:rFonts w:ascii="OrigGarmnd BT" w:hAnsi="OrigGarmnd BT"/>
          <w:i/>
          <w:sz w:val="24"/>
          <w:szCs w:val="24"/>
        </w:rPr>
        <w:t>iskussionspunkt</w:t>
      </w:r>
    </w:p>
    <w:p w:rsidR="002373BA" w:rsidRPr="0073531E" w:rsidRDefault="002373BA" w:rsidP="002373BA">
      <w:pPr>
        <w:rPr>
          <w:rFonts w:ascii="OrigGarmnd BT" w:hAnsi="OrigGarmnd BT"/>
          <w:sz w:val="24"/>
          <w:szCs w:val="24"/>
        </w:rPr>
      </w:pPr>
      <w:r w:rsidRPr="0073531E">
        <w:rPr>
          <w:rFonts w:ascii="OrigGarmnd BT" w:hAnsi="OrigGarmnd BT"/>
          <w:sz w:val="24"/>
          <w:szCs w:val="24"/>
        </w:rPr>
        <w:t xml:space="preserve">Syftet med behandlingen är att diskutera en gemensam EU-linje i agerandet gentemot DR Kongo och Rwanda för att försöka bidra till att stabilisera säkerhetsläget i östra DR Kongo. </w:t>
      </w:r>
    </w:p>
    <w:p w:rsidR="002373BA" w:rsidRPr="0073531E" w:rsidRDefault="002373BA" w:rsidP="00023CB6">
      <w:pPr>
        <w:spacing w:after="0"/>
        <w:rPr>
          <w:rFonts w:ascii="OrigGarmnd BT" w:hAnsi="OrigGarmnd BT"/>
          <w:sz w:val="24"/>
          <w:szCs w:val="24"/>
        </w:rPr>
      </w:pPr>
      <w:r w:rsidRPr="0073531E">
        <w:rPr>
          <w:rFonts w:ascii="OrigGarmnd BT" w:hAnsi="OrigGarmnd BT"/>
          <w:sz w:val="24"/>
          <w:szCs w:val="24"/>
          <w:u w:val="single"/>
        </w:rPr>
        <w:t>Regeringens ståndpunkt:</w:t>
      </w:r>
      <w:r w:rsidRPr="0073531E">
        <w:rPr>
          <w:rFonts w:ascii="OrigGarmnd BT" w:hAnsi="OrigGarmnd BT"/>
          <w:sz w:val="24"/>
          <w:szCs w:val="24"/>
        </w:rPr>
        <w:t xml:space="preserve"> Regeringen är oroad över det försämrade säkerhetsläget i östra DRK och välkomnar en diskussion i </w:t>
      </w:r>
      <w:r w:rsidR="0099258C" w:rsidRPr="0073531E">
        <w:rPr>
          <w:rFonts w:ascii="OrigGarmnd BT" w:hAnsi="OrigGarmnd BT"/>
          <w:sz w:val="24"/>
          <w:szCs w:val="24"/>
        </w:rPr>
        <w:t>utrikesrådet</w:t>
      </w:r>
      <w:r w:rsidR="0099258C" w:rsidRPr="0073531E" w:rsidDel="0099258C">
        <w:rPr>
          <w:rFonts w:ascii="OrigGarmnd BT" w:hAnsi="OrigGarmnd BT"/>
          <w:sz w:val="24"/>
          <w:szCs w:val="24"/>
        </w:rPr>
        <w:t xml:space="preserve"> </w:t>
      </w:r>
      <w:r w:rsidRPr="0073531E">
        <w:rPr>
          <w:rFonts w:ascii="OrigGarmnd BT" w:hAnsi="OrigGarmnd BT"/>
          <w:sz w:val="24"/>
          <w:szCs w:val="24"/>
        </w:rPr>
        <w:t xml:space="preserve">om EU:s roll för att söka stabilisera läget i östra DRK. Sedan förra </w:t>
      </w:r>
      <w:r w:rsidR="0099258C" w:rsidRPr="0073531E">
        <w:rPr>
          <w:rFonts w:ascii="OrigGarmnd BT" w:hAnsi="OrigGarmnd BT"/>
          <w:sz w:val="24"/>
          <w:szCs w:val="24"/>
        </w:rPr>
        <w:t xml:space="preserve">utrikesrådet </w:t>
      </w:r>
      <w:r w:rsidRPr="0073531E">
        <w:rPr>
          <w:rFonts w:ascii="OrigGarmnd BT" w:hAnsi="OrigGarmnd BT"/>
          <w:sz w:val="24"/>
          <w:szCs w:val="24"/>
        </w:rPr>
        <w:t xml:space="preserve">har FN:s expertgrupp för DRK inom Säkerhetsrådets sanktionskommitté offentliggjort en högst oroande rapport som pekar ut </w:t>
      </w:r>
      <w:r w:rsidR="00E468C6" w:rsidRPr="0073531E">
        <w:rPr>
          <w:rFonts w:ascii="OrigGarmnd BT" w:hAnsi="OrigGarmnd BT"/>
          <w:sz w:val="24"/>
          <w:szCs w:val="24"/>
        </w:rPr>
        <w:t>högt uppsatta personer i rwandiska</w:t>
      </w:r>
      <w:r w:rsidR="00F63862" w:rsidRPr="0073531E">
        <w:rPr>
          <w:rFonts w:ascii="OrigGarmnd BT" w:hAnsi="OrigGarmnd BT"/>
          <w:sz w:val="24"/>
          <w:szCs w:val="24"/>
        </w:rPr>
        <w:t xml:space="preserve"> administrationen</w:t>
      </w:r>
      <w:r w:rsidRPr="0073531E">
        <w:rPr>
          <w:rFonts w:ascii="OrigGarmnd BT" w:hAnsi="OrigGarmnd BT"/>
          <w:sz w:val="24"/>
          <w:szCs w:val="24"/>
        </w:rPr>
        <w:t xml:space="preserve"> som ansvariga för att aktivt ha stöttat rebellgrupper i östra DRK. Rwanda, som ännu inte tagit officiell ställning till rapporten, uppmanas sluta stödja rebellgrupper och samarbeta nära med FN:s expertgrupp. Regeringen betonar vikten av att DR Kongo och Rwanda aktivt söker finna en gemensam lösning för att stabilisera läget och för att verka för förtroendeskapande åtgärder. </w:t>
      </w:r>
    </w:p>
    <w:p w:rsidR="00023CB6" w:rsidRPr="0073531E" w:rsidRDefault="00023CB6" w:rsidP="00023CB6">
      <w:pPr>
        <w:spacing w:after="0"/>
        <w:rPr>
          <w:rFonts w:ascii="OrigGarmnd BT" w:hAnsi="OrigGarmnd BT"/>
          <w:sz w:val="24"/>
          <w:szCs w:val="24"/>
        </w:rPr>
      </w:pPr>
    </w:p>
    <w:p w:rsidR="00636E9C" w:rsidRPr="0073531E" w:rsidRDefault="00636E9C" w:rsidP="0055615F">
      <w:pPr>
        <w:pStyle w:val="Ingetavstnd"/>
        <w:rPr>
          <w:rFonts w:ascii="OrigGarmnd BT" w:hAnsi="OrigGarmnd BT"/>
          <w:b/>
          <w:sz w:val="24"/>
          <w:szCs w:val="24"/>
          <w:lang w:eastAsia="sv-SE"/>
        </w:rPr>
      </w:pPr>
    </w:p>
    <w:p w:rsidR="00C035A4" w:rsidRPr="0073531E" w:rsidRDefault="00636E9C" w:rsidP="0055615F">
      <w:pPr>
        <w:pStyle w:val="Ingetavstnd"/>
        <w:rPr>
          <w:rFonts w:ascii="OrigGarmnd BT" w:hAnsi="OrigGarmnd BT"/>
          <w:b/>
          <w:sz w:val="24"/>
          <w:szCs w:val="24"/>
        </w:rPr>
      </w:pPr>
      <w:r w:rsidRPr="0073531E">
        <w:rPr>
          <w:rFonts w:ascii="OrigGarmnd BT" w:hAnsi="OrigGarmnd BT"/>
          <w:b/>
          <w:sz w:val="24"/>
          <w:szCs w:val="24"/>
          <w:lang w:eastAsia="sv-SE"/>
        </w:rPr>
        <w:t>7.</w:t>
      </w:r>
      <w:r w:rsidR="0051642F" w:rsidRPr="0073531E">
        <w:rPr>
          <w:rFonts w:ascii="OrigGarmnd BT" w:hAnsi="OrigGarmnd BT"/>
          <w:b/>
          <w:sz w:val="24"/>
          <w:szCs w:val="24"/>
          <w:lang w:eastAsia="sv-SE"/>
        </w:rPr>
        <w:t xml:space="preserve"> </w:t>
      </w:r>
      <w:r w:rsidR="0051642F" w:rsidRPr="0073531E">
        <w:rPr>
          <w:rFonts w:ascii="OrigGarmnd BT" w:hAnsi="OrigGarmnd BT"/>
          <w:b/>
          <w:sz w:val="24"/>
          <w:szCs w:val="24"/>
        </w:rPr>
        <w:t>Gemensamma säkerhets- och försvarspolitiken (GSFP)</w:t>
      </w:r>
    </w:p>
    <w:p w:rsidR="00E464E4" w:rsidRPr="0073531E" w:rsidRDefault="00E464E4" w:rsidP="0055615F">
      <w:pPr>
        <w:spacing w:line="240" w:lineRule="auto"/>
        <w:rPr>
          <w:rFonts w:ascii="OrigGarmnd BT" w:hAnsi="OrigGarmnd BT"/>
          <w:i/>
          <w:sz w:val="24"/>
          <w:szCs w:val="24"/>
        </w:rPr>
      </w:pPr>
      <w:r w:rsidRPr="0073531E">
        <w:rPr>
          <w:rFonts w:ascii="OrigGarmnd BT" w:hAnsi="OrigGarmnd BT"/>
          <w:i/>
          <w:sz w:val="24"/>
          <w:szCs w:val="24"/>
        </w:rPr>
        <w:t>Diskussions</w:t>
      </w:r>
      <w:r w:rsidR="005E5AAE" w:rsidRPr="0073531E">
        <w:rPr>
          <w:rFonts w:ascii="OrigGarmnd BT" w:hAnsi="OrigGarmnd BT"/>
          <w:i/>
          <w:sz w:val="24"/>
          <w:szCs w:val="24"/>
        </w:rPr>
        <w:t>-</w:t>
      </w:r>
      <w:r w:rsidRPr="0073531E">
        <w:rPr>
          <w:rFonts w:ascii="OrigGarmnd BT" w:hAnsi="OrigGarmnd BT"/>
          <w:i/>
          <w:sz w:val="24"/>
          <w:szCs w:val="24"/>
        </w:rPr>
        <w:t xml:space="preserve"> och beslutspunkt</w:t>
      </w:r>
    </w:p>
    <w:p w:rsidR="00E464E4" w:rsidRPr="0073531E" w:rsidRDefault="00E464E4" w:rsidP="0055615F">
      <w:pPr>
        <w:spacing w:after="0" w:line="240" w:lineRule="auto"/>
        <w:rPr>
          <w:rFonts w:ascii="OrigGarmnd BT" w:hAnsi="OrigGarmnd BT"/>
          <w:sz w:val="24"/>
          <w:szCs w:val="24"/>
        </w:rPr>
      </w:pPr>
      <w:r w:rsidRPr="0073531E">
        <w:rPr>
          <w:rFonts w:ascii="OrigGarmnd BT" w:hAnsi="OrigGarmnd BT"/>
          <w:sz w:val="24"/>
          <w:szCs w:val="24"/>
        </w:rPr>
        <w:t>Rådet väntas diskutera EU:s gemensamma säkerhets- och försvarspolitik (GSFP)</w:t>
      </w:r>
      <w:r w:rsidR="00FD5A93" w:rsidRPr="0073531E">
        <w:rPr>
          <w:rFonts w:ascii="OrigGarmnd BT" w:hAnsi="OrigGarmnd BT"/>
          <w:sz w:val="24"/>
          <w:szCs w:val="24"/>
        </w:rPr>
        <w:t xml:space="preserve"> och hur utvecklingen av politikområdet ska tas vidare</w:t>
      </w:r>
      <w:r w:rsidRPr="0073531E">
        <w:rPr>
          <w:rFonts w:ascii="OrigGarmnd BT" w:hAnsi="OrigGarmnd BT"/>
          <w:sz w:val="24"/>
          <w:szCs w:val="24"/>
        </w:rPr>
        <w:t xml:space="preserve">. </w:t>
      </w:r>
      <w:r w:rsidR="0099258C" w:rsidRPr="0073531E">
        <w:rPr>
          <w:rFonts w:ascii="OrigGarmnd BT" w:hAnsi="OrigGarmnd BT"/>
          <w:sz w:val="24"/>
          <w:szCs w:val="24"/>
        </w:rPr>
        <w:t xml:space="preserve"> EU:s höga representant för utrikesfrågor och säkerhetspolitik Catherine </w:t>
      </w:r>
      <w:r w:rsidRPr="0073531E">
        <w:rPr>
          <w:rFonts w:ascii="OrigGarmnd BT" w:hAnsi="OrigGarmnd BT"/>
          <w:sz w:val="24"/>
          <w:szCs w:val="24"/>
        </w:rPr>
        <w:t>As</w:t>
      </w:r>
      <w:r w:rsidR="006001AA" w:rsidRPr="0073531E">
        <w:rPr>
          <w:rFonts w:ascii="OrigGarmnd BT" w:hAnsi="OrigGarmnd BT"/>
          <w:sz w:val="24"/>
          <w:szCs w:val="24"/>
        </w:rPr>
        <w:t>h</w:t>
      </w:r>
      <w:r w:rsidRPr="0073531E">
        <w:rPr>
          <w:rFonts w:ascii="OrigGarmnd BT" w:hAnsi="OrigGarmnd BT"/>
          <w:sz w:val="24"/>
          <w:szCs w:val="24"/>
        </w:rPr>
        <w:t>ton väntas rapportera om utvecklingen i GSFP och rådet väntas anta slutsatser.</w:t>
      </w:r>
    </w:p>
    <w:p w:rsidR="0055615F" w:rsidRPr="0073531E" w:rsidRDefault="0055615F" w:rsidP="0055615F">
      <w:pPr>
        <w:spacing w:after="0" w:line="240" w:lineRule="auto"/>
        <w:rPr>
          <w:rFonts w:ascii="OrigGarmnd BT" w:hAnsi="OrigGarmnd BT"/>
          <w:sz w:val="24"/>
          <w:szCs w:val="24"/>
        </w:rPr>
      </w:pPr>
    </w:p>
    <w:p w:rsidR="00E464E4" w:rsidRPr="0073531E" w:rsidRDefault="00E464E4" w:rsidP="0055615F">
      <w:pPr>
        <w:spacing w:after="0" w:line="240" w:lineRule="auto"/>
        <w:rPr>
          <w:rFonts w:ascii="OrigGarmnd BT" w:hAnsi="OrigGarmnd BT"/>
          <w:sz w:val="24"/>
          <w:szCs w:val="24"/>
        </w:rPr>
      </w:pPr>
      <w:r w:rsidRPr="0073531E">
        <w:rPr>
          <w:rFonts w:ascii="OrigGarmnd BT" w:hAnsi="OrigGarmnd BT"/>
          <w:sz w:val="24"/>
          <w:szCs w:val="24"/>
          <w:u w:val="single"/>
        </w:rPr>
        <w:t xml:space="preserve">Regeringens ståndpunkt: </w:t>
      </w:r>
      <w:r w:rsidRPr="0073531E">
        <w:rPr>
          <w:rFonts w:ascii="OrigGarmnd BT" w:hAnsi="OrigGarmnd BT"/>
          <w:sz w:val="24"/>
          <w:szCs w:val="24"/>
        </w:rPr>
        <w:t>Regeringen välkomnar diskussionen om utvecklingen av den gemensamma säkerhets- och försvarspolitiken</w:t>
      </w:r>
      <w:r w:rsidR="00FD5A93" w:rsidRPr="0073531E">
        <w:rPr>
          <w:rFonts w:ascii="OrigGarmnd BT" w:hAnsi="OrigGarmnd BT"/>
          <w:sz w:val="24"/>
          <w:szCs w:val="24"/>
        </w:rPr>
        <w:t xml:space="preserve"> (GSFP). Regeringen välkomnar lanseringen av tre nya</w:t>
      </w:r>
      <w:r w:rsidR="00F74F38" w:rsidRPr="0073531E">
        <w:rPr>
          <w:rFonts w:ascii="OrigGarmnd BT" w:hAnsi="OrigGarmnd BT"/>
          <w:sz w:val="24"/>
          <w:szCs w:val="24"/>
        </w:rPr>
        <w:t xml:space="preserve"> civila</w:t>
      </w:r>
      <w:r w:rsidR="00FD5A93" w:rsidRPr="0073531E">
        <w:rPr>
          <w:rFonts w:ascii="OrigGarmnd BT" w:hAnsi="OrigGarmnd BT"/>
          <w:sz w:val="24"/>
          <w:szCs w:val="24"/>
        </w:rPr>
        <w:t xml:space="preserve"> insatser i Sydsudan, Sahel/Niger och på Afrikas Horn som visar att GSFP-utvecklingen går framåt. En annan positiv utveckling är EU:s starkare fokus på GSFP-samarbete med partnerländer. Sverige driver tillsammans med Polen särskilt frågan om utökat GSFP-samarbete med länderna inom det Östliga partnerskapet, ett samarbete som stärker GSFP och främjar regional säkerhet samt ländernas EU-integration.</w:t>
      </w:r>
      <w:r w:rsidRPr="0073531E">
        <w:rPr>
          <w:rFonts w:ascii="OrigGarmnd BT" w:hAnsi="OrigGarmnd BT"/>
          <w:sz w:val="24"/>
          <w:szCs w:val="24"/>
        </w:rPr>
        <w:t xml:space="preserve"> </w:t>
      </w:r>
    </w:p>
    <w:p w:rsidR="0055615F" w:rsidRPr="0073531E" w:rsidRDefault="0055615F" w:rsidP="0055615F">
      <w:pPr>
        <w:spacing w:after="0" w:line="240" w:lineRule="auto"/>
        <w:rPr>
          <w:rFonts w:ascii="OrigGarmnd BT" w:hAnsi="OrigGarmnd BT"/>
          <w:sz w:val="24"/>
          <w:szCs w:val="24"/>
        </w:rPr>
      </w:pPr>
    </w:p>
    <w:p w:rsidR="00023CB6" w:rsidRPr="0073531E" w:rsidRDefault="00023CB6" w:rsidP="0055615F">
      <w:pPr>
        <w:spacing w:after="0" w:line="240" w:lineRule="auto"/>
        <w:rPr>
          <w:rFonts w:ascii="OrigGarmnd BT" w:hAnsi="OrigGarmnd BT"/>
          <w:sz w:val="24"/>
          <w:szCs w:val="24"/>
        </w:rPr>
      </w:pPr>
    </w:p>
    <w:p w:rsidR="0051642F" w:rsidRPr="0073531E" w:rsidRDefault="002213ED" w:rsidP="0055615F">
      <w:pPr>
        <w:pStyle w:val="Ingetavstnd"/>
        <w:rPr>
          <w:rFonts w:ascii="OrigGarmnd BT" w:hAnsi="OrigGarmnd BT"/>
          <w:b/>
          <w:sz w:val="24"/>
          <w:szCs w:val="24"/>
        </w:rPr>
      </w:pPr>
      <w:r w:rsidRPr="0073531E">
        <w:rPr>
          <w:rFonts w:ascii="OrigGarmnd BT" w:hAnsi="OrigGarmnd BT"/>
          <w:b/>
          <w:sz w:val="24"/>
          <w:szCs w:val="24"/>
        </w:rPr>
        <w:t>8</w:t>
      </w:r>
      <w:r w:rsidR="0030259A" w:rsidRPr="0073531E">
        <w:rPr>
          <w:rFonts w:ascii="OrigGarmnd BT" w:hAnsi="OrigGarmnd BT"/>
          <w:b/>
          <w:sz w:val="24"/>
          <w:szCs w:val="24"/>
        </w:rPr>
        <w:t xml:space="preserve">. </w:t>
      </w:r>
      <w:r w:rsidR="0051642F" w:rsidRPr="0073531E">
        <w:rPr>
          <w:rFonts w:ascii="OrigGarmnd BT" w:hAnsi="OrigGarmnd BT"/>
          <w:b/>
          <w:sz w:val="24"/>
          <w:szCs w:val="24"/>
          <w:lang w:eastAsia="sv-SE"/>
        </w:rPr>
        <w:t>Kina</w:t>
      </w:r>
      <w:r w:rsidR="0051642F" w:rsidRPr="0073531E">
        <w:rPr>
          <w:rFonts w:ascii="OrigGarmnd BT" w:hAnsi="OrigGarmnd BT"/>
          <w:b/>
          <w:sz w:val="24"/>
          <w:szCs w:val="24"/>
        </w:rPr>
        <w:t xml:space="preserve"> </w:t>
      </w:r>
    </w:p>
    <w:p w:rsidR="004529DA" w:rsidRPr="0073531E" w:rsidRDefault="002C0E4B" w:rsidP="004529DA">
      <w:pPr>
        <w:pStyle w:val="Ingetavstnd"/>
        <w:rPr>
          <w:rFonts w:ascii="OrigGarmnd BT" w:hAnsi="OrigGarmnd BT"/>
          <w:i/>
          <w:iCs/>
          <w:color w:val="000000"/>
          <w:sz w:val="24"/>
          <w:szCs w:val="24"/>
        </w:rPr>
      </w:pPr>
      <w:r w:rsidRPr="0073531E">
        <w:rPr>
          <w:rFonts w:ascii="OrigGarmnd BT" w:hAnsi="OrigGarmnd BT"/>
          <w:i/>
          <w:iCs/>
          <w:color w:val="000000"/>
          <w:sz w:val="24"/>
          <w:szCs w:val="24"/>
        </w:rPr>
        <w:t>D</w:t>
      </w:r>
      <w:r w:rsidR="004529DA" w:rsidRPr="0073531E">
        <w:rPr>
          <w:rFonts w:ascii="OrigGarmnd BT" w:hAnsi="OrigGarmnd BT"/>
          <w:i/>
          <w:iCs/>
          <w:color w:val="000000"/>
          <w:sz w:val="24"/>
          <w:szCs w:val="24"/>
        </w:rPr>
        <w:t>iskussionspunkt</w:t>
      </w:r>
    </w:p>
    <w:p w:rsidR="004529DA" w:rsidRPr="0073531E" w:rsidRDefault="004529DA" w:rsidP="004529DA">
      <w:pPr>
        <w:pStyle w:val="Ingetavstnd"/>
        <w:rPr>
          <w:rFonts w:ascii="OrigGarmnd BT" w:hAnsi="OrigGarmnd BT"/>
          <w:sz w:val="24"/>
          <w:szCs w:val="24"/>
          <w:lang w:eastAsia="sv-SE"/>
        </w:rPr>
      </w:pPr>
    </w:p>
    <w:p w:rsidR="004529DA" w:rsidRPr="0073531E" w:rsidRDefault="004529DA" w:rsidP="004529DA">
      <w:pPr>
        <w:pStyle w:val="Ingetavstnd"/>
        <w:rPr>
          <w:rFonts w:ascii="OrigGarmnd BT" w:hAnsi="OrigGarmnd BT"/>
          <w:sz w:val="24"/>
          <w:szCs w:val="24"/>
          <w:lang w:eastAsia="sv-SE"/>
        </w:rPr>
      </w:pPr>
      <w:r w:rsidRPr="0073531E">
        <w:rPr>
          <w:rFonts w:ascii="OrigGarmnd BT" w:hAnsi="OrigGarmnd BT"/>
          <w:sz w:val="24"/>
          <w:szCs w:val="24"/>
          <w:lang w:eastAsia="sv-SE"/>
        </w:rPr>
        <w:t xml:space="preserve">EU:s höga representant för utrikesfrågor och säkerhetspolitik Catherine Ashton besökte Kina den 9-10 juli 2012 för samtal inom ramen för EU:s och Kinas </w:t>
      </w:r>
      <w:r w:rsidR="00E468C6" w:rsidRPr="0073531E">
        <w:rPr>
          <w:rFonts w:ascii="OrigGarmnd BT" w:hAnsi="OrigGarmnd BT"/>
          <w:sz w:val="24"/>
          <w:szCs w:val="24"/>
          <w:lang w:eastAsia="sv-SE"/>
        </w:rPr>
        <w:t>så kallade</w:t>
      </w:r>
      <w:r w:rsidRPr="0073531E">
        <w:rPr>
          <w:rFonts w:ascii="OrigGarmnd BT" w:hAnsi="OrigGarmnd BT"/>
          <w:sz w:val="24"/>
          <w:szCs w:val="24"/>
          <w:lang w:eastAsia="sv-SE"/>
        </w:rPr>
        <w:t xml:space="preserve"> Strategiska dialog. I samband med dialogen diskuterades det kommande EU-Kinatoppmötet som äger rum 20 september, ekonomiska situationen i Europa, mänskliga rättigheter samt internationella och regionala frågor. Rådet förväntas informeras om hennes besök</w:t>
      </w:r>
      <w:r w:rsidR="00F63862" w:rsidRPr="0073531E">
        <w:rPr>
          <w:rFonts w:ascii="OrigGarmnd BT" w:hAnsi="OrigGarmnd BT"/>
          <w:sz w:val="24"/>
          <w:szCs w:val="24"/>
          <w:lang w:eastAsia="sv-SE"/>
        </w:rPr>
        <w:t>.</w:t>
      </w:r>
      <w:r w:rsidRPr="0073531E">
        <w:rPr>
          <w:rFonts w:ascii="OrigGarmnd BT" w:hAnsi="OrigGarmnd BT"/>
          <w:sz w:val="24"/>
          <w:szCs w:val="24"/>
          <w:lang w:eastAsia="sv-SE"/>
        </w:rPr>
        <w:t xml:space="preserve"> </w:t>
      </w:r>
    </w:p>
    <w:p w:rsidR="004529DA" w:rsidRPr="0073531E" w:rsidRDefault="004529DA" w:rsidP="004529DA">
      <w:pPr>
        <w:pStyle w:val="Ingetavstnd"/>
        <w:rPr>
          <w:rFonts w:ascii="OrigGarmnd BT" w:hAnsi="OrigGarmnd BT"/>
          <w:sz w:val="24"/>
          <w:szCs w:val="24"/>
          <w:u w:val="single"/>
          <w:lang w:eastAsia="sv-SE"/>
        </w:rPr>
      </w:pPr>
    </w:p>
    <w:p w:rsidR="004529DA" w:rsidRPr="0073531E" w:rsidRDefault="004529DA" w:rsidP="004529DA">
      <w:pPr>
        <w:pStyle w:val="Ingetavstnd"/>
        <w:rPr>
          <w:rFonts w:ascii="OrigGarmnd BT" w:hAnsi="OrigGarmnd BT"/>
          <w:sz w:val="24"/>
          <w:szCs w:val="24"/>
          <w:lang w:eastAsia="sv-SE"/>
        </w:rPr>
      </w:pPr>
      <w:r w:rsidRPr="0073531E">
        <w:rPr>
          <w:rFonts w:ascii="OrigGarmnd BT" w:hAnsi="OrigGarmnd BT"/>
          <w:sz w:val="24"/>
          <w:szCs w:val="24"/>
          <w:u w:val="single"/>
          <w:lang w:eastAsia="sv-SE"/>
        </w:rPr>
        <w:t>Regeringens ståndpunkt:</w:t>
      </w:r>
      <w:r w:rsidRPr="0073531E">
        <w:rPr>
          <w:rFonts w:ascii="OrigGarmnd BT" w:hAnsi="OrigGarmnd BT"/>
          <w:sz w:val="24"/>
          <w:szCs w:val="24"/>
          <w:lang w:eastAsia="sv-SE"/>
        </w:rPr>
        <w:t xml:space="preserve"> Regeringen anser det av vikt att EU vid toppmötet uppmuntrar Kina att fortsätta med nödvändiga ekonomiska och politiska reformer, att skyddet för de mänskliga rättigheterna stärks samt att Kina agerar konstruktivt i förhållande till internationella och regionala frågor såsom klimat, nedrustning och icke-spridning, Syrien, Sudan, Iran, Nordkorea, Sydkinesiska sjön och Burma.  </w:t>
      </w:r>
    </w:p>
    <w:p w:rsidR="0051642F" w:rsidRPr="0073531E" w:rsidRDefault="0051642F" w:rsidP="0055615F">
      <w:pPr>
        <w:pStyle w:val="Ingetavstnd"/>
        <w:rPr>
          <w:rFonts w:ascii="OrigGarmnd BT" w:hAnsi="OrigGarmnd BT"/>
          <w:b/>
          <w:sz w:val="24"/>
          <w:szCs w:val="24"/>
        </w:rPr>
      </w:pPr>
    </w:p>
    <w:p w:rsidR="00AE21C1" w:rsidRPr="0073531E" w:rsidRDefault="00AE21C1" w:rsidP="0055615F">
      <w:pPr>
        <w:pStyle w:val="Ingetavstnd"/>
        <w:rPr>
          <w:rFonts w:ascii="OrigGarmnd BT" w:hAnsi="OrigGarmnd BT"/>
          <w:b/>
          <w:sz w:val="24"/>
          <w:szCs w:val="24"/>
        </w:rPr>
      </w:pPr>
    </w:p>
    <w:p w:rsidR="0051642F" w:rsidRPr="0073531E" w:rsidRDefault="0051642F" w:rsidP="0055615F">
      <w:pPr>
        <w:pStyle w:val="Ingetavstnd"/>
        <w:rPr>
          <w:rFonts w:ascii="OrigGarmnd BT" w:hAnsi="OrigGarmnd BT"/>
          <w:b/>
          <w:sz w:val="24"/>
          <w:szCs w:val="24"/>
        </w:rPr>
      </w:pPr>
      <w:r w:rsidRPr="0073531E">
        <w:rPr>
          <w:rFonts w:ascii="OrigGarmnd BT" w:hAnsi="OrigGarmnd BT"/>
          <w:b/>
          <w:sz w:val="24"/>
          <w:szCs w:val="24"/>
        </w:rPr>
        <w:t>9. Energi och utrikespolitik</w:t>
      </w:r>
    </w:p>
    <w:p w:rsidR="00AD47EA" w:rsidRPr="0073531E" w:rsidRDefault="00AD47EA" w:rsidP="00677E64">
      <w:pPr>
        <w:pStyle w:val="Liststycke"/>
        <w:ind w:left="0"/>
        <w:rPr>
          <w:rFonts w:ascii="OrigGarmnd BT" w:hAnsi="OrigGarmnd BT"/>
          <w:i/>
          <w:sz w:val="24"/>
          <w:szCs w:val="24"/>
        </w:rPr>
      </w:pPr>
      <w:r w:rsidRPr="0073531E">
        <w:rPr>
          <w:rFonts w:ascii="OrigGarmnd BT" w:hAnsi="OrigGarmnd BT"/>
          <w:i/>
          <w:sz w:val="24"/>
          <w:szCs w:val="24"/>
        </w:rPr>
        <w:t>Diskussionspunkt</w:t>
      </w:r>
    </w:p>
    <w:p w:rsidR="00677E64" w:rsidRPr="0073531E" w:rsidRDefault="00677E64" w:rsidP="00677E64">
      <w:pPr>
        <w:pStyle w:val="Liststycke"/>
        <w:ind w:left="0"/>
        <w:rPr>
          <w:rFonts w:ascii="OrigGarmnd BT" w:hAnsi="OrigGarmnd BT"/>
          <w:i/>
          <w:sz w:val="24"/>
          <w:szCs w:val="24"/>
        </w:rPr>
      </w:pPr>
    </w:p>
    <w:p w:rsidR="00AD47EA" w:rsidRPr="0073531E" w:rsidRDefault="00AD47EA" w:rsidP="00677E64">
      <w:pPr>
        <w:spacing w:line="240" w:lineRule="auto"/>
        <w:rPr>
          <w:rFonts w:ascii="OrigGarmnd BT" w:hAnsi="OrigGarmnd BT"/>
          <w:sz w:val="24"/>
          <w:szCs w:val="24"/>
        </w:rPr>
      </w:pPr>
      <w:r w:rsidRPr="0073531E">
        <w:rPr>
          <w:rFonts w:ascii="OrigGarmnd BT" w:hAnsi="OrigGarmnd BT"/>
          <w:sz w:val="24"/>
          <w:szCs w:val="24"/>
        </w:rPr>
        <w:t>Rådet kommer under lunchen att föra en diskussion om sambandet mellan energi och utrikespolitik. Avsikten är att identifiera hur EU:s utrikespolitik kan stödja energipolitiken i dess externa dimension och hur användandet av den gemensamma utrikestjänsten kan bidra med ett mervärde i hanteringen av internationella energifrågor. Energikommissionären Oettinger förväntas delta i diskussionen med utrikesministrarna.</w:t>
      </w:r>
    </w:p>
    <w:p w:rsidR="00AD47EA" w:rsidRPr="0073531E" w:rsidRDefault="00AD47EA" w:rsidP="00AD47EA">
      <w:pPr>
        <w:spacing w:line="240" w:lineRule="auto"/>
        <w:rPr>
          <w:rFonts w:ascii="OrigGarmnd BT" w:hAnsi="OrigGarmnd BT"/>
          <w:sz w:val="24"/>
          <w:szCs w:val="24"/>
        </w:rPr>
      </w:pPr>
      <w:r w:rsidRPr="0073531E">
        <w:rPr>
          <w:rFonts w:ascii="OrigGarmnd BT" w:hAnsi="OrigGarmnd BT"/>
          <w:sz w:val="24"/>
          <w:szCs w:val="24"/>
          <w:u w:val="single"/>
        </w:rPr>
        <w:t>Regeringens ståndpunkt:</w:t>
      </w:r>
      <w:r w:rsidRPr="0073531E">
        <w:rPr>
          <w:rFonts w:ascii="OrigGarmnd BT" w:hAnsi="OrigGarmnd BT"/>
          <w:sz w:val="24"/>
          <w:szCs w:val="24"/>
        </w:rPr>
        <w:t xml:space="preserve"> Regeringen välkomnar att frågan om energi och utrikespolitik tas upp i kretsen av utrikesministrar för en inledande policydiskussion. Regeringen menar att en sammanhållen utrikespolitik på området måste främja energipolitikens samtliga tre huvudsakliga beståndsdelar; försörjningstrygghet, konkurrenskraft och hållbarhet. Regeringen välkomnar att den gemensamma utrikestjänsten ges en mer aktiv roll i att stödja EU:s energipolitik i samtliga dess delar. </w:t>
      </w:r>
    </w:p>
    <w:p w:rsidR="0051642F" w:rsidRPr="0073531E" w:rsidRDefault="0051642F" w:rsidP="0055615F">
      <w:pPr>
        <w:pStyle w:val="Ingetavstnd"/>
        <w:rPr>
          <w:rFonts w:ascii="OrigGarmnd BT" w:hAnsi="OrigGarmnd BT"/>
          <w:b/>
          <w:sz w:val="24"/>
          <w:szCs w:val="24"/>
        </w:rPr>
      </w:pPr>
    </w:p>
    <w:p w:rsidR="00C57B91" w:rsidRPr="0073531E" w:rsidRDefault="0051642F" w:rsidP="00945501">
      <w:pPr>
        <w:pStyle w:val="Ingetavstnd"/>
      </w:pPr>
      <w:r w:rsidRPr="0073531E">
        <w:rPr>
          <w:rFonts w:ascii="OrigGarmnd BT" w:hAnsi="OrigGarmnd BT"/>
          <w:b/>
          <w:sz w:val="24"/>
          <w:szCs w:val="24"/>
        </w:rPr>
        <w:t xml:space="preserve">10. </w:t>
      </w:r>
      <w:r w:rsidR="0030259A" w:rsidRPr="0073531E">
        <w:rPr>
          <w:rFonts w:ascii="OrigGarmnd BT" w:hAnsi="OrigGarmnd BT"/>
          <w:b/>
          <w:sz w:val="24"/>
          <w:szCs w:val="24"/>
        </w:rPr>
        <w:t>Övriga frågor</w:t>
      </w:r>
    </w:p>
    <w:sectPr w:rsidR="00C57B91" w:rsidRPr="0073531E" w:rsidSect="00636E9C">
      <w:headerReference w:type="even" r:id="rId6"/>
      <w:headerReference w:type="default" r:id="rId7"/>
      <w:pgSz w:w="12240" w:h="15840"/>
      <w:pgMar w:top="360" w:right="1259" w:bottom="1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1002" w:rsidRPr="0073531E" w:rsidRDefault="007D1002">
      <w:pPr>
        <w:spacing w:after="0" w:line="240" w:lineRule="auto"/>
      </w:pPr>
      <w:r w:rsidRPr="0073531E">
        <w:separator/>
      </w:r>
    </w:p>
  </w:endnote>
  <w:endnote w:type="continuationSeparator" w:id="0">
    <w:p w:rsidR="007D1002" w:rsidRPr="0073531E" w:rsidRDefault="007D1002">
      <w:pPr>
        <w:spacing w:after="0" w:line="240" w:lineRule="auto"/>
      </w:pPr>
      <w:r w:rsidRPr="007353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1002" w:rsidRPr="0073531E" w:rsidRDefault="007D1002">
      <w:pPr>
        <w:spacing w:after="0" w:line="240" w:lineRule="auto"/>
      </w:pPr>
      <w:r w:rsidRPr="0073531E">
        <w:separator/>
      </w:r>
    </w:p>
  </w:footnote>
  <w:footnote w:type="continuationSeparator" w:id="0">
    <w:p w:rsidR="007D1002" w:rsidRPr="0073531E" w:rsidRDefault="007D1002">
      <w:pPr>
        <w:spacing w:after="0" w:line="240" w:lineRule="auto"/>
      </w:pPr>
      <w:r w:rsidRPr="007353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F65" w:rsidRPr="0073531E" w:rsidRDefault="003B7F65" w:rsidP="00636E9C">
    <w:pPr>
      <w:pStyle w:val="Sidhuvud"/>
      <w:framePr w:wrap="around" w:vAnchor="text" w:hAnchor="margin" w:xAlign="right" w:y="1"/>
      <w:rPr>
        <w:rStyle w:val="Sidnummer"/>
      </w:rPr>
    </w:pPr>
    <w:r w:rsidRPr="0073531E">
      <w:rPr>
        <w:rStyle w:val="Sidnummer"/>
      </w:rPr>
      <w:fldChar w:fldCharType="begin" w:fldLock="1"/>
    </w:r>
    <w:r w:rsidRPr="0073531E">
      <w:rPr>
        <w:rStyle w:val="Sidnummer"/>
      </w:rPr>
      <w:instrText xml:space="preserve">PAGE  </w:instrText>
    </w:r>
    <w:r w:rsidRPr="0073531E">
      <w:rPr>
        <w:rStyle w:val="Sidnummer"/>
      </w:rPr>
      <w:fldChar w:fldCharType="separate"/>
    </w:r>
    <w:r w:rsidRPr="0073531E">
      <w:rPr>
        <w:rStyle w:val="Sidnummer"/>
      </w:rPr>
      <w:t>2</w:t>
    </w:r>
    <w:r w:rsidRPr="0073531E">
      <w:rPr>
        <w:rStyle w:val="Sidnummer"/>
      </w:rPr>
      <w:fldChar w:fldCharType="end"/>
    </w:r>
  </w:p>
  <w:p w:rsidR="003B7F65" w:rsidRPr="0073531E" w:rsidRDefault="003B7F65" w:rsidP="00636E9C">
    <w:pPr>
      <w:pStyle w:val="Sidhuvud"/>
      <w:ind w:right="360"/>
    </w:pPr>
  </w:p>
  <w:p w:rsidR="003B7F65" w:rsidRPr="0073531E" w:rsidRDefault="003B7F65"/>
  <w:p w:rsidR="003B7F65" w:rsidRPr="0073531E" w:rsidRDefault="003B7F65" w:rsidP="00636E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F65" w:rsidRPr="0073531E" w:rsidRDefault="003B7F65" w:rsidP="00636E9C">
    <w:pPr>
      <w:pStyle w:val="Sidhuvud"/>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892"/>
    <w:rsid w:val="000018BC"/>
    <w:rsid w:val="00011E6D"/>
    <w:rsid w:val="00023CB6"/>
    <w:rsid w:val="000844EC"/>
    <w:rsid w:val="000B53FA"/>
    <w:rsid w:val="000D1FB9"/>
    <w:rsid w:val="001115D1"/>
    <w:rsid w:val="0011473F"/>
    <w:rsid w:val="001B128A"/>
    <w:rsid w:val="001B7D65"/>
    <w:rsid w:val="001C4E0F"/>
    <w:rsid w:val="001D49A7"/>
    <w:rsid w:val="002073E5"/>
    <w:rsid w:val="002213ED"/>
    <w:rsid w:val="002239D7"/>
    <w:rsid w:val="00231F0E"/>
    <w:rsid w:val="002373BA"/>
    <w:rsid w:val="00253021"/>
    <w:rsid w:val="00257FAC"/>
    <w:rsid w:val="002C0E4B"/>
    <w:rsid w:val="0030259A"/>
    <w:rsid w:val="00357FDC"/>
    <w:rsid w:val="00391430"/>
    <w:rsid w:val="003B7F65"/>
    <w:rsid w:val="003F0771"/>
    <w:rsid w:val="00424B0F"/>
    <w:rsid w:val="004529DA"/>
    <w:rsid w:val="004738C9"/>
    <w:rsid w:val="0048679B"/>
    <w:rsid w:val="004C1B60"/>
    <w:rsid w:val="004D269A"/>
    <w:rsid w:val="004E526D"/>
    <w:rsid w:val="004F0C5F"/>
    <w:rsid w:val="0050750A"/>
    <w:rsid w:val="005125B3"/>
    <w:rsid w:val="0051642F"/>
    <w:rsid w:val="0055615F"/>
    <w:rsid w:val="005735EE"/>
    <w:rsid w:val="005945C4"/>
    <w:rsid w:val="005E5AAE"/>
    <w:rsid w:val="006001AA"/>
    <w:rsid w:val="00620C23"/>
    <w:rsid w:val="00635F23"/>
    <w:rsid w:val="00636E9C"/>
    <w:rsid w:val="00677E64"/>
    <w:rsid w:val="006D7892"/>
    <w:rsid w:val="00732E91"/>
    <w:rsid w:val="0073531E"/>
    <w:rsid w:val="00754E16"/>
    <w:rsid w:val="00763F93"/>
    <w:rsid w:val="00773A51"/>
    <w:rsid w:val="007B75B5"/>
    <w:rsid w:val="007D1002"/>
    <w:rsid w:val="007E0A70"/>
    <w:rsid w:val="008D07BB"/>
    <w:rsid w:val="008E2C0C"/>
    <w:rsid w:val="0092266D"/>
    <w:rsid w:val="00945501"/>
    <w:rsid w:val="00956B02"/>
    <w:rsid w:val="00962C43"/>
    <w:rsid w:val="00991C38"/>
    <w:rsid w:val="0099258C"/>
    <w:rsid w:val="009B1F0F"/>
    <w:rsid w:val="009C07C7"/>
    <w:rsid w:val="009D3267"/>
    <w:rsid w:val="009E001F"/>
    <w:rsid w:val="00A66F2F"/>
    <w:rsid w:val="00A803E7"/>
    <w:rsid w:val="00AD47EA"/>
    <w:rsid w:val="00AE21C1"/>
    <w:rsid w:val="00B043A8"/>
    <w:rsid w:val="00B06055"/>
    <w:rsid w:val="00BC1D22"/>
    <w:rsid w:val="00C035A4"/>
    <w:rsid w:val="00C57B91"/>
    <w:rsid w:val="00CA4E8D"/>
    <w:rsid w:val="00CB2F83"/>
    <w:rsid w:val="00CC73EC"/>
    <w:rsid w:val="00DA0C24"/>
    <w:rsid w:val="00DB11D7"/>
    <w:rsid w:val="00E464E4"/>
    <w:rsid w:val="00E468C6"/>
    <w:rsid w:val="00E63873"/>
    <w:rsid w:val="00F00039"/>
    <w:rsid w:val="00F1611F"/>
    <w:rsid w:val="00F54D8F"/>
    <w:rsid w:val="00F63862"/>
    <w:rsid w:val="00F74F38"/>
    <w:rsid w:val="00F92D9B"/>
    <w:rsid w:val="00FC183D"/>
    <w:rsid w:val="00FD5A93"/>
    <w:rsid w:val="00FD788A"/>
    <w:rsid w:val="00FE294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7C11F0-D945-4F9F-8F32-3652CEDB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892"/>
    <w:pPr>
      <w:spacing w:after="200" w:line="276" w:lineRule="auto"/>
    </w:pPr>
    <w:rPr>
      <w:sz w:val="22"/>
      <w:szCs w:val="22"/>
      <w:lang w:val="sv-SE"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6D7892"/>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6D7892"/>
  </w:style>
  <w:style w:type="character" w:styleId="Sidnummer">
    <w:name w:val="page number"/>
    <w:rsid w:val="006D7892"/>
    <w:rPr>
      <w:rFonts w:cs="Times New Roman"/>
    </w:rPr>
  </w:style>
  <w:style w:type="paragraph" w:styleId="Ingetavstnd">
    <w:name w:val="No Spacing"/>
    <w:uiPriority w:val="1"/>
    <w:qFormat/>
    <w:rsid w:val="006D7892"/>
    <w:rPr>
      <w:sz w:val="22"/>
      <w:szCs w:val="22"/>
      <w:lang w:val="sv-SE" w:eastAsia="en-US"/>
    </w:rPr>
  </w:style>
  <w:style w:type="character" w:styleId="Kommentarsreferens">
    <w:name w:val="annotation reference"/>
    <w:uiPriority w:val="99"/>
    <w:semiHidden/>
    <w:unhideWhenUsed/>
    <w:rsid w:val="006D7892"/>
    <w:rPr>
      <w:sz w:val="16"/>
      <w:szCs w:val="16"/>
    </w:rPr>
  </w:style>
  <w:style w:type="paragraph" w:styleId="Kommentarer">
    <w:name w:val="annotation text"/>
    <w:basedOn w:val="Normal"/>
    <w:link w:val="KommentarerChar"/>
    <w:uiPriority w:val="99"/>
    <w:semiHidden/>
    <w:unhideWhenUsed/>
    <w:rsid w:val="006D7892"/>
    <w:pPr>
      <w:spacing w:line="240" w:lineRule="auto"/>
    </w:pPr>
    <w:rPr>
      <w:sz w:val="20"/>
      <w:szCs w:val="20"/>
    </w:rPr>
  </w:style>
  <w:style w:type="character" w:customStyle="1" w:styleId="KommentarerChar">
    <w:name w:val="Kommentarer Char"/>
    <w:link w:val="Kommentarer"/>
    <w:uiPriority w:val="99"/>
    <w:semiHidden/>
    <w:rsid w:val="006D7892"/>
    <w:rPr>
      <w:sz w:val="20"/>
      <w:szCs w:val="20"/>
    </w:rPr>
  </w:style>
  <w:style w:type="paragraph" w:customStyle="1" w:styleId="Brdtext1">
    <w:name w:val="Brödtext1"/>
    <w:basedOn w:val="Normal"/>
    <w:rsid w:val="00E464E4"/>
    <w:pPr>
      <w:spacing w:after="0" w:line="320" w:lineRule="exact"/>
    </w:pPr>
    <w:rPr>
      <w:rFonts w:ascii="OrigGarmnd BT" w:eastAsia="Times New Roman" w:hAnsi="OrigGarmnd BT"/>
      <w:sz w:val="24"/>
      <w:szCs w:val="20"/>
    </w:rPr>
  </w:style>
  <w:style w:type="paragraph" w:styleId="Liststycke">
    <w:name w:val="List Paragraph"/>
    <w:basedOn w:val="Normal"/>
    <w:uiPriority w:val="34"/>
    <w:qFormat/>
    <w:rsid w:val="00AD47EA"/>
    <w:pPr>
      <w:spacing w:after="0" w:line="240" w:lineRule="auto"/>
      <w:ind w:left="720"/>
    </w:pPr>
    <w:rPr>
      <w:rFonts w:eastAsia="Times New Roman"/>
    </w:rPr>
  </w:style>
  <w:style w:type="paragraph" w:customStyle="1" w:styleId="RKnormal">
    <w:name w:val="RKnormal"/>
    <w:basedOn w:val="Normal"/>
    <w:link w:val="RKnormalChar"/>
    <w:rsid w:val="0011473F"/>
    <w:pPr>
      <w:tabs>
        <w:tab w:val="left" w:pos="2835"/>
      </w:tabs>
      <w:overflowPunct w:val="0"/>
      <w:autoSpaceDE w:val="0"/>
      <w:autoSpaceDN w:val="0"/>
      <w:adjustRightInd w:val="0"/>
      <w:spacing w:after="0" w:line="240" w:lineRule="atLeast"/>
      <w:textAlignment w:val="baseline"/>
    </w:pPr>
    <w:rPr>
      <w:rFonts w:ascii="OrigGarmnd BT" w:eastAsia="Times New Roman" w:hAnsi="OrigGarmnd BT"/>
      <w:sz w:val="24"/>
      <w:szCs w:val="20"/>
    </w:rPr>
  </w:style>
  <w:style w:type="character" w:customStyle="1" w:styleId="RKnormalChar">
    <w:name w:val="RKnormal Char"/>
    <w:link w:val="RKnormal"/>
    <w:locked/>
    <w:rsid w:val="0011473F"/>
    <w:rPr>
      <w:rFonts w:ascii="OrigGarmnd BT" w:eastAsia="Times New Roman" w:hAnsi="OrigGarmnd BT"/>
      <w:sz w:val="24"/>
      <w:lang w:eastAsia="en-US"/>
    </w:rPr>
  </w:style>
  <w:style w:type="paragraph" w:styleId="Ballongtext">
    <w:name w:val="Balloon Text"/>
    <w:basedOn w:val="Normal"/>
    <w:link w:val="BallongtextChar"/>
    <w:uiPriority w:val="99"/>
    <w:semiHidden/>
    <w:unhideWhenUsed/>
    <w:rsid w:val="00945501"/>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94550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94300">
      <w:bodyDiv w:val="1"/>
      <w:marLeft w:val="0"/>
      <w:marRight w:val="0"/>
      <w:marTop w:val="0"/>
      <w:marBottom w:val="0"/>
      <w:divBdr>
        <w:top w:val="none" w:sz="0" w:space="0" w:color="auto"/>
        <w:left w:val="none" w:sz="0" w:space="0" w:color="auto"/>
        <w:bottom w:val="none" w:sz="0" w:space="0" w:color="auto"/>
        <w:right w:val="none" w:sz="0" w:space="0" w:color="auto"/>
      </w:divBdr>
    </w:div>
    <w:div w:id="1173376201">
      <w:bodyDiv w:val="1"/>
      <w:marLeft w:val="0"/>
      <w:marRight w:val="0"/>
      <w:marTop w:val="0"/>
      <w:marBottom w:val="0"/>
      <w:divBdr>
        <w:top w:val="none" w:sz="0" w:space="0" w:color="auto"/>
        <w:left w:val="none" w:sz="0" w:space="0" w:color="auto"/>
        <w:bottom w:val="none" w:sz="0" w:space="0" w:color="auto"/>
        <w:right w:val="none" w:sz="0" w:space="0" w:color="auto"/>
      </w:divBdr>
    </w:div>
    <w:div w:id="1183014046">
      <w:bodyDiv w:val="1"/>
      <w:marLeft w:val="0"/>
      <w:marRight w:val="0"/>
      <w:marTop w:val="0"/>
      <w:marBottom w:val="0"/>
      <w:divBdr>
        <w:top w:val="none" w:sz="0" w:space="0" w:color="auto"/>
        <w:left w:val="none" w:sz="0" w:space="0" w:color="auto"/>
        <w:bottom w:val="none" w:sz="0" w:space="0" w:color="auto"/>
        <w:right w:val="none" w:sz="0" w:space="0" w:color="auto"/>
      </w:divBdr>
    </w:div>
    <w:div w:id="1282106623">
      <w:bodyDiv w:val="1"/>
      <w:marLeft w:val="0"/>
      <w:marRight w:val="0"/>
      <w:marTop w:val="0"/>
      <w:marBottom w:val="0"/>
      <w:divBdr>
        <w:top w:val="none" w:sz="0" w:space="0" w:color="auto"/>
        <w:left w:val="none" w:sz="0" w:space="0" w:color="auto"/>
        <w:bottom w:val="none" w:sz="0" w:space="0" w:color="auto"/>
        <w:right w:val="none" w:sz="0" w:space="0" w:color="auto"/>
      </w:divBdr>
    </w:div>
    <w:div w:id="1284144788">
      <w:bodyDiv w:val="1"/>
      <w:marLeft w:val="0"/>
      <w:marRight w:val="0"/>
      <w:marTop w:val="0"/>
      <w:marBottom w:val="0"/>
      <w:divBdr>
        <w:top w:val="none" w:sz="0" w:space="0" w:color="auto"/>
        <w:left w:val="none" w:sz="0" w:space="0" w:color="auto"/>
        <w:bottom w:val="none" w:sz="0" w:space="0" w:color="auto"/>
        <w:right w:val="none" w:sz="0" w:space="0" w:color="auto"/>
      </w:divBdr>
    </w:div>
    <w:div w:id="1370761770">
      <w:bodyDiv w:val="1"/>
      <w:marLeft w:val="0"/>
      <w:marRight w:val="0"/>
      <w:marTop w:val="0"/>
      <w:marBottom w:val="0"/>
      <w:divBdr>
        <w:top w:val="none" w:sz="0" w:space="0" w:color="auto"/>
        <w:left w:val="none" w:sz="0" w:space="0" w:color="auto"/>
        <w:bottom w:val="none" w:sz="0" w:space="0" w:color="auto"/>
        <w:right w:val="none" w:sz="0" w:space="0" w:color="auto"/>
      </w:divBdr>
    </w:div>
    <w:div w:id="1792279087">
      <w:bodyDiv w:val="1"/>
      <w:marLeft w:val="0"/>
      <w:marRight w:val="0"/>
      <w:marTop w:val="0"/>
      <w:marBottom w:val="0"/>
      <w:divBdr>
        <w:top w:val="none" w:sz="0" w:space="0" w:color="auto"/>
        <w:left w:val="none" w:sz="0" w:space="0" w:color="auto"/>
        <w:bottom w:val="none" w:sz="0" w:space="0" w:color="auto"/>
        <w:right w:val="none" w:sz="0" w:space="0" w:color="auto"/>
      </w:divBdr>
    </w:div>
    <w:div w:id="2064088631">
      <w:bodyDiv w:val="1"/>
      <w:marLeft w:val="0"/>
      <w:marRight w:val="0"/>
      <w:marTop w:val="0"/>
      <w:marBottom w:val="0"/>
      <w:divBdr>
        <w:top w:val="none" w:sz="0" w:space="0" w:color="auto"/>
        <w:left w:val="none" w:sz="0" w:space="0" w:color="auto"/>
        <w:bottom w:val="none" w:sz="0" w:space="0" w:color="auto"/>
        <w:right w:val="none" w:sz="0" w:space="0" w:color="auto"/>
      </w:divBdr>
    </w:div>
    <w:div w:id="212888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1122</Words>
  <Characters>7162</Characters>
  <Application>Microsoft Office Word</Application>
  <DocSecurity>4</DocSecurity>
  <Lines>155</Lines>
  <Paragraphs>55</Paragraphs>
  <ScaleCrop>false</ScaleCrop>
  <HeadingPairs>
    <vt:vector size="2" baseType="variant">
      <vt:variant>
        <vt:lpstr>Rubrik</vt:lpstr>
      </vt:variant>
      <vt:variant>
        <vt:i4>1</vt:i4>
      </vt:variant>
    </vt:vector>
  </HeadingPairs>
  <TitlesOfParts>
    <vt:vector size="1" baseType="lpstr">
      <vt:lpstr>                                                                                                                                    </vt:lpstr>
    </vt:vector>
  </TitlesOfParts>
  <Company>Regeringskansliet RK IT</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Riksdagen</dc:creator>
  <cp:keywords>Riksdagen</cp:keywords>
  <cp:lastModifiedBy>Lars Brink</cp:lastModifiedBy>
  <cp:revision>2</cp:revision>
  <cp:lastPrinted>2012-07-13T11:15:00Z</cp:lastPrinted>
  <dcterms:created xsi:type="dcterms:W3CDTF">2025-12-17T21:43:00Z</dcterms:created>
  <dcterms:modified xsi:type="dcterms:W3CDTF">2025-12-17T21:43:00Z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RKOrdnaDiarienummer">
    <vt:lpwstr/>
  </property>
  <property fmtid="{D5CDD505-2E9C-101B-9397-08002B2CF9AE}" pid="4" name="Order">
    <vt:r8>2802000</vt:r8>
  </property>
  <property fmtid="{D5CDD505-2E9C-101B-9397-08002B2CF9AE}" pid="5" name="QFMSP source name">
    <vt:lpwstr/>
  </property>
  <property fmtid="{D5CDD505-2E9C-101B-9397-08002B2CF9AE}" pid="6" name="_dlc_DocIdItemGuid">
    <vt:lpwstr>d5e2409a-2d4c-43a5-b551-efa5d0f3912c</vt:lpwstr>
  </property>
  <property fmtid="{D5CDD505-2E9C-101B-9397-08002B2CF9AE}" pid="7" name="RKOrdnaCheckInComment">
    <vt:lpwstr/>
  </property>
  <property fmtid="{D5CDD505-2E9C-101B-9397-08002B2CF9AE}" pid="8" name="RKOrdnaDepartement2">
    <vt:lpwstr>Utrikesdepartementet</vt:lpwstr>
  </property>
  <property fmtid="{D5CDD505-2E9C-101B-9397-08002B2CF9AE}" pid="9" name="RKOrdnaClass">
    <vt:lpwstr>3</vt:lpwstr>
  </property>
  <property fmtid="{D5CDD505-2E9C-101B-9397-08002B2CF9AE}" pid="10" name="RKOrdnaActivityCategory2">
    <vt:lpwstr>4.1. Europeiska unionen</vt:lpwstr>
  </property>
  <property fmtid="{D5CDD505-2E9C-101B-9397-08002B2CF9AE}" pid="11" name="k46d94c0acf84ab9a79866a9d8b1905f">
    <vt:lpwstr/>
  </property>
  <property fmtid="{D5CDD505-2E9C-101B-9397-08002B2CF9AE}" pid="12" name="Nyckelord">
    <vt:lpwstr/>
  </property>
  <property fmtid="{D5CDD505-2E9C-101B-9397-08002B2CF9AE}" pid="13" name="Sekretess">
    <vt:lpwstr/>
  </property>
  <property fmtid="{D5CDD505-2E9C-101B-9397-08002B2CF9AE}" pid="14" name="Diarienummer">
    <vt:lpwstr/>
  </property>
  <property fmtid="{D5CDD505-2E9C-101B-9397-08002B2CF9AE}" pid="15" name="TaxCatchAll">
    <vt:lpwstr/>
  </property>
  <property fmtid="{D5CDD505-2E9C-101B-9397-08002B2CF9AE}" pid="16" name="c9cd366cc722410295b9eacffbd73909">
    <vt:lpwstr/>
  </property>
  <property fmtid="{D5CDD505-2E9C-101B-9397-08002B2CF9AE}" pid="17" name="_dlc_DocId">
    <vt:lpwstr>5MRFASM4M4P4-10-22520</vt:lpwstr>
  </property>
  <property fmtid="{D5CDD505-2E9C-101B-9397-08002B2CF9AE}" pid="18" name="_dlc_DocIdUrl">
    <vt:lpwstr>http://rkdhs-ud/enhet/eu/_layouts/DocIdRedir.aspx?ID=5MRFASM4M4P4-10-22520, 5MRFASM4M4P4-10-22520</vt:lpwstr>
  </property>
</Properties>
</file>