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BF14" w14:textId="77777777" w:rsidR="000825C3" w:rsidRPr="00000A9D" w:rsidRDefault="000D5463" w:rsidP="00F4127C">
      <w:pPr>
        <w:spacing w:before="240" w:after="240"/>
        <w:ind w:left="0"/>
        <w:rPr>
          <w:sz w:val="24"/>
          <w:szCs w:val="24"/>
        </w:rPr>
      </w:pPr>
      <w:r w:rsidRPr="00BF674E">
        <w:rPr>
          <w:rFonts w:ascii="GillSans Pro for Riksdagen Lt" w:eastAsia="Calibri" w:hAnsi="GillSans Pro for Riksdagen Lt" w:cs="Times New Roman"/>
          <w:noProof/>
          <w:color w:val="808080" w:themeColor="background1" w:themeShade="80"/>
          <w:spacing w:val="14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49F25FC" wp14:editId="28810180">
            <wp:simplePos x="0" y="0"/>
            <wp:positionH relativeFrom="column">
              <wp:posOffset>4756785</wp:posOffset>
            </wp:positionH>
            <wp:positionV relativeFrom="line">
              <wp:posOffset>144145</wp:posOffset>
            </wp:positionV>
            <wp:extent cx="1440000" cy="381600"/>
            <wp:effectExtent l="0" t="0" r="0" b="0"/>
            <wp:wrapNone/>
            <wp:docPr id="7" name="Bildobjekt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388" w:rsidRPr="00BF674E">
        <w:rPr>
          <w:rFonts w:ascii="GillSans Pro for Riksdagen Lt" w:eastAsia="Times New Roman" w:hAnsi="GillSans Pro for Riksdagen Lt" w:cs="Times New Roman"/>
          <w:caps/>
          <w:color w:val="808080" w:themeColor="background1" w:themeShade="80"/>
          <w:spacing w:val="14"/>
          <w:sz w:val="28"/>
          <w:szCs w:val="28"/>
          <w:lang w:eastAsia="sv-SE"/>
        </w:rPr>
        <w:t>EU-nämnden</w:t>
      </w:r>
    </w:p>
    <w:p w14:paraId="174C0C27" w14:textId="2504AC86" w:rsidR="00F82F51" w:rsidRPr="00D26746" w:rsidRDefault="00171073" w:rsidP="00862B7C">
      <w:pPr>
        <w:pStyle w:val="Rubrik1-Gill20"/>
        <w:spacing w:before="1800"/>
        <w:rPr>
          <w:rFonts w:ascii="GillSans Pro for Riksdagen Lt" w:hAnsi="GillSans Pro for Riksdagen Lt"/>
          <w:color w:val="000000"/>
        </w:rPr>
      </w:pPr>
      <w:r>
        <w:t>Möte i</w:t>
      </w:r>
      <w:r w:rsidR="00D26746" w:rsidRPr="00D26746">
        <w:t xml:space="preserve"> </w:t>
      </w:r>
      <w:sdt>
        <w:sdtPr>
          <w:id w:val="286243490"/>
          <w:lock w:val="sdtLocked"/>
          <w:placeholder>
            <w:docPart w:val="52C2C57D91D343C180A6EA5F13181A71"/>
          </w:placeholder>
          <w:comboBox>
            <w:listItem w:value="Välj ett alternativ"/>
            <w:listItem w:displayText="Europeiska rådet" w:value="Europeiska rådet"/>
            <w:listItem w:displayText="Europeiska unionens råd för allmänna frågor" w:value="Europeiska unionens råd för allmänna frågor"/>
            <w:listItem w:displayText="Europeiska unionens råd för allmänna frågor – sammanhållning" w:value="Europeiska unionens råd för allmänna frågor – sammanhållning"/>
            <w:listItem w:displayText="Europeiska unionens råd för utrikes frågor" w:value="Europeiska unionens råd för utrikes frågor"/>
            <w:listItem w:displayText="Europeiska unionens råd för utrikes frågor – försvar" w:value="Europeiska unionens råd för utrikes frågor – försvar"/>
            <w:listItem w:displayText="Europeiska unionens råd för utrikes frågor – utveckling" w:value="Europeiska unionens råd för utrikes frågor – utveckling"/>
            <w:listItem w:displayText="Europeiska unionens råd för utrikes frågor – handel" w:value="Europeiska unionens råd för utrikes frågor – handel"/>
            <w:listItem w:displayText="Europeiska unionens råd för miljöfrågor" w:value="Europeiska unionens råd för miljöfrågor"/>
            <w:listItem w:displayText="Europeiska unionens råd för ekonomiska och finansiella frågor" w:value="Europeiska unionens råd för ekonomiska och finansiella frågor"/>
            <w:listItem w:displayText="Europeiska unionens råd för ekonomiska och finansiella frågor - budget" w:value="Europeiska unionens råd för ekonomiska och finansiella frågor - budget"/>
            <w:listItem w:displayText="Europeiska unionens råd för rättsliga och inrikes frågor" w:value="Europeiska unionens råd för rättsliga och inrikes frågor"/>
            <w:listItem w:displayText="Europeiska unionens råd för sysselsättning, socialpolitisk, hälso- och sjukvård- samt konsumentfrågor" w:value="Europeiska unionens råd för sysselsättning, socialpolitisk, hälso- och sjukvård- samt konsumentfrågor"/>
            <w:listItem w:displayText="Europeiska unionens råd för konkurrenskraftsfrågor" w:value="Europeiska unionens råd för konkurrenskraftsfrågor"/>
            <w:listItem w:displayText="Europeiska unionens råd för transport-, telekommunikations- och energifrågor" w:value="Europeiska unionens råd för transport-, telekommunikations- och energifrågor"/>
            <w:listItem w:displayText="Europeiska unionens råd för jordbruks- och fiskefrågor" w:value="Europeiska unionens råd för jordbruks- och fiskefrågor"/>
            <w:listItem w:displayText="Europeiska unionens råd för utbildnings-, ungdoms-, kultur- och idrottsfrågor" w:value="Europeiska unionens råd för utbildnings-, ungdoms-, kultur- och idrottsfrågor"/>
          </w:comboBox>
        </w:sdtPr>
        <w:sdtEndPr/>
        <w:sdtContent>
          <w:r w:rsidR="00A300FE">
            <w:t>Europeiska unionens råd för rättsliga och inrikes frågor</w:t>
          </w:r>
        </w:sdtContent>
      </w:sdt>
    </w:p>
    <w:p w14:paraId="5B7AFC3F" w14:textId="06B960F8" w:rsidR="00F82F51" w:rsidRPr="00A300FE" w:rsidRDefault="00A300FE" w:rsidP="00A53524">
      <w:pPr>
        <w:keepNext/>
        <w:keepLines/>
        <w:tabs>
          <w:tab w:val="right" w:pos="2127"/>
          <w:tab w:val="left" w:pos="2268"/>
        </w:tabs>
        <w:autoSpaceDE w:val="0"/>
        <w:autoSpaceDN w:val="0"/>
        <w:adjustRightInd w:val="0"/>
        <w:spacing w:before="360" w:after="0"/>
        <w:ind w:left="1383" w:right="108"/>
        <w:rPr>
          <w:rFonts w:ascii="GillSans" w:eastAsia="Calibri" w:hAnsi="GillSans" w:cs="Times New Roman"/>
          <w:b/>
          <w:bCs/>
          <w:color w:val="000000"/>
          <w:sz w:val="20"/>
          <w:szCs w:val="20"/>
        </w:rPr>
      </w:pPr>
      <w:r w:rsidRPr="00A300FE">
        <w:rPr>
          <w:rFonts w:ascii="GillSans" w:eastAsia="Calibri" w:hAnsi="GillSans" w:cs="Times New Roman"/>
          <w:b/>
          <w:bCs/>
          <w:color w:val="000000"/>
          <w:sz w:val="24"/>
          <w:szCs w:val="24"/>
        </w:rPr>
        <w:t>8 -</w:t>
      </w:r>
      <w:r w:rsidR="00F82F51" w:rsidRPr="00A300FE">
        <w:rPr>
          <w:rFonts w:ascii="GillSans" w:eastAsia="Calibri" w:hAnsi="GillSans" w:cs="Times New Roman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GillSans" w:eastAsia="Calibri" w:hAnsi="GillSans" w:cs="Times New Roman"/>
            <w:b/>
            <w:sz w:val="24"/>
            <w:szCs w:val="24"/>
          </w:rPr>
          <w:alias w:val="Datum/tid"/>
          <w:tag w:val="Datum/tid"/>
          <w:id w:val="-1322587161"/>
          <w:lock w:val="sdtLocked"/>
          <w:placeholder>
            <w:docPart w:val="11144F767FC5485E9C45E1DA262F5AA5"/>
          </w:placeholder>
          <w:date w:fullDate="2022-12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A300FE">
            <w:rPr>
              <w:rFonts w:ascii="GillSans" w:eastAsia="Calibri" w:hAnsi="GillSans" w:cs="Times New Roman"/>
              <w:b/>
              <w:sz w:val="24"/>
              <w:szCs w:val="24"/>
            </w:rPr>
            <w:t>9 december 2022</w:t>
          </w:r>
        </w:sdtContent>
      </w:sdt>
    </w:p>
    <w:p w14:paraId="182BF30D" w14:textId="7DBB53A8" w:rsidR="00EC0F97" w:rsidRPr="009B29BA" w:rsidRDefault="00171073" w:rsidP="006D431E">
      <w:pPr>
        <w:pStyle w:val="Rubrik2-Gill18"/>
        <w:spacing w:before="360" w:after="0" w:line="240" w:lineRule="auto"/>
        <w:ind w:left="1383" w:right="1418"/>
        <w:rPr>
          <w:sz w:val="24"/>
          <w:szCs w:val="24"/>
        </w:rPr>
      </w:pPr>
      <w:r>
        <w:rPr>
          <w:szCs w:val="36"/>
        </w:rPr>
        <w:t>Preliminär dagordning</w:t>
      </w:r>
      <w:r w:rsidR="009B29BA">
        <w:rPr>
          <w:szCs w:val="36"/>
        </w:rPr>
        <w:br/>
      </w:r>
      <w:hyperlink r:id="rId10" w:history="1">
        <w:r w:rsidR="009B29BA" w:rsidRPr="009B29BA">
          <w:rPr>
            <w:rStyle w:val="Hyperlnk"/>
            <w:sz w:val="24"/>
            <w:szCs w:val="24"/>
          </w:rPr>
          <w:t>Kommenterad dagordning</w:t>
        </w:r>
      </w:hyperlink>
    </w:p>
    <w:p w14:paraId="29D7DACC" w14:textId="77777777" w:rsidR="00831B5A" w:rsidRDefault="00831B5A" w:rsidP="00A300FE">
      <w:pPr>
        <w:pStyle w:val="Listaniv1"/>
        <w:numPr>
          <w:ilvl w:val="0"/>
          <w:numId w:val="0"/>
        </w:numPr>
        <w:ind w:left="1740"/>
      </w:pPr>
    </w:p>
    <w:p w14:paraId="3C36A0D8" w14:textId="77777777" w:rsidR="00A300FE" w:rsidRPr="004F7FE1" w:rsidRDefault="00A300FE" w:rsidP="00F159BE">
      <w:pPr>
        <w:pStyle w:val="Liststycke"/>
        <w:numPr>
          <w:ilvl w:val="0"/>
          <w:numId w:val="6"/>
        </w:numPr>
        <w:ind w:left="1743"/>
        <w:rPr>
          <w:strike/>
          <w:sz w:val="24"/>
          <w:szCs w:val="24"/>
        </w:rPr>
      </w:pPr>
      <w:r w:rsidRPr="004F7FE1">
        <w:rPr>
          <w:strike/>
          <w:sz w:val="24"/>
          <w:szCs w:val="24"/>
        </w:rPr>
        <w:t>Godkännande av dagordningen</w:t>
      </w:r>
      <w:r w:rsidRPr="004F7FE1">
        <w:rPr>
          <w:strike/>
          <w:sz w:val="24"/>
          <w:szCs w:val="24"/>
        </w:rPr>
        <w:br/>
      </w:r>
    </w:p>
    <w:p w14:paraId="2EA1D3E0" w14:textId="77777777" w:rsidR="00A300F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sz w:val="24"/>
          <w:szCs w:val="24"/>
          <w:u w:val="single"/>
        </w:rPr>
      </w:pPr>
      <w:r w:rsidRPr="004F7FE1">
        <w:rPr>
          <w:strike/>
          <w:sz w:val="24"/>
          <w:szCs w:val="24"/>
        </w:rPr>
        <w:t>(ev.) Godkännande av A-punkter</w:t>
      </w:r>
      <w:r w:rsidRPr="004F7FE1">
        <w:rPr>
          <w:strike/>
          <w:sz w:val="24"/>
          <w:szCs w:val="24"/>
        </w:rPr>
        <w:br/>
        <w:t>a) Icke lagstiftande verksamhet</w:t>
      </w:r>
      <w:r w:rsidRPr="004F7FE1">
        <w:rPr>
          <w:strike/>
          <w:sz w:val="24"/>
          <w:szCs w:val="24"/>
        </w:rPr>
        <w:br/>
        <w:t>b) Lagstiftning</w:t>
      </w:r>
      <w:r w:rsidRPr="00F159BE">
        <w:rPr>
          <w:sz w:val="24"/>
          <w:szCs w:val="24"/>
        </w:rPr>
        <w:t xml:space="preserve"> </w:t>
      </w:r>
      <w:r w:rsidRPr="00F159BE">
        <w:rPr>
          <w:sz w:val="24"/>
          <w:szCs w:val="24"/>
        </w:rPr>
        <w:br/>
      </w:r>
      <w:r w:rsidRPr="00F159BE">
        <w:rPr>
          <w:sz w:val="24"/>
          <w:szCs w:val="24"/>
        </w:rPr>
        <w:br/>
      </w:r>
      <w:r w:rsidRPr="00F159BE">
        <w:rPr>
          <w:sz w:val="24"/>
          <w:szCs w:val="24"/>
          <w:u w:val="single"/>
        </w:rPr>
        <w:t>INRIKES FRÅGOR</w:t>
      </w:r>
      <w:r w:rsidRPr="00F159BE">
        <w:rPr>
          <w:sz w:val="24"/>
          <w:szCs w:val="24"/>
          <w:u w:val="single"/>
        </w:rPr>
        <w:br/>
      </w:r>
      <w:r w:rsidRPr="00F159BE">
        <w:rPr>
          <w:sz w:val="24"/>
          <w:szCs w:val="24"/>
          <w:u w:val="single"/>
        </w:rPr>
        <w:br/>
      </w:r>
      <w:r w:rsidRPr="00F159BE">
        <w:rPr>
          <w:sz w:val="24"/>
          <w:szCs w:val="24"/>
        </w:rPr>
        <w:t>DEN POLITISKA STYRNINGEN AV SCHENGENOMRÅDET (SCHENGENRÅDET)</w:t>
      </w:r>
      <w:r w:rsidRPr="00F159BE">
        <w:rPr>
          <w:sz w:val="24"/>
          <w:szCs w:val="24"/>
        </w:rPr>
        <w:br/>
      </w:r>
      <w:r w:rsidRPr="00F159BE">
        <w:rPr>
          <w:sz w:val="24"/>
          <w:szCs w:val="24"/>
        </w:rPr>
        <w:br/>
      </w:r>
      <w:r w:rsidRPr="00F159BE">
        <w:rPr>
          <w:b/>
          <w:bCs/>
          <w:sz w:val="24"/>
          <w:szCs w:val="24"/>
          <w:u w:val="single"/>
        </w:rPr>
        <w:t>Icke lagstiftande verksamhet</w:t>
      </w:r>
      <w:r w:rsidRPr="00F159BE">
        <w:rPr>
          <w:b/>
          <w:bCs/>
          <w:sz w:val="24"/>
          <w:szCs w:val="24"/>
          <w:u w:val="single"/>
        </w:rPr>
        <w:br/>
      </w:r>
    </w:p>
    <w:p w14:paraId="534A85B7" w14:textId="627033F0" w:rsidR="00A300F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sz w:val="24"/>
          <w:szCs w:val="24"/>
          <w:u w:val="single"/>
        </w:rPr>
      </w:pPr>
      <w:r w:rsidRPr="00F159BE">
        <w:rPr>
          <w:sz w:val="24"/>
          <w:szCs w:val="24"/>
        </w:rPr>
        <w:t>Fullständig tillämpning av Schengenregelverket i Bulgarien, Kroatien och Rumänien</w:t>
      </w:r>
      <w:r w:rsidRPr="00F159BE">
        <w:rPr>
          <w:sz w:val="24"/>
          <w:szCs w:val="24"/>
        </w:rPr>
        <w:br/>
      </w:r>
      <w:r w:rsidRPr="00F159BE">
        <w:rPr>
          <w:sz w:val="24"/>
          <w:szCs w:val="24"/>
        </w:rPr>
        <w:br/>
        <w:t xml:space="preserve">a) Rådets beslut om fullständig tillämpning av Schengenregelverket i Bulgarien och Rumänien </w:t>
      </w:r>
      <w:r w:rsidR="00457553">
        <w:rPr>
          <w:sz w:val="24"/>
          <w:szCs w:val="24"/>
        </w:rPr>
        <w:br/>
      </w:r>
      <w:r w:rsidRPr="00F159BE">
        <w:rPr>
          <w:sz w:val="24"/>
          <w:szCs w:val="24"/>
        </w:rPr>
        <w:t>- (ev.) Antagande</w:t>
      </w:r>
      <w:r w:rsidRPr="00F159BE">
        <w:rPr>
          <w:sz w:val="24"/>
          <w:szCs w:val="24"/>
        </w:rPr>
        <w:br/>
      </w:r>
      <w:r w:rsidRPr="00F159BE">
        <w:rPr>
          <w:sz w:val="24"/>
          <w:szCs w:val="24"/>
        </w:rPr>
        <w:br/>
        <w:t xml:space="preserve">b) Rådets beslut om fullständig tillämpning av Schengenregelverket i Kroatien </w:t>
      </w:r>
      <w:r w:rsidR="00457553">
        <w:rPr>
          <w:sz w:val="24"/>
          <w:szCs w:val="24"/>
        </w:rPr>
        <w:br/>
      </w:r>
      <w:r w:rsidRPr="00F159BE">
        <w:rPr>
          <w:sz w:val="24"/>
          <w:szCs w:val="24"/>
        </w:rPr>
        <w:t>- (ev.) Antagande</w:t>
      </w:r>
      <w:r w:rsidRPr="00F159BE">
        <w:rPr>
          <w:sz w:val="24"/>
          <w:szCs w:val="24"/>
        </w:rPr>
        <w:br/>
      </w:r>
    </w:p>
    <w:p w14:paraId="419E8A5C" w14:textId="68F6260C" w:rsidR="00A300F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Tillståndet i Schengenområdet</w:t>
      </w:r>
      <w:r w:rsidRPr="00F159BE">
        <w:rPr>
          <w:sz w:val="24"/>
          <w:szCs w:val="24"/>
        </w:rPr>
        <w:br/>
        <w:t>a) Schengenbarometern</w:t>
      </w:r>
      <w:r w:rsidRPr="00F159BE">
        <w:rPr>
          <w:sz w:val="24"/>
          <w:szCs w:val="24"/>
        </w:rPr>
        <w:br/>
        <w:t>b) Schengenrådets cykel</w:t>
      </w:r>
      <w:r w:rsidRPr="00F159BE">
        <w:rPr>
          <w:sz w:val="24"/>
          <w:szCs w:val="24"/>
        </w:rPr>
        <w:br/>
        <w:t>c) Inre säkerhet: motverka smuggling av migranter</w:t>
      </w:r>
      <w:r w:rsidRPr="00F159BE">
        <w:rPr>
          <w:sz w:val="24"/>
          <w:szCs w:val="24"/>
        </w:rPr>
        <w:br/>
        <w:t>d) Interoperabilitet</w:t>
      </w:r>
      <w:r w:rsidRPr="00F159BE">
        <w:rPr>
          <w:sz w:val="24"/>
          <w:szCs w:val="24"/>
        </w:rPr>
        <w:br/>
        <w:t>- Lägesrapport</w:t>
      </w:r>
      <w:r w:rsidRPr="00F159BE">
        <w:rPr>
          <w:sz w:val="24"/>
          <w:szCs w:val="24"/>
        </w:rPr>
        <w:br/>
      </w:r>
      <w:r w:rsidR="00457553">
        <w:rPr>
          <w:sz w:val="24"/>
          <w:szCs w:val="24"/>
        </w:rPr>
        <w:br/>
      </w:r>
      <w:r w:rsidR="00457553">
        <w:rPr>
          <w:sz w:val="24"/>
          <w:szCs w:val="24"/>
        </w:rPr>
        <w:br/>
      </w:r>
      <w:r w:rsidRPr="00F159BE">
        <w:rPr>
          <w:sz w:val="24"/>
          <w:szCs w:val="24"/>
        </w:rPr>
        <w:lastRenderedPageBreak/>
        <w:br/>
      </w:r>
      <w:r w:rsidRPr="00F159BE">
        <w:rPr>
          <w:sz w:val="24"/>
          <w:szCs w:val="24"/>
          <w:u w:val="single"/>
        </w:rPr>
        <w:t>ÖVRIGA INRIKESFRÅGOR</w:t>
      </w:r>
      <w:r w:rsidRPr="00F159BE">
        <w:rPr>
          <w:sz w:val="24"/>
          <w:szCs w:val="24"/>
          <w:u w:val="single"/>
        </w:rPr>
        <w:br/>
      </w:r>
      <w:r w:rsidRPr="00F159BE">
        <w:rPr>
          <w:sz w:val="24"/>
          <w:szCs w:val="24"/>
          <w:u w:val="single"/>
        </w:rPr>
        <w:br/>
      </w:r>
      <w:r w:rsidRPr="00F159BE">
        <w:rPr>
          <w:b/>
          <w:bCs/>
          <w:sz w:val="24"/>
          <w:szCs w:val="24"/>
          <w:u w:val="single"/>
        </w:rPr>
        <w:t>Lagstiftningsöverläggningar</w:t>
      </w:r>
      <w:r w:rsidRPr="00F159BE">
        <w:rPr>
          <w:b/>
          <w:bCs/>
          <w:sz w:val="24"/>
          <w:szCs w:val="24"/>
          <w:u w:val="single"/>
        </w:rPr>
        <w:br/>
      </w:r>
    </w:p>
    <w:p w14:paraId="2CD8285D" w14:textId="77777777" w:rsidR="00A300F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(ev.) Förordning om hantering av instrumentaliseringssituationer på migrations- och asylområdet</w:t>
      </w:r>
      <w:r w:rsidRPr="00F159BE">
        <w:rPr>
          <w:sz w:val="24"/>
          <w:szCs w:val="24"/>
        </w:rPr>
        <w:br/>
        <w:t>- Partiell allmän riktlinje</w:t>
      </w:r>
      <w:r w:rsidRPr="00F159BE">
        <w:rPr>
          <w:sz w:val="24"/>
          <w:szCs w:val="24"/>
        </w:rPr>
        <w:br/>
      </w:r>
    </w:p>
    <w:p w14:paraId="494A57A8" w14:textId="77777777" w:rsidR="00A300F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Förordning om att förebygga och bekämpa sexuella övergrepp mot barn</w:t>
      </w:r>
      <w:r w:rsidRPr="00F159BE">
        <w:rPr>
          <w:sz w:val="24"/>
          <w:szCs w:val="24"/>
        </w:rPr>
        <w:br/>
        <w:t>- Lägesrapport</w:t>
      </w:r>
      <w:r w:rsidRPr="00F159BE">
        <w:rPr>
          <w:sz w:val="24"/>
          <w:szCs w:val="24"/>
        </w:rPr>
        <w:br/>
      </w:r>
    </w:p>
    <w:p w14:paraId="6D74C4B8" w14:textId="77777777" w:rsidR="00A300F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Övriga frågor</w:t>
      </w:r>
      <w:r w:rsidRPr="00F159BE">
        <w:rPr>
          <w:sz w:val="24"/>
          <w:szCs w:val="24"/>
        </w:rPr>
        <w:br/>
        <w:t>Aktuella lagstiftningsförslag</w:t>
      </w:r>
      <w:r w:rsidRPr="00F159BE">
        <w:rPr>
          <w:sz w:val="24"/>
          <w:szCs w:val="24"/>
        </w:rPr>
        <w:br/>
        <w:t>- Information från ordförandeskapet</w:t>
      </w:r>
      <w:r w:rsidRPr="00F159BE">
        <w:rPr>
          <w:sz w:val="24"/>
          <w:szCs w:val="24"/>
        </w:rPr>
        <w:br/>
      </w:r>
      <w:r w:rsidRPr="00F159BE">
        <w:rPr>
          <w:sz w:val="24"/>
          <w:szCs w:val="24"/>
        </w:rPr>
        <w:br/>
      </w:r>
      <w:r w:rsidRPr="00F159BE">
        <w:rPr>
          <w:b/>
          <w:bCs/>
          <w:sz w:val="24"/>
          <w:szCs w:val="24"/>
          <w:u w:val="single"/>
        </w:rPr>
        <w:t>Icke lagstiftande verksamhet</w:t>
      </w:r>
      <w:r w:rsidRPr="00F159BE">
        <w:rPr>
          <w:b/>
          <w:bCs/>
          <w:sz w:val="24"/>
          <w:szCs w:val="24"/>
          <w:u w:val="single"/>
        </w:rPr>
        <w:br/>
      </w:r>
    </w:p>
    <w:p w14:paraId="688F4FF5" w14:textId="77777777" w:rsidR="00A300F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Rysslands angrepp mot Ukraina</w:t>
      </w:r>
      <w:r w:rsidRPr="00F159BE">
        <w:rPr>
          <w:sz w:val="24"/>
          <w:szCs w:val="24"/>
        </w:rPr>
        <w:br/>
        <w:t>a) Situationen för ukrainska flyktingar i EU</w:t>
      </w:r>
      <w:r w:rsidRPr="00F159BE">
        <w:rPr>
          <w:sz w:val="24"/>
          <w:szCs w:val="24"/>
        </w:rPr>
        <w:br/>
        <w:t>b) Dialog om den inre säkerheten</w:t>
      </w:r>
      <w:r w:rsidRPr="00F159BE">
        <w:rPr>
          <w:sz w:val="24"/>
          <w:szCs w:val="24"/>
        </w:rPr>
        <w:br/>
        <w:t>- Diskussion</w:t>
      </w:r>
      <w:r w:rsidRPr="00F159BE">
        <w:rPr>
          <w:sz w:val="24"/>
          <w:szCs w:val="24"/>
        </w:rPr>
        <w:br/>
      </w:r>
    </w:p>
    <w:p w14:paraId="581041BA" w14:textId="77777777" w:rsidR="00A300F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Migrationens yttre dimension och situationen längs de huvudsakliga migrationsrutterna</w:t>
      </w:r>
      <w:r w:rsidRPr="00F159BE">
        <w:rPr>
          <w:sz w:val="24"/>
          <w:szCs w:val="24"/>
        </w:rPr>
        <w:br/>
        <w:t>- Diskussion</w:t>
      </w:r>
      <w:r w:rsidRPr="00F159BE">
        <w:rPr>
          <w:sz w:val="24"/>
          <w:szCs w:val="24"/>
        </w:rPr>
        <w:br/>
      </w:r>
    </w:p>
    <w:p w14:paraId="63AE99D0" w14:textId="77777777" w:rsidR="00A300F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Asyl och migration</w:t>
      </w:r>
      <w:r w:rsidRPr="00F159BE">
        <w:rPr>
          <w:sz w:val="24"/>
          <w:szCs w:val="24"/>
        </w:rPr>
        <w:br/>
        <w:t>- Lägesrapport</w:t>
      </w:r>
      <w:r w:rsidRPr="00F159BE">
        <w:rPr>
          <w:sz w:val="24"/>
          <w:szCs w:val="24"/>
        </w:rPr>
        <w:br/>
      </w:r>
    </w:p>
    <w:p w14:paraId="204BF609" w14:textId="1D2A6AD3" w:rsidR="00A300F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Samarbete mellan behöriga myndigheter som arbetar med bekämpning av terrorism</w:t>
      </w:r>
      <w:r w:rsidRPr="00F159BE">
        <w:rPr>
          <w:sz w:val="24"/>
          <w:szCs w:val="24"/>
        </w:rPr>
        <w:br/>
        <w:t>- Lägesrapport från ordförandeskapet för gruppen för kamp mot terrorism</w:t>
      </w:r>
      <w:r w:rsidRPr="00F159BE">
        <w:rPr>
          <w:sz w:val="24"/>
          <w:szCs w:val="24"/>
        </w:rPr>
        <w:br/>
      </w:r>
    </w:p>
    <w:p w14:paraId="7369092D" w14:textId="77777777" w:rsidR="00A300F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Rådets rekommendation om den kritiska infrastrukturens motståndskraft</w:t>
      </w:r>
      <w:r w:rsidRPr="00F159BE">
        <w:rPr>
          <w:sz w:val="24"/>
          <w:szCs w:val="24"/>
        </w:rPr>
        <w:br/>
        <w:t>- Lägesrapport</w:t>
      </w:r>
      <w:r w:rsidRPr="00F159BE">
        <w:rPr>
          <w:sz w:val="24"/>
          <w:szCs w:val="24"/>
        </w:rPr>
        <w:br/>
      </w:r>
    </w:p>
    <w:p w14:paraId="5586947D" w14:textId="1C959516" w:rsidR="00F159B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Övriga frågor</w:t>
      </w:r>
      <w:r w:rsidRPr="00F159BE">
        <w:rPr>
          <w:sz w:val="24"/>
          <w:szCs w:val="24"/>
        </w:rPr>
        <w:br/>
        <w:t>a) Ministerkonferens i Pragprocessen (Prag den 24–25 oktober 2022)</w:t>
      </w:r>
      <w:r w:rsidRPr="00F159BE">
        <w:rPr>
          <w:sz w:val="24"/>
          <w:szCs w:val="24"/>
        </w:rPr>
        <w:br/>
        <w:t>- Information från ordförandeskapet</w:t>
      </w:r>
      <w:r w:rsidRPr="00F159BE">
        <w:rPr>
          <w:sz w:val="24"/>
          <w:szCs w:val="24"/>
        </w:rPr>
        <w:br/>
        <w:t>b) Ministerforumet om rättsliga och inrikes frågor mellan EU och länderna på västra Balkan (Tirana den 3–4 november 2022)</w:t>
      </w:r>
      <w:r w:rsidRPr="00F159BE">
        <w:rPr>
          <w:sz w:val="24"/>
          <w:szCs w:val="24"/>
        </w:rPr>
        <w:br/>
        <w:t>- Information från ordförandeskapet</w:t>
      </w:r>
      <w:r w:rsidRPr="00F159BE">
        <w:rPr>
          <w:sz w:val="24"/>
          <w:szCs w:val="24"/>
        </w:rPr>
        <w:br/>
        <w:t>c) Ministermötet mellan EU och USA om rättsliga och inrikes frågor (Washington den 14–15 december 2022)</w:t>
      </w:r>
      <w:r w:rsidR="00F159BE" w:rsidRPr="00F159BE">
        <w:rPr>
          <w:sz w:val="24"/>
          <w:szCs w:val="24"/>
        </w:rPr>
        <w:br/>
        <w:t xml:space="preserve">- </w:t>
      </w:r>
      <w:r w:rsidRPr="00F159BE">
        <w:rPr>
          <w:sz w:val="24"/>
          <w:szCs w:val="24"/>
        </w:rPr>
        <w:t>nformation från ordförandeskapet</w:t>
      </w:r>
      <w:r w:rsidR="00F159BE" w:rsidRPr="00F159BE">
        <w:rPr>
          <w:sz w:val="24"/>
          <w:szCs w:val="24"/>
        </w:rPr>
        <w:br/>
      </w:r>
      <w:r w:rsidRPr="00F159BE">
        <w:rPr>
          <w:sz w:val="24"/>
          <w:szCs w:val="24"/>
        </w:rPr>
        <w:t>d) Beredskap mot skogsbränder i samband med unionens civilskyddsmekanism</w:t>
      </w:r>
      <w:r w:rsidR="00F159BE" w:rsidRPr="00F159BE">
        <w:rPr>
          <w:sz w:val="24"/>
          <w:szCs w:val="24"/>
        </w:rPr>
        <w:br/>
        <w:t xml:space="preserve">- </w:t>
      </w:r>
      <w:r w:rsidRPr="00F159BE">
        <w:rPr>
          <w:sz w:val="24"/>
          <w:szCs w:val="24"/>
        </w:rPr>
        <w:t>Information från kommissionen</w:t>
      </w:r>
      <w:r w:rsidR="00457553">
        <w:rPr>
          <w:sz w:val="24"/>
          <w:szCs w:val="24"/>
        </w:rPr>
        <w:br/>
      </w:r>
      <w:r w:rsidR="00457553">
        <w:rPr>
          <w:sz w:val="24"/>
          <w:szCs w:val="24"/>
        </w:rPr>
        <w:br/>
      </w:r>
      <w:r w:rsidR="00F159BE" w:rsidRPr="00F159BE">
        <w:rPr>
          <w:sz w:val="24"/>
          <w:szCs w:val="24"/>
        </w:rPr>
        <w:lastRenderedPageBreak/>
        <w:br/>
      </w:r>
      <w:r w:rsidRPr="00F159BE">
        <w:rPr>
          <w:sz w:val="24"/>
          <w:szCs w:val="24"/>
        </w:rPr>
        <w:t>e) Unionens civilskyddsmekanism och hanteringen av de utmaningar som följer av kriget i Ukraina</w:t>
      </w:r>
      <w:r w:rsidR="00F159BE" w:rsidRPr="00F159BE">
        <w:rPr>
          <w:sz w:val="24"/>
          <w:szCs w:val="24"/>
        </w:rPr>
        <w:br/>
        <w:t xml:space="preserve">- </w:t>
      </w:r>
      <w:r w:rsidRPr="00F159BE">
        <w:rPr>
          <w:sz w:val="24"/>
          <w:szCs w:val="24"/>
        </w:rPr>
        <w:t>Information från kommissionen</w:t>
      </w:r>
      <w:r w:rsidR="00F159BE" w:rsidRPr="00F159BE">
        <w:rPr>
          <w:sz w:val="24"/>
          <w:szCs w:val="24"/>
        </w:rPr>
        <w:br/>
      </w:r>
      <w:r w:rsidRPr="00F159BE">
        <w:rPr>
          <w:sz w:val="24"/>
          <w:szCs w:val="24"/>
        </w:rPr>
        <w:t>f) Det kommande ordförandeskapets arbetsprogram</w:t>
      </w:r>
      <w:r w:rsidR="00F159BE" w:rsidRPr="00F159BE">
        <w:rPr>
          <w:sz w:val="24"/>
          <w:szCs w:val="24"/>
        </w:rPr>
        <w:br/>
        <w:t xml:space="preserve">- </w:t>
      </w:r>
      <w:r w:rsidRPr="00F159BE">
        <w:rPr>
          <w:sz w:val="24"/>
          <w:szCs w:val="24"/>
        </w:rPr>
        <w:t>Föredragning av den svenska delegationen</w:t>
      </w:r>
      <w:r w:rsidR="00F159BE" w:rsidRPr="00F159BE">
        <w:rPr>
          <w:sz w:val="24"/>
          <w:szCs w:val="24"/>
        </w:rPr>
        <w:br/>
      </w:r>
      <w:r w:rsidR="00F159BE" w:rsidRPr="00F159BE">
        <w:rPr>
          <w:sz w:val="24"/>
          <w:szCs w:val="24"/>
        </w:rPr>
        <w:br/>
      </w:r>
      <w:r w:rsidRPr="00F159BE">
        <w:rPr>
          <w:sz w:val="24"/>
          <w:szCs w:val="24"/>
          <w:u w:val="single"/>
        </w:rPr>
        <w:t>RÄTTSLIGA FRÅGOR</w:t>
      </w:r>
      <w:r w:rsidR="00F159BE" w:rsidRPr="00F159BE">
        <w:rPr>
          <w:sz w:val="24"/>
          <w:szCs w:val="24"/>
          <w:u w:val="single"/>
        </w:rPr>
        <w:br/>
      </w:r>
      <w:r w:rsidR="00F159BE" w:rsidRPr="00F159BE">
        <w:rPr>
          <w:sz w:val="24"/>
          <w:szCs w:val="24"/>
          <w:u w:val="single"/>
        </w:rPr>
        <w:br/>
      </w:r>
      <w:r w:rsidRPr="00F159BE">
        <w:rPr>
          <w:b/>
          <w:bCs/>
          <w:sz w:val="24"/>
          <w:szCs w:val="24"/>
          <w:u w:val="single"/>
        </w:rPr>
        <w:t>Lagstiftningsöverläggningar</w:t>
      </w:r>
      <w:r w:rsidR="00F159BE" w:rsidRPr="00F159BE">
        <w:rPr>
          <w:b/>
          <w:bCs/>
          <w:sz w:val="24"/>
          <w:szCs w:val="24"/>
          <w:u w:val="single"/>
        </w:rPr>
        <w:br/>
      </w:r>
    </w:p>
    <w:p w14:paraId="0BDD98BD" w14:textId="4F3945A1" w:rsidR="00F159B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E-bevisning</w:t>
      </w:r>
      <w:r w:rsidR="00F159BE" w:rsidRPr="00F159BE">
        <w:rPr>
          <w:sz w:val="24"/>
          <w:szCs w:val="24"/>
        </w:rPr>
        <w:br/>
      </w:r>
      <w:r w:rsidRPr="00F159BE">
        <w:rPr>
          <w:sz w:val="24"/>
          <w:szCs w:val="24"/>
        </w:rPr>
        <w:t>a) Förordningen om europeiska utlämnandeorder och bevarandeorder för elektroniska bevis</w:t>
      </w:r>
      <w:r w:rsidR="00F159BE" w:rsidRPr="00F159BE">
        <w:rPr>
          <w:sz w:val="24"/>
          <w:szCs w:val="24"/>
        </w:rPr>
        <w:br/>
      </w:r>
      <w:r w:rsidRPr="00F159BE">
        <w:rPr>
          <w:sz w:val="24"/>
          <w:szCs w:val="24"/>
        </w:rPr>
        <w:t>b) Direktivet om rättsliga företrädare för insamling av bevisning</w:t>
      </w:r>
      <w:r w:rsidR="00F159BE" w:rsidRPr="00F159BE">
        <w:rPr>
          <w:sz w:val="24"/>
          <w:szCs w:val="24"/>
        </w:rPr>
        <w:br/>
        <w:t xml:space="preserve">- </w:t>
      </w:r>
      <w:r w:rsidRPr="00F159BE">
        <w:rPr>
          <w:sz w:val="24"/>
          <w:szCs w:val="24"/>
        </w:rPr>
        <w:t xml:space="preserve">Lägesrapport </w:t>
      </w:r>
      <w:r w:rsidR="00F159BE" w:rsidRPr="00F159BE">
        <w:rPr>
          <w:sz w:val="24"/>
          <w:szCs w:val="24"/>
        </w:rPr>
        <w:br/>
      </w:r>
    </w:p>
    <w:p w14:paraId="034A2F5E" w14:textId="77777777" w:rsidR="00F159B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Direktivet om återvinning och förverkande av tillgångar</w:t>
      </w:r>
      <w:r w:rsidR="00F159BE" w:rsidRPr="00F159BE">
        <w:rPr>
          <w:sz w:val="24"/>
          <w:szCs w:val="24"/>
        </w:rPr>
        <w:br/>
        <w:t xml:space="preserve">- </w:t>
      </w:r>
      <w:r w:rsidRPr="00F159BE">
        <w:rPr>
          <w:sz w:val="24"/>
          <w:szCs w:val="24"/>
        </w:rPr>
        <w:t>Riktlinjedebatt</w:t>
      </w:r>
      <w:r w:rsidR="00F159BE" w:rsidRPr="00F159BE">
        <w:rPr>
          <w:sz w:val="24"/>
          <w:szCs w:val="24"/>
        </w:rPr>
        <w:br/>
      </w:r>
    </w:p>
    <w:p w14:paraId="754C1163" w14:textId="77777777" w:rsidR="00F159B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Framsteg i lagstiftningsärenden</w:t>
      </w:r>
      <w:r w:rsidR="00F159BE" w:rsidRPr="00F159BE">
        <w:rPr>
          <w:sz w:val="24"/>
          <w:szCs w:val="24"/>
        </w:rPr>
        <w:br/>
      </w:r>
      <w:r w:rsidRPr="00F159BE">
        <w:rPr>
          <w:sz w:val="24"/>
          <w:szCs w:val="24"/>
        </w:rPr>
        <w:t>a) Direktivet om straffrättsliga påföljder till skydd för miljön</w:t>
      </w:r>
      <w:r w:rsidR="00F159BE" w:rsidRPr="00F159BE">
        <w:rPr>
          <w:sz w:val="24"/>
          <w:szCs w:val="24"/>
        </w:rPr>
        <w:br/>
        <w:t xml:space="preserve">- </w:t>
      </w:r>
      <w:r w:rsidRPr="00F159BE">
        <w:rPr>
          <w:sz w:val="24"/>
          <w:szCs w:val="24"/>
        </w:rPr>
        <w:t>Allmän riktlinje</w:t>
      </w:r>
      <w:r w:rsidR="00F159BE" w:rsidRPr="00F159BE">
        <w:rPr>
          <w:sz w:val="24"/>
          <w:szCs w:val="24"/>
        </w:rPr>
        <w:br/>
      </w:r>
      <w:r w:rsidRPr="00F159BE">
        <w:rPr>
          <w:sz w:val="24"/>
          <w:szCs w:val="24"/>
        </w:rPr>
        <w:t>b) Förordning om digitalisering av rättsligt samarbete och tillgång till rättslig prövning</w:t>
      </w:r>
      <w:r w:rsidR="00F159BE" w:rsidRPr="00F159BE">
        <w:rPr>
          <w:sz w:val="24"/>
          <w:szCs w:val="24"/>
        </w:rPr>
        <w:br/>
        <w:t xml:space="preserve">- </w:t>
      </w:r>
      <w:r w:rsidRPr="00F159BE">
        <w:rPr>
          <w:sz w:val="24"/>
          <w:szCs w:val="24"/>
        </w:rPr>
        <w:t>Allmän riktlinje</w:t>
      </w:r>
      <w:r w:rsidR="00F159BE" w:rsidRPr="00F159BE">
        <w:rPr>
          <w:sz w:val="24"/>
          <w:szCs w:val="24"/>
        </w:rPr>
        <w:br/>
      </w:r>
      <w:r w:rsidRPr="00F159BE">
        <w:rPr>
          <w:sz w:val="24"/>
          <w:szCs w:val="24"/>
        </w:rPr>
        <w:t>c) Direktiv om digitalisering av rättsligt samarbete</w:t>
      </w:r>
      <w:r w:rsidR="00F159BE" w:rsidRPr="00F159BE">
        <w:rPr>
          <w:sz w:val="24"/>
          <w:szCs w:val="24"/>
        </w:rPr>
        <w:br/>
        <w:t xml:space="preserve">- </w:t>
      </w:r>
      <w:r w:rsidRPr="00F159BE">
        <w:rPr>
          <w:sz w:val="24"/>
          <w:szCs w:val="24"/>
        </w:rPr>
        <w:t>Allmän riktlinje</w:t>
      </w:r>
      <w:r w:rsidR="00F159BE" w:rsidRPr="00F159BE">
        <w:rPr>
          <w:sz w:val="24"/>
          <w:szCs w:val="24"/>
        </w:rPr>
        <w:br/>
      </w:r>
    </w:p>
    <w:p w14:paraId="5FAF8E92" w14:textId="77777777" w:rsidR="00F159B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Direktiv mot uppenbart ogrundade rättsprocesser och rättegångsmissbruk</w:t>
      </w:r>
      <w:r w:rsidR="00F159BE" w:rsidRPr="00F159BE">
        <w:rPr>
          <w:sz w:val="24"/>
          <w:szCs w:val="24"/>
        </w:rPr>
        <w:t xml:space="preserve"> </w:t>
      </w:r>
      <w:r w:rsidRPr="00F159BE">
        <w:rPr>
          <w:sz w:val="24"/>
          <w:szCs w:val="24"/>
        </w:rPr>
        <w:t>(strategiska rättsprocesser för att hindra offentlig debatt)</w:t>
      </w:r>
      <w:r w:rsidR="00F159BE" w:rsidRPr="00F159BE">
        <w:rPr>
          <w:sz w:val="24"/>
          <w:szCs w:val="24"/>
        </w:rPr>
        <w:br/>
        <w:t xml:space="preserve">- </w:t>
      </w:r>
      <w:r w:rsidRPr="00F159BE">
        <w:rPr>
          <w:sz w:val="24"/>
          <w:szCs w:val="24"/>
        </w:rPr>
        <w:t>Riktlinjedebatt</w:t>
      </w:r>
      <w:r w:rsidR="00F159BE" w:rsidRPr="00F159BE">
        <w:rPr>
          <w:sz w:val="24"/>
          <w:szCs w:val="24"/>
        </w:rPr>
        <w:br/>
      </w:r>
    </w:p>
    <w:p w14:paraId="752B642E" w14:textId="77777777" w:rsidR="00F159B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Övriga frågor</w:t>
      </w:r>
      <w:r w:rsidR="00F159BE" w:rsidRPr="00F159BE">
        <w:rPr>
          <w:sz w:val="24"/>
          <w:szCs w:val="24"/>
        </w:rPr>
        <w:br/>
      </w:r>
      <w:r w:rsidRPr="00F159BE">
        <w:rPr>
          <w:sz w:val="24"/>
          <w:szCs w:val="24"/>
        </w:rPr>
        <w:t>Aktuella lagstiftningsförslag</w:t>
      </w:r>
      <w:r w:rsidR="00F159BE" w:rsidRPr="00F159BE">
        <w:rPr>
          <w:sz w:val="24"/>
          <w:szCs w:val="24"/>
        </w:rPr>
        <w:br/>
        <w:t xml:space="preserve">- </w:t>
      </w:r>
      <w:r w:rsidRPr="00F159BE">
        <w:rPr>
          <w:sz w:val="24"/>
          <w:szCs w:val="24"/>
        </w:rPr>
        <w:t xml:space="preserve">Information från ordförandeskapet </w:t>
      </w:r>
      <w:r w:rsidR="00F159BE" w:rsidRPr="00F159BE">
        <w:rPr>
          <w:sz w:val="24"/>
          <w:szCs w:val="24"/>
        </w:rPr>
        <w:br/>
      </w:r>
      <w:r w:rsidR="00F159BE" w:rsidRPr="00F159BE">
        <w:rPr>
          <w:sz w:val="24"/>
          <w:szCs w:val="24"/>
        </w:rPr>
        <w:br/>
      </w:r>
      <w:r w:rsidRPr="00F159BE">
        <w:rPr>
          <w:b/>
          <w:bCs/>
          <w:sz w:val="24"/>
          <w:szCs w:val="24"/>
          <w:u w:val="single"/>
        </w:rPr>
        <w:t>Icke lagstiftande verksamhet</w:t>
      </w:r>
      <w:r w:rsidR="00F159BE" w:rsidRPr="00F159BE">
        <w:rPr>
          <w:b/>
          <w:bCs/>
          <w:sz w:val="24"/>
          <w:szCs w:val="24"/>
          <w:u w:val="single"/>
        </w:rPr>
        <w:br/>
      </w:r>
    </w:p>
    <w:p w14:paraId="5E319C3E" w14:textId="77777777" w:rsidR="00F159B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Kampen mot antisemitism</w:t>
      </w:r>
      <w:r w:rsidR="00F159BE" w:rsidRPr="00F159BE">
        <w:rPr>
          <w:sz w:val="24"/>
          <w:szCs w:val="24"/>
        </w:rPr>
        <w:br/>
        <w:t xml:space="preserve">- </w:t>
      </w:r>
      <w:r w:rsidRPr="00F159BE">
        <w:rPr>
          <w:sz w:val="24"/>
          <w:szCs w:val="24"/>
        </w:rPr>
        <w:t>Diskussion</w:t>
      </w:r>
      <w:r w:rsidR="00F159BE" w:rsidRPr="00F159BE">
        <w:rPr>
          <w:sz w:val="24"/>
          <w:szCs w:val="24"/>
        </w:rPr>
        <w:br/>
      </w:r>
    </w:p>
    <w:p w14:paraId="5E3F9099" w14:textId="77777777" w:rsidR="00F159B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Slutsatser om kampen mot strafflöshet avseende brott begångna i samband med Rysslands anfallskrig mot Ukraina</w:t>
      </w:r>
      <w:r w:rsidR="00F159BE" w:rsidRPr="00F159BE">
        <w:rPr>
          <w:sz w:val="24"/>
          <w:szCs w:val="24"/>
        </w:rPr>
        <w:br/>
        <w:t xml:space="preserve">- </w:t>
      </w:r>
      <w:r w:rsidRPr="00F159BE">
        <w:rPr>
          <w:sz w:val="24"/>
          <w:szCs w:val="24"/>
        </w:rPr>
        <w:t xml:space="preserve">Godkännande </w:t>
      </w:r>
      <w:r w:rsidR="00F159BE" w:rsidRPr="00F159BE">
        <w:rPr>
          <w:sz w:val="24"/>
          <w:szCs w:val="24"/>
        </w:rPr>
        <w:br/>
      </w:r>
    </w:p>
    <w:p w14:paraId="6E043E6B" w14:textId="77777777" w:rsidR="00F159B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t>Slutsatser om att öka kapaciteten i det europeiska rättsliga nätverket mot it-brottslighet (EJCN)</w:t>
      </w:r>
      <w:r w:rsidR="00F159BE" w:rsidRPr="00F159BE">
        <w:rPr>
          <w:sz w:val="24"/>
          <w:szCs w:val="24"/>
        </w:rPr>
        <w:br/>
        <w:t xml:space="preserve">- </w:t>
      </w:r>
      <w:r w:rsidRPr="00F159BE">
        <w:rPr>
          <w:sz w:val="24"/>
          <w:szCs w:val="24"/>
        </w:rPr>
        <w:t>Godkännande</w:t>
      </w:r>
      <w:r w:rsidR="00F159BE" w:rsidRPr="00F159BE">
        <w:rPr>
          <w:sz w:val="24"/>
          <w:szCs w:val="24"/>
        </w:rPr>
        <w:br/>
      </w:r>
    </w:p>
    <w:p w14:paraId="0F127DA7" w14:textId="77777777" w:rsidR="00F159BE" w:rsidRPr="00F159BE" w:rsidRDefault="00A300FE" w:rsidP="00F159BE">
      <w:pPr>
        <w:pStyle w:val="Liststycke"/>
        <w:numPr>
          <w:ilvl w:val="0"/>
          <w:numId w:val="6"/>
        </w:numPr>
        <w:ind w:left="1743"/>
        <w:rPr>
          <w:b/>
          <w:bCs/>
          <w:sz w:val="24"/>
          <w:szCs w:val="24"/>
          <w:u w:val="single"/>
        </w:rPr>
      </w:pPr>
      <w:r w:rsidRPr="00F159BE">
        <w:rPr>
          <w:sz w:val="24"/>
          <w:szCs w:val="24"/>
        </w:rPr>
        <w:lastRenderedPageBreak/>
        <w:t>EU:s anslutning till den europeiska konventionen om skydd för de mänskliga rättigheterna och de grundläggande friheterna</w:t>
      </w:r>
      <w:r w:rsidR="00F159BE" w:rsidRPr="00F159BE">
        <w:rPr>
          <w:sz w:val="24"/>
          <w:szCs w:val="24"/>
        </w:rPr>
        <w:br/>
        <w:t xml:space="preserve">- </w:t>
      </w:r>
      <w:r w:rsidRPr="00F159BE">
        <w:rPr>
          <w:sz w:val="24"/>
          <w:szCs w:val="24"/>
        </w:rPr>
        <w:t>Riktlinjedebatt</w:t>
      </w:r>
      <w:r w:rsidR="00F159BE" w:rsidRPr="00F159BE">
        <w:rPr>
          <w:sz w:val="24"/>
          <w:szCs w:val="24"/>
        </w:rPr>
        <w:br/>
      </w:r>
    </w:p>
    <w:p w14:paraId="58F18599" w14:textId="15327159" w:rsidR="006C6A3E" w:rsidRPr="008C10CF" w:rsidRDefault="00A300FE" w:rsidP="00457553">
      <w:pPr>
        <w:pStyle w:val="Liststycke"/>
        <w:numPr>
          <w:ilvl w:val="0"/>
          <w:numId w:val="6"/>
        </w:numPr>
        <w:ind w:left="1023"/>
      </w:pPr>
      <w:r w:rsidRPr="003C691F">
        <w:rPr>
          <w:sz w:val="24"/>
          <w:szCs w:val="24"/>
        </w:rPr>
        <w:t>Övriga frågor</w:t>
      </w:r>
      <w:r w:rsidR="00F159BE" w:rsidRPr="003C691F">
        <w:rPr>
          <w:sz w:val="24"/>
          <w:szCs w:val="24"/>
        </w:rPr>
        <w:br/>
      </w:r>
      <w:r w:rsidRPr="003C691F">
        <w:rPr>
          <w:sz w:val="24"/>
          <w:szCs w:val="24"/>
        </w:rPr>
        <w:t>a) Ministerforumet om rättsliga och inrikes frågor mellan EU och länderna på västra Balkan (Tirana den 3–4 november 2022)</w:t>
      </w:r>
      <w:r w:rsidR="00F159BE" w:rsidRPr="003C691F">
        <w:rPr>
          <w:sz w:val="24"/>
          <w:szCs w:val="24"/>
        </w:rPr>
        <w:br/>
        <w:t xml:space="preserve">- </w:t>
      </w:r>
      <w:r w:rsidRPr="003C691F">
        <w:rPr>
          <w:sz w:val="24"/>
          <w:szCs w:val="24"/>
        </w:rPr>
        <w:t>Information från ordförandeskapet</w:t>
      </w:r>
      <w:r w:rsidR="00F159BE" w:rsidRPr="003C691F">
        <w:rPr>
          <w:sz w:val="24"/>
          <w:szCs w:val="24"/>
        </w:rPr>
        <w:br/>
      </w:r>
      <w:r w:rsidRPr="003C691F">
        <w:rPr>
          <w:sz w:val="24"/>
          <w:szCs w:val="24"/>
        </w:rPr>
        <w:t>b) Ministermötet mellan EU och USA om rättsliga och inrikes frågor (Washington den 14–15 december 2022)</w:t>
      </w:r>
      <w:r w:rsidR="00F159BE" w:rsidRPr="003C691F">
        <w:rPr>
          <w:sz w:val="24"/>
          <w:szCs w:val="24"/>
        </w:rPr>
        <w:br/>
        <w:t xml:space="preserve">- </w:t>
      </w:r>
      <w:r w:rsidRPr="003C691F">
        <w:rPr>
          <w:sz w:val="24"/>
          <w:szCs w:val="24"/>
        </w:rPr>
        <w:t>Information från ordförandeskapet</w:t>
      </w:r>
      <w:r w:rsidR="00F159BE" w:rsidRPr="003C691F">
        <w:rPr>
          <w:sz w:val="24"/>
          <w:szCs w:val="24"/>
        </w:rPr>
        <w:br/>
      </w:r>
      <w:r w:rsidRPr="003C691F">
        <w:rPr>
          <w:sz w:val="24"/>
          <w:szCs w:val="24"/>
        </w:rPr>
        <w:t>c) Konferens om visselblåsning (Prag den 26–27 oktober 2022)</w:t>
      </w:r>
      <w:r w:rsidR="00F159BE" w:rsidRPr="003C691F">
        <w:rPr>
          <w:sz w:val="24"/>
          <w:szCs w:val="24"/>
        </w:rPr>
        <w:br/>
        <w:t xml:space="preserve">- </w:t>
      </w:r>
      <w:r w:rsidRPr="003C691F">
        <w:rPr>
          <w:sz w:val="24"/>
          <w:szCs w:val="24"/>
        </w:rPr>
        <w:t>Information från ordförandeskapet</w:t>
      </w:r>
      <w:r w:rsidR="00F159BE" w:rsidRPr="003C691F">
        <w:rPr>
          <w:sz w:val="24"/>
          <w:szCs w:val="24"/>
        </w:rPr>
        <w:br/>
      </w:r>
      <w:r w:rsidRPr="003C691F">
        <w:rPr>
          <w:sz w:val="24"/>
          <w:szCs w:val="24"/>
        </w:rPr>
        <w:t>d) Workshop om digitalisering av rättsväsendet (Bryssel den 24 oktober 2022)</w:t>
      </w:r>
      <w:r w:rsidR="00F159BE" w:rsidRPr="003C691F">
        <w:rPr>
          <w:sz w:val="24"/>
          <w:szCs w:val="24"/>
        </w:rPr>
        <w:br/>
        <w:t xml:space="preserve">- </w:t>
      </w:r>
      <w:r w:rsidRPr="003C691F">
        <w:rPr>
          <w:sz w:val="24"/>
          <w:szCs w:val="24"/>
        </w:rPr>
        <w:t>Information från ordförandeskapet</w:t>
      </w:r>
      <w:r w:rsidR="00F159BE" w:rsidRPr="003C691F">
        <w:rPr>
          <w:sz w:val="24"/>
          <w:szCs w:val="24"/>
        </w:rPr>
        <w:t xml:space="preserve"> </w:t>
      </w:r>
      <w:r w:rsidR="00F159BE" w:rsidRPr="003C691F">
        <w:rPr>
          <w:sz w:val="24"/>
          <w:szCs w:val="24"/>
        </w:rPr>
        <w:br/>
      </w:r>
      <w:r w:rsidRPr="003C691F">
        <w:rPr>
          <w:sz w:val="24"/>
          <w:szCs w:val="24"/>
        </w:rPr>
        <w:t>e) Rekommendation om processuella rättigheter för misstänkta och tilltalade som är frihetsberövade före rättegång och om materiella förvarsförhållanden</w:t>
      </w:r>
      <w:r w:rsidR="00F159BE" w:rsidRPr="003C691F">
        <w:rPr>
          <w:sz w:val="24"/>
          <w:szCs w:val="24"/>
        </w:rPr>
        <w:br/>
        <w:t xml:space="preserve">- </w:t>
      </w:r>
      <w:r w:rsidRPr="003C691F">
        <w:rPr>
          <w:sz w:val="24"/>
          <w:szCs w:val="24"/>
        </w:rPr>
        <w:t>Information från kommissionen</w:t>
      </w:r>
      <w:r w:rsidR="00F159BE" w:rsidRPr="003C691F">
        <w:rPr>
          <w:sz w:val="24"/>
          <w:szCs w:val="24"/>
        </w:rPr>
        <w:br/>
      </w:r>
      <w:r w:rsidRPr="003C691F">
        <w:rPr>
          <w:sz w:val="24"/>
          <w:szCs w:val="24"/>
        </w:rPr>
        <w:t>f) 2022 års rapport om tillämpningen av EU:s stadga om de grundläggande rättigheterna</w:t>
      </w:r>
      <w:r w:rsidR="00F159BE" w:rsidRPr="003C691F">
        <w:rPr>
          <w:sz w:val="24"/>
          <w:szCs w:val="24"/>
        </w:rPr>
        <w:br/>
        <w:t xml:space="preserve">- </w:t>
      </w:r>
      <w:r w:rsidRPr="003C691F">
        <w:rPr>
          <w:sz w:val="24"/>
          <w:szCs w:val="24"/>
        </w:rPr>
        <w:t>Information från kommissionen</w:t>
      </w:r>
      <w:r w:rsidR="00F159BE" w:rsidRPr="003C691F">
        <w:rPr>
          <w:sz w:val="24"/>
          <w:szCs w:val="24"/>
        </w:rPr>
        <w:br/>
      </w:r>
      <w:r w:rsidRPr="003C691F">
        <w:rPr>
          <w:sz w:val="24"/>
          <w:szCs w:val="24"/>
        </w:rPr>
        <w:t>g) Det kommande ordförandeskapets arbetsprogram</w:t>
      </w:r>
      <w:r w:rsidR="00F159BE" w:rsidRPr="003C691F">
        <w:rPr>
          <w:sz w:val="24"/>
          <w:szCs w:val="24"/>
        </w:rPr>
        <w:br/>
        <w:t xml:space="preserve">- </w:t>
      </w:r>
      <w:r w:rsidRPr="003C691F">
        <w:rPr>
          <w:sz w:val="24"/>
          <w:szCs w:val="24"/>
        </w:rPr>
        <w:t>Föredragning av den svenska delegationen</w:t>
      </w:r>
      <w:r w:rsidR="003C691F" w:rsidRPr="003C691F">
        <w:rPr>
          <w:sz w:val="24"/>
          <w:szCs w:val="24"/>
        </w:rPr>
        <w:t xml:space="preserve"> </w:t>
      </w:r>
      <w:r w:rsidR="003C691F" w:rsidRPr="003C691F">
        <w:rPr>
          <w:sz w:val="24"/>
          <w:szCs w:val="24"/>
        </w:rPr>
        <w:br/>
      </w:r>
      <w:r w:rsidR="003C691F" w:rsidRPr="003C691F">
        <w:rPr>
          <w:sz w:val="24"/>
          <w:szCs w:val="24"/>
        </w:rPr>
        <w:br/>
      </w:r>
      <w:r w:rsidR="003C691F" w:rsidRPr="003C691F">
        <w:rPr>
          <w:sz w:val="24"/>
          <w:szCs w:val="24"/>
        </w:rPr>
        <w:br/>
      </w:r>
      <w:r w:rsidR="003C691F" w:rsidRPr="003C691F">
        <w:rPr>
          <w:sz w:val="24"/>
          <w:szCs w:val="24"/>
        </w:rPr>
        <w:br/>
      </w:r>
    </w:p>
    <w:sectPr w:rsidR="006C6A3E" w:rsidRPr="008C10CF" w:rsidSect="00D4139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141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5082" w14:textId="77777777" w:rsidR="00A300FE" w:rsidRDefault="00A300FE" w:rsidP="00F82F51">
      <w:pPr>
        <w:spacing w:after="0"/>
      </w:pPr>
      <w:r>
        <w:separator/>
      </w:r>
    </w:p>
  </w:endnote>
  <w:endnote w:type="continuationSeparator" w:id="0">
    <w:p w14:paraId="27DBE154" w14:textId="77777777" w:rsidR="00A300FE" w:rsidRDefault="00A300FE" w:rsidP="00F82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GillSans">
    <w:panose1 w:val="0200050604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0CF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1DD5ED47" w14:textId="77777777" w:rsidR="00693984" w:rsidRDefault="006939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717C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0C868D93" w14:textId="77777777" w:rsidR="00693984" w:rsidRDefault="00693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53E1" w14:textId="77777777" w:rsidR="00A300FE" w:rsidRDefault="00A300FE" w:rsidP="00F82F51">
      <w:pPr>
        <w:spacing w:after="0"/>
      </w:pPr>
      <w:r>
        <w:separator/>
      </w:r>
    </w:p>
  </w:footnote>
  <w:footnote w:type="continuationSeparator" w:id="0">
    <w:p w14:paraId="3C42F8BC" w14:textId="77777777" w:rsidR="00A300FE" w:rsidRDefault="00A300FE" w:rsidP="00F82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C44F" w14:textId="77777777" w:rsidR="00831B5A" w:rsidRDefault="00831B5A" w:rsidP="006C6A3E">
    <w:pPr>
      <w:pStyle w:val="Sidhuvud"/>
      <w:tabs>
        <w:tab w:val="clear" w:pos="4536"/>
        <w:tab w:val="clear" w:pos="9072"/>
        <w:tab w:val="left" w:pos="2520"/>
      </w:tabs>
      <w:spacing w:before="1140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A4F4" w14:textId="77777777" w:rsidR="00693984" w:rsidRPr="00693984" w:rsidRDefault="00693984" w:rsidP="00693984">
    <w:pPr>
      <w:framePr w:w="2348" w:wrap="around" w:vAnchor="page" w:hAnchor="page" w:x="8845" w:y="727" w:anchorLock="1"/>
      <w:tabs>
        <w:tab w:val="left" w:pos="284"/>
      </w:tabs>
      <w:spacing w:after="0"/>
      <w:ind w:firstLine="142"/>
      <w:jc w:val="right"/>
      <w:rPr>
        <w:rFonts w:eastAsia="Times New Roman" w:cs="Times New Roman"/>
        <w:sz w:val="20"/>
        <w:lang w:eastAsia="sv-SE"/>
      </w:rPr>
    </w:pPr>
  </w:p>
  <w:p w14:paraId="417BED52" w14:textId="77777777" w:rsidR="00F82F51" w:rsidRDefault="00F82F51" w:rsidP="000A4E40">
    <w:pPr>
      <w:tabs>
        <w:tab w:val="center" w:pos="4536"/>
        <w:tab w:val="right" w:pos="9072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A9D"/>
    <w:multiLevelType w:val="hybridMultilevel"/>
    <w:tmpl w:val="25D48266"/>
    <w:lvl w:ilvl="0" w:tplc="F210E92E">
      <w:start w:val="1"/>
      <w:numFmt w:val="decimal"/>
      <w:lvlText w:val="%1."/>
      <w:lvlJc w:val="left"/>
      <w:pPr>
        <w:ind w:left="1353" w:hanging="360"/>
      </w:pPr>
      <w:rPr>
        <w:b w:val="0"/>
        <w:bCs w:val="0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334132E"/>
    <w:multiLevelType w:val="hybridMultilevel"/>
    <w:tmpl w:val="07CA5030"/>
    <w:lvl w:ilvl="0" w:tplc="9D3C7B48">
      <w:start w:val="1"/>
      <w:numFmt w:val="decimal"/>
      <w:lvlText w:val="%1."/>
      <w:lvlJc w:val="left"/>
      <w:pPr>
        <w:ind w:left="2103" w:hanging="360"/>
      </w:pPr>
    </w:lvl>
    <w:lvl w:ilvl="1" w:tplc="041D0019" w:tentative="1">
      <w:start w:val="1"/>
      <w:numFmt w:val="lowerLetter"/>
      <w:lvlText w:val="%2."/>
      <w:lvlJc w:val="left"/>
      <w:pPr>
        <w:ind w:left="2823" w:hanging="360"/>
      </w:pPr>
    </w:lvl>
    <w:lvl w:ilvl="2" w:tplc="041D001B" w:tentative="1">
      <w:start w:val="1"/>
      <w:numFmt w:val="lowerRoman"/>
      <w:lvlText w:val="%3."/>
      <w:lvlJc w:val="right"/>
      <w:pPr>
        <w:ind w:left="3543" w:hanging="180"/>
      </w:pPr>
    </w:lvl>
    <w:lvl w:ilvl="3" w:tplc="041D000F" w:tentative="1">
      <w:start w:val="1"/>
      <w:numFmt w:val="decimal"/>
      <w:lvlText w:val="%4."/>
      <w:lvlJc w:val="left"/>
      <w:pPr>
        <w:ind w:left="4263" w:hanging="360"/>
      </w:pPr>
    </w:lvl>
    <w:lvl w:ilvl="4" w:tplc="041D0019" w:tentative="1">
      <w:start w:val="1"/>
      <w:numFmt w:val="lowerLetter"/>
      <w:lvlText w:val="%5."/>
      <w:lvlJc w:val="left"/>
      <w:pPr>
        <w:ind w:left="4983" w:hanging="360"/>
      </w:pPr>
    </w:lvl>
    <w:lvl w:ilvl="5" w:tplc="041D001B" w:tentative="1">
      <w:start w:val="1"/>
      <w:numFmt w:val="lowerRoman"/>
      <w:lvlText w:val="%6."/>
      <w:lvlJc w:val="right"/>
      <w:pPr>
        <w:ind w:left="5703" w:hanging="180"/>
      </w:pPr>
    </w:lvl>
    <w:lvl w:ilvl="6" w:tplc="041D000F" w:tentative="1">
      <w:start w:val="1"/>
      <w:numFmt w:val="decimal"/>
      <w:lvlText w:val="%7."/>
      <w:lvlJc w:val="left"/>
      <w:pPr>
        <w:ind w:left="6423" w:hanging="360"/>
      </w:pPr>
    </w:lvl>
    <w:lvl w:ilvl="7" w:tplc="041D0019" w:tentative="1">
      <w:start w:val="1"/>
      <w:numFmt w:val="lowerLetter"/>
      <w:lvlText w:val="%8."/>
      <w:lvlJc w:val="left"/>
      <w:pPr>
        <w:ind w:left="7143" w:hanging="360"/>
      </w:pPr>
    </w:lvl>
    <w:lvl w:ilvl="8" w:tplc="041D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2" w15:restartNumberingAfterBreak="0">
    <w:nsid w:val="2AD84FFE"/>
    <w:multiLevelType w:val="multilevel"/>
    <w:tmpl w:val="606464D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8A2244A"/>
    <w:multiLevelType w:val="hybridMultilevel"/>
    <w:tmpl w:val="B9907172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1746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6BE74527"/>
    <w:multiLevelType w:val="hybridMultilevel"/>
    <w:tmpl w:val="AF64FA4E"/>
    <w:lvl w:ilvl="0" w:tplc="372CDA62">
      <w:start w:val="1"/>
      <w:numFmt w:val="bullet"/>
      <w:pStyle w:val="Punklistaniv2"/>
      <w:lvlText w:val="-"/>
      <w:lvlJc w:val="left"/>
      <w:pPr>
        <w:ind w:left="210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FE"/>
    <w:rsid w:val="00000A9D"/>
    <w:rsid w:val="00040AEE"/>
    <w:rsid w:val="00050615"/>
    <w:rsid w:val="000648F1"/>
    <w:rsid w:val="00072C90"/>
    <w:rsid w:val="000825C3"/>
    <w:rsid w:val="000A4E40"/>
    <w:rsid w:val="000D0772"/>
    <w:rsid w:val="000D5463"/>
    <w:rsid w:val="00102DF8"/>
    <w:rsid w:val="001129C0"/>
    <w:rsid w:val="001368D9"/>
    <w:rsid w:val="00146048"/>
    <w:rsid w:val="001572DB"/>
    <w:rsid w:val="00163997"/>
    <w:rsid w:val="00170506"/>
    <w:rsid w:val="00171073"/>
    <w:rsid w:val="00183CA9"/>
    <w:rsid w:val="001851BA"/>
    <w:rsid w:val="001B28CD"/>
    <w:rsid w:val="001C08E3"/>
    <w:rsid w:val="001C095E"/>
    <w:rsid w:val="001D097E"/>
    <w:rsid w:val="001D6B8A"/>
    <w:rsid w:val="001E1FE2"/>
    <w:rsid w:val="001E243B"/>
    <w:rsid w:val="001E4F37"/>
    <w:rsid w:val="00222216"/>
    <w:rsid w:val="0022729C"/>
    <w:rsid w:val="00235294"/>
    <w:rsid w:val="0023660A"/>
    <w:rsid w:val="00240887"/>
    <w:rsid w:val="002417FA"/>
    <w:rsid w:val="00284005"/>
    <w:rsid w:val="002872DD"/>
    <w:rsid w:val="00293844"/>
    <w:rsid w:val="002D4F5F"/>
    <w:rsid w:val="002E0643"/>
    <w:rsid w:val="00300C60"/>
    <w:rsid w:val="00392A25"/>
    <w:rsid w:val="003B5ADA"/>
    <w:rsid w:val="003C691F"/>
    <w:rsid w:val="003D7A4F"/>
    <w:rsid w:val="003E792C"/>
    <w:rsid w:val="003F5EC7"/>
    <w:rsid w:val="004230C4"/>
    <w:rsid w:val="00457553"/>
    <w:rsid w:val="00467709"/>
    <w:rsid w:val="00480035"/>
    <w:rsid w:val="004A51F9"/>
    <w:rsid w:val="004E0EBA"/>
    <w:rsid w:val="004E74E0"/>
    <w:rsid w:val="004E7BAD"/>
    <w:rsid w:val="004F7FE1"/>
    <w:rsid w:val="0050667F"/>
    <w:rsid w:val="00566614"/>
    <w:rsid w:val="005D31E7"/>
    <w:rsid w:val="005E1CB8"/>
    <w:rsid w:val="00611036"/>
    <w:rsid w:val="00670120"/>
    <w:rsid w:val="006763A0"/>
    <w:rsid w:val="00690F61"/>
    <w:rsid w:val="00693984"/>
    <w:rsid w:val="006C6A3E"/>
    <w:rsid w:val="006D431E"/>
    <w:rsid w:val="006E1008"/>
    <w:rsid w:val="007113D9"/>
    <w:rsid w:val="0075576F"/>
    <w:rsid w:val="00767BA9"/>
    <w:rsid w:val="00785962"/>
    <w:rsid w:val="00785E39"/>
    <w:rsid w:val="00787B5D"/>
    <w:rsid w:val="00795FEA"/>
    <w:rsid w:val="00796EB5"/>
    <w:rsid w:val="007C669C"/>
    <w:rsid w:val="007F7879"/>
    <w:rsid w:val="007F7B63"/>
    <w:rsid w:val="00810253"/>
    <w:rsid w:val="00831B5A"/>
    <w:rsid w:val="00836B1C"/>
    <w:rsid w:val="00862B7C"/>
    <w:rsid w:val="0087565D"/>
    <w:rsid w:val="00892889"/>
    <w:rsid w:val="008944F0"/>
    <w:rsid w:val="008C10CF"/>
    <w:rsid w:val="008E5A33"/>
    <w:rsid w:val="009079F4"/>
    <w:rsid w:val="00917CC7"/>
    <w:rsid w:val="00934050"/>
    <w:rsid w:val="00960457"/>
    <w:rsid w:val="009B29BA"/>
    <w:rsid w:val="009C317F"/>
    <w:rsid w:val="009D2533"/>
    <w:rsid w:val="009E12E7"/>
    <w:rsid w:val="009E4AEB"/>
    <w:rsid w:val="00A0618A"/>
    <w:rsid w:val="00A300FE"/>
    <w:rsid w:val="00A42A57"/>
    <w:rsid w:val="00A53524"/>
    <w:rsid w:val="00A95A52"/>
    <w:rsid w:val="00AD66DB"/>
    <w:rsid w:val="00B13B88"/>
    <w:rsid w:val="00B21F71"/>
    <w:rsid w:val="00B26D04"/>
    <w:rsid w:val="00B8188D"/>
    <w:rsid w:val="00BD6388"/>
    <w:rsid w:val="00BE26E3"/>
    <w:rsid w:val="00BF527E"/>
    <w:rsid w:val="00BF674E"/>
    <w:rsid w:val="00C0405C"/>
    <w:rsid w:val="00C6027F"/>
    <w:rsid w:val="00C66DDC"/>
    <w:rsid w:val="00C77AA6"/>
    <w:rsid w:val="00C85974"/>
    <w:rsid w:val="00D0513C"/>
    <w:rsid w:val="00D2140A"/>
    <w:rsid w:val="00D26746"/>
    <w:rsid w:val="00D4139F"/>
    <w:rsid w:val="00D45DA2"/>
    <w:rsid w:val="00D517A9"/>
    <w:rsid w:val="00D847A0"/>
    <w:rsid w:val="00D8778B"/>
    <w:rsid w:val="00DF3D1C"/>
    <w:rsid w:val="00DF3FE0"/>
    <w:rsid w:val="00E033F6"/>
    <w:rsid w:val="00E075F1"/>
    <w:rsid w:val="00E421AE"/>
    <w:rsid w:val="00E70D1B"/>
    <w:rsid w:val="00E72525"/>
    <w:rsid w:val="00E72ACB"/>
    <w:rsid w:val="00E806FD"/>
    <w:rsid w:val="00E83CF6"/>
    <w:rsid w:val="00E85EC7"/>
    <w:rsid w:val="00EA1AEC"/>
    <w:rsid w:val="00EB29A7"/>
    <w:rsid w:val="00EC0F97"/>
    <w:rsid w:val="00EC114F"/>
    <w:rsid w:val="00ED1A39"/>
    <w:rsid w:val="00F11B38"/>
    <w:rsid w:val="00F159BE"/>
    <w:rsid w:val="00F3358D"/>
    <w:rsid w:val="00F40371"/>
    <w:rsid w:val="00F4127C"/>
    <w:rsid w:val="00F737BE"/>
    <w:rsid w:val="00F82F51"/>
    <w:rsid w:val="00F967FD"/>
    <w:rsid w:val="00FB19D3"/>
    <w:rsid w:val="00FC1DDD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6AA362"/>
  <w15:chartTrackingRefBased/>
  <w15:docId w15:val="{A90B19B1-A567-44F9-AF97-7E9BC77F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9"/>
    <w:pPr>
      <w:spacing w:after="200" w:line="280" w:lineRule="exact"/>
      <w:ind w:left="1701"/>
    </w:pPr>
    <w:rPr>
      <w:rFonts w:ascii="Times New Roman" w:hAnsi="Times New Roman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2A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2ACB"/>
    <w:rPr>
      <w:color w:val="605E5C"/>
      <w:shd w:val="clear" w:color="auto" w:fill="E1DFDD"/>
    </w:rPr>
  </w:style>
  <w:style w:type="paragraph" w:customStyle="1" w:styleId="Rubrik2-Gill18">
    <w:name w:val="Rubrik 2 - Gill 18"/>
    <w:basedOn w:val="Normal"/>
    <w:qFormat/>
    <w:rsid w:val="00C6027F"/>
    <w:pPr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hAnsi="GillSans Pro for Riksdagen Md" w:cs="Times New Roman"/>
      <w:color w:val="000000"/>
      <w:sz w:val="36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82F51"/>
  </w:style>
  <w:style w:type="paragraph" w:styleId="Sidfot">
    <w:name w:val="footer"/>
    <w:basedOn w:val="Normal"/>
    <w:link w:val="Sidfot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82F51"/>
  </w:style>
  <w:style w:type="character" w:customStyle="1" w:styleId="Gill10expanderat">
    <w:name w:val="Gill 10 expanderat"/>
    <w:basedOn w:val="Standardstycketeckensnitt"/>
    <w:uiPriority w:val="1"/>
    <w:qFormat/>
    <w:rsid w:val="00000A9D"/>
    <w:rPr>
      <w:rFonts w:ascii="GillSans Pro for Riksdagen Md" w:hAnsi="GillSans Pro for Riksdagen Md" w:cs="Times New Roman"/>
      <w:b/>
      <w:bCs/>
      <w:color w:val="000000"/>
      <w:spacing w:val="14"/>
      <w:sz w:val="20"/>
      <w:szCs w:val="20"/>
    </w:rPr>
  </w:style>
  <w:style w:type="character" w:customStyle="1" w:styleId="DatumTidPlats">
    <w:name w:val="Datum Tid Plats"/>
    <w:basedOn w:val="Gill10expanderat"/>
    <w:uiPriority w:val="1"/>
    <w:qFormat/>
    <w:rsid w:val="0087565D"/>
    <w:rPr>
      <w:rFonts w:ascii="GillSans Pro for Riksdagen Md" w:hAnsi="GillSans Pro for Riksdagen Md" w:cs="Times New Roman"/>
      <w:b/>
      <w:bCs/>
      <w:color w:val="000000"/>
      <w:spacing w:val="0"/>
      <w:sz w:val="22"/>
      <w:szCs w:val="20"/>
    </w:rPr>
  </w:style>
  <w:style w:type="character" w:styleId="Platshllartext">
    <w:name w:val="Placeholder Text"/>
    <w:basedOn w:val="Standardstycketeckensnitt"/>
    <w:uiPriority w:val="99"/>
    <w:semiHidden/>
    <w:rsid w:val="000D0772"/>
    <w:rPr>
      <w:color w:val="808080"/>
    </w:rPr>
  </w:style>
  <w:style w:type="paragraph" w:customStyle="1" w:styleId="Rubrik1-Gill20">
    <w:name w:val="Rubrik 1 - Gill 20"/>
    <w:basedOn w:val="Normal"/>
    <w:qFormat/>
    <w:rsid w:val="003F5EC7"/>
    <w:pPr>
      <w:autoSpaceDE w:val="0"/>
      <w:autoSpaceDN w:val="0"/>
      <w:adjustRightInd w:val="0"/>
      <w:spacing w:after="0" w:line="276" w:lineRule="auto"/>
      <w:ind w:left="0" w:right="-516"/>
    </w:pPr>
    <w:rPr>
      <w:rFonts w:ascii="GillSans Pro for Riksdagen Md" w:eastAsia="Calibri" w:hAnsi="GillSans Pro for Riksdagen Md" w:cs="Times New Roman"/>
      <w:sz w:val="40"/>
      <w:szCs w:val="44"/>
    </w:rPr>
  </w:style>
  <w:style w:type="paragraph" w:styleId="Liststycke">
    <w:name w:val="List Paragraph"/>
    <w:basedOn w:val="Normal"/>
    <w:uiPriority w:val="34"/>
    <w:rsid w:val="00E72525"/>
    <w:pPr>
      <w:ind w:left="720"/>
      <w:contextualSpacing/>
    </w:pPr>
  </w:style>
  <w:style w:type="character" w:customStyle="1" w:styleId="Nyinformation">
    <w:name w:val="Ny information"/>
    <w:basedOn w:val="Betoning"/>
    <w:uiPriority w:val="1"/>
    <w:qFormat/>
    <w:rsid w:val="0075576F"/>
    <w:rPr>
      <w:rFonts w:ascii="Times New Roman" w:hAnsi="Times New Roman"/>
      <w:b/>
      <w:i w:val="0"/>
      <w:iCs/>
      <w:color w:val="C00000"/>
      <w:sz w:val="23"/>
    </w:rPr>
  </w:style>
  <w:style w:type="character" w:styleId="Betoning">
    <w:name w:val="Emphasis"/>
    <w:basedOn w:val="Standardstycketeckensnitt"/>
    <w:uiPriority w:val="20"/>
    <w:qFormat/>
    <w:rsid w:val="0075576F"/>
    <w:rPr>
      <w:i/>
      <w:iCs/>
    </w:rPr>
  </w:style>
  <w:style w:type="paragraph" w:customStyle="1" w:styleId="Listaniv1">
    <w:name w:val="Lista nivå 1"/>
    <w:basedOn w:val="Normal"/>
    <w:qFormat/>
    <w:rsid w:val="006D431E"/>
    <w:pPr>
      <w:numPr>
        <w:numId w:val="4"/>
      </w:numPr>
      <w:spacing w:before="200" w:after="0"/>
      <w:ind w:left="1740" w:hanging="357"/>
    </w:pPr>
  </w:style>
  <w:style w:type="paragraph" w:customStyle="1" w:styleId="Listaniv2">
    <w:name w:val="Lista nivå 2"/>
    <w:basedOn w:val="Normal"/>
    <w:qFormat/>
    <w:rsid w:val="006E1008"/>
    <w:pPr>
      <w:numPr>
        <w:ilvl w:val="1"/>
        <w:numId w:val="4"/>
      </w:numPr>
      <w:spacing w:after="0"/>
      <w:ind w:left="2098" w:hanging="357"/>
      <w:contextualSpacing/>
    </w:pPr>
  </w:style>
  <w:style w:type="paragraph" w:customStyle="1" w:styleId="Mellanrubrik">
    <w:name w:val="Mellanrubrik"/>
    <w:basedOn w:val="Normal"/>
    <w:next w:val="Listaniv1"/>
    <w:qFormat/>
    <w:rsid w:val="00F737BE"/>
    <w:pPr>
      <w:spacing w:before="200"/>
      <w:ind w:left="1741"/>
    </w:pPr>
    <w:rPr>
      <w:b/>
    </w:rPr>
  </w:style>
  <w:style w:type="paragraph" w:customStyle="1" w:styleId="Punklistaniv2">
    <w:name w:val="Punklista nivå 2"/>
    <w:basedOn w:val="Liststycke"/>
    <w:qFormat/>
    <w:rsid w:val="006E1008"/>
    <w:pPr>
      <w:numPr>
        <w:numId w:val="5"/>
      </w:numPr>
      <w:ind w:left="1922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Bilagor/RIF/RIF,%20Kommenterad%20dagordning.pdf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Utskottsavdelningen\R&#229;dsdagordning%20EU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C2C57D91D343C180A6EA5F13181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95596-0200-4AA3-B831-58388C06AF19}"/>
      </w:docPartPr>
      <w:docPartBody>
        <w:p w:rsidR="00D53C9C" w:rsidRDefault="00D53C9C">
          <w:pPr>
            <w:pStyle w:val="52C2C57D91D343C180A6EA5F13181A71"/>
          </w:pPr>
          <w:r w:rsidRPr="00FF24BF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alternativ</w:t>
          </w:r>
          <w:r w:rsidRPr="00FF24BF">
            <w:rPr>
              <w:rStyle w:val="Platshllartext"/>
            </w:rPr>
            <w:t>.</w:t>
          </w:r>
        </w:p>
      </w:docPartBody>
    </w:docPart>
    <w:docPart>
      <w:docPartPr>
        <w:name w:val="11144F767FC5485E9C45E1DA262F5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B8E28-BCEA-441A-94A7-D976F85D1D26}"/>
      </w:docPartPr>
      <w:docPartBody>
        <w:p w:rsidR="00D53C9C" w:rsidRDefault="00D53C9C">
          <w:pPr>
            <w:pStyle w:val="11144F767FC5485E9C45E1DA262F5AA5"/>
          </w:pPr>
          <w:r>
            <w:rPr>
              <w:rStyle w:val="Platshllartext"/>
            </w:rPr>
            <w:t>Välj</w:t>
          </w:r>
          <w:r w:rsidRPr="00FF24BF">
            <w:rPr>
              <w:rStyle w:val="Platshllartext"/>
            </w:rPr>
            <w:t xml:space="preserve"> datum</w:t>
          </w:r>
          <w:r>
            <w:rPr>
              <w:rStyle w:val="Platshllartext"/>
            </w:rPr>
            <w:t xml:space="preserve"> för mötet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GillSans">
    <w:panose1 w:val="0200050604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9C"/>
    <w:rsid w:val="00D5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2C2C57D91D343C180A6EA5F13181A71">
    <w:name w:val="52C2C57D91D343C180A6EA5F13181A71"/>
  </w:style>
  <w:style w:type="paragraph" w:customStyle="1" w:styleId="11144F767FC5485E9C45E1DA262F5AA5">
    <w:name w:val="11144F767FC5485E9C45E1DA262F5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kallelsedokument xmlns="http://schemas.riksdagen.se/kallelse" xmlns:xsi="http://www.w3.org/2001/XMLSchema-instance" xsi:noNamespaceSchemaLocation="motion.xsd">
  <plats xmlns="http://schemas.riksdagen.se/kallelse">Skriv in plats</plats>
  <organisation xmlns="http://schemas.riksdagen.se/kallelse"/>
  <riksmote xmlns="http://schemas.riksdagen.se/kallelse">2022/23</riksmote>
  <nummer xmlns="http://schemas.riksdagen.se/kallelse">1</nummer>
  <datum xmlns="http://schemas.riksdagen.se/kallelse"/>
</kallelsedok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5EAB4-9A64-4F10-8CE6-D8F99AD00DB4}"/>
</file>

<file path=customXml/itemProps2.xml><?xml version="1.0" encoding="utf-8"?>
<ds:datastoreItem xmlns:ds="http://schemas.openxmlformats.org/officeDocument/2006/customXml" ds:itemID="{0BBE4FEE-E1F7-4C93-9BFF-9ADAA9258CD8}"/>
</file>

<file path=customXml/itemProps3.xml><?xml version="1.0" encoding="utf-8"?>
<ds:datastoreItem xmlns:ds="http://schemas.openxmlformats.org/officeDocument/2006/customXml" ds:itemID="{AB535AE2-8D26-4632-9045-F42AB3155CBD}"/>
</file>

<file path=customXml/itemProps4.xml><?xml version="1.0" encoding="utf-8"?>
<ds:datastoreItem xmlns:ds="http://schemas.openxmlformats.org/officeDocument/2006/customXml" ds:itemID="{44DF5382-FF80-4FAA-A204-3B80F0B3004B}"/>
</file>

<file path=customXml/itemProps5.xml><?xml version="1.0" encoding="utf-8"?>
<ds:datastoreItem xmlns:ds="http://schemas.openxmlformats.org/officeDocument/2006/customXml" ds:itemID="{2AD8C775-AB40-4866-99CF-DBD56B0DBF25}"/>
</file>

<file path=docProps/app.xml><?xml version="1.0" encoding="utf-8"?>
<Properties xmlns="http://schemas.openxmlformats.org/officeDocument/2006/extended-properties" xmlns:vt="http://schemas.openxmlformats.org/officeDocument/2006/docPropsVTypes">
  <Template>Rådsdagordning EUN</Template>
  <TotalTime>47</TotalTime>
  <Pages>4</Pages>
  <Words>617</Words>
  <Characters>4080</Characters>
  <Application>Microsoft Office Word</Application>
  <DocSecurity>0</DocSecurity>
  <Lines>170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Hägerhäll</dc:creator>
  <cp:keywords/>
  <dc:description>Mallversion 2022-09-13</dc:description>
  <cp:lastModifiedBy>Caroline Hägerhäll</cp:lastModifiedBy>
  <cp:revision>4</cp:revision>
  <cp:lastPrinted>2022-05-30T15:00:00Z</cp:lastPrinted>
  <dcterms:created xsi:type="dcterms:W3CDTF">2022-11-24T13:45:00Z</dcterms:created>
  <dcterms:modified xsi:type="dcterms:W3CDTF">2022-11-28T16:54:00Z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2022-09-13</vt:lpwstr>
  </property>
</Properties>
</file>