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221B5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2017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8</w:t>
            </w:r>
            <w:r w:rsidR="0096348C" w:rsidRPr="00BA38FB">
              <w:rPr>
                <w:b/>
                <w:szCs w:val="24"/>
              </w:rPr>
              <w:t>:</w:t>
            </w:r>
            <w:r w:rsidR="00A90EDD">
              <w:rPr>
                <w:b/>
                <w:szCs w:val="24"/>
              </w:rPr>
              <w:t>3</w:t>
            </w:r>
            <w:r w:rsidR="00444A53">
              <w:rPr>
                <w:b/>
                <w:szCs w:val="24"/>
              </w:rPr>
              <w:t>8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BC0668">
              <w:rPr>
                <w:szCs w:val="24"/>
              </w:rPr>
              <w:t>8</w:t>
            </w:r>
            <w:r w:rsidR="00531477" w:rsidRPr="00F27916">
              <w:rPr>
                <w:szCs w:val="24"/>
              </w:rPr>
              <w:t>-</w:t>
            </w:r>
            <w:r w:rsidR="00444A53">
              <w:rPr>
                <w:szCs w:val="24"/>
              </w:rPr>
              <w:t>06-12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444A53" w:rsidP="0096348C">
            <w:pPr>
              <w:rPr>
                <w:szCs w:val="24"/>
              </w:rPr>
            </w:pPr>
            <w:r>
              <w:rPr>
                <w:szCs w:val="24"/>
              </w:rPr>
              <w:t>08:15</w:t>
            </w:r>
            <w:r w:rsidR="00615E83">
              <w:rPr>
                <w:szCs w:val="24"/>
              </w:rPr>
              <w:t>–</w:t>
            </w:r>
            <w:r w:rsidR="00415A09">
              <w:rPr>
                <w:szCs w:val="24"/>
              </w:rPr>
              <w:t>08:30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A12CA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A90EDD">
              <w:rPr>
                <w:bCs/>
                <w:szCs w:val="24"/>
              </w:rPr>
              <w:t>t justerade protokoll 2017/18:3</w:t>
            </w:r>
            <w:r w:rsidR="003B66ED">
              <w:rPr>
                <w:bCs/>
                <w:szCs w:val="24"/>
              </w:rPr>
              <w:t>7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B76C50" w:rsidRPr="00BA38FB" w:rsidTr="00691290">
        <w:tc>
          <w:tcPr>
            <w:tcW w:w="567" w:type="dxa"/>
          </w:tcPr>
          <w:p w:rsidR="00D2546B" w:rsidRDefault="00B76C50" w:rsidP="00B76C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  <w:p w:rsidR="00D2546B" w:rsidRPr="00D2546B" w:rsidRDefault="00D2546B" w:rsidP="00D2546B">
            <w:pPr>
              <w:rPr>
                <w:szCs w:val="24"/>
              </w:rPr>
            </w:pPr>
          </w:p>
          <w:p w:rsidR="00D2546B" w:rsidRPr="00D2546B" w:rsidRDefault="00D2546B" w:rsidP="00D2546B">
            <w:pPr>
              <w:rPr>
                <w:szCs w:val="24"/>
              </w:rPr>
            </w:pPr>
          </w:p>
          <w:p w:rsidR="00D2546B" w:rsidRDefault="00D2546B" w:rsidP="00D2546B">
            <w:pPr>
              <w:rPr>
                <w:szCs w:val="24"/>
              </w:rPr>
            </w:pPr>
          </w:p>
          <w:p w:rsidR="00240129" w:rsidRDefault="00240129" w:rsidP="00D2546B">
            <w:pPr>
              <w:rPr>
                <w:b/>
                <w:szCs w:val="24"/>
              </w:rPr>
            </w:pPr>
          </w:p>
          <w:p w:rsidR="00240129" w:rsidRDefault="00240129" w:rsidP="00D2546B">
            <w:pPr>
              <w:rPr>
                <w:b/>
                <w:szCs w:val="24"/>
              </w:rPr>
            </w:pPr>
          </w:p>
          <w:p w:rsidR="00240129" w:rsidRDefault="00240129" w:rsidP="00D2546B">
            <w:pPr>
              <w:rPr>
                <w:b/>
                <w:szCs w:val="24"/>
              </w:rPr>
            </w:pPr>
          </w:p>
          <w:p w:rsidR="00FA421E" w:rsidRDefault="00FA421E" w:rsidP="00D2546B">
            <w:pPr>
              <w:rPr>
                <w:b/>
                <w:szCs w:val="24"/>
              </w:rPr>
            </w:pPr>
          </w:p>
          <w:p w:rsidR="006A75E0" w:rsidRDefault="006A75E0" w:rsidP="00D2546B">
            <w:pPr>
              <w:rPr>
                <w:b/>
                <w:szCs w:val="24"/>
              </w:rPr>
            </w:pPr>
          </w:p>
          <w:p w:rsidR="006A75E0" w:rsidRDefault="006A75E0" w:rsidP="00D2546B">
            <w:pPr>
              <w:rPr>
                <w:b/>
                <w:szCs w:val="24"/>
              </w:rPr>
            </w:pPr>
          </w:p>
          <w:p w:rsidR="006A75E0" w:rsidRDefault="006A75E0" w:rsidP="00D2546B">
            <w:pPr>
              <w:rPr>
                <w:b/>
                <w:szCs w:val="24"/>
              </w:rPr>
            </w:pPr>
          </w:p>
          <w:p w:rsidR="006A75E0" w:rsidRDefault="006A75E0" w:rsidP="00D2546B">
            <w:pPr>
              <w:rPr>
                <w:b/>
                <w:szCs w:val="24"/>
              </w:rPr>
            </w:pPr>
          </w:p>
          <w:p w:rsidR="00D2546B" w:rsidRDefault="00D2546B" w:rsidP="00D2546B">
            <w:pPr>
              <w:rPr>
                <w:b/>
                <w:szCs w:val="24"/>
              </w:rPr>
            </w:pPr>
            <w:r w:rsidRPr="00D2546B">
              <w:rPr>
                <w:b/>
                <w:szCs w:val="24"/>
              </w:rPr>
              <w:t>§ 3</w:t>
            </w:r>
          </w:p>
          <w:p w:rsidR="00D2546B" w:rsidRPr="00D2546B" w:rsidRDefault="00D2546B" w:rsidP="00D2546B">
            <w:pPr>
              <w:rPr>
                <w:szCs w:val="24"/>
              </w:rPr>
            </w:pPr>
          </w:p>
          <w:p w:rsidR="00D2546B" w:rsidRDefault="00D2546B" w:rsidP="00D2546B">
            <w:pPr>
              <w:rPr>
                <w:szCs w:val="24"/>
              </w:rPr>
            </w:pPr>
          </w:p>
          <w:p w:rsidR="00500AF7" w:rsidRDefault="00500AF7" w:rsidP="00D2546B">
            <w:pPr>
              <w:rPr>
                <w:b/>
                <w:szCs w:val="24"/>
              </w:rPr>
            </w:pPr>
          </w:p>
          <w:p w:rsidR="00500AF7" w:rsidRDefault="00500AF7" w:rsidP="00D2546B">
            <w:pPr>
              <w:rPr>
                <w:b/>
                <w:szCs w:val="24"/>
              </w:rPr>
            </w:pPr>
          </w:p>
          <w:p w:rsidR="00500AF7" w:rsidRDefault="00500AF7" w:rsidP="00D2546B">
            <w:pPr>
              <w:rPr>
                <w:b/>
                <w:szCs w:val="24"/>
              </w:rPr>
            </w:pPr>
          </w:p>
          <w:p w:rsidR="00500AF7" w:rsidRDefault="00500AF7" w:rsidP="00D2546B">
            <w:pPr>
              <w:rPr>
                <w:b/>
                <w:szCs w:val="24"/>
              </w:rPr>
            </w:pPr>
          </w:p>
          <w:p w:rsidR="00FA421E" w:rsidRDefault="00FA421E" w:rsidP="00D2546B">
            <w:pPr>
              <w:rPr>
                <w:b/>
                <w:szCs w:val="24"/>
              </w:rPr>
            </w:pPr>
          </w:p>
          <w:p w:rsidR="00FA421E" w:rsidRDefault="00FA421E" w:rsidP="00D2546B">
            <w:pPr>
              <w:rPr>
                <w:b/>
                <w:szCs w:val="24"/>
              </w:rPr>
            </w:pPr>
          </w:p>
          <w:p w:rsidR="0091654C" w:rsidRDefault="0091654C" w:rsidP="00D2546B">
            <w:pPr>
              <w:rPr>
                <w:b/>
                <w:szCs w:val="24"/>
              </w:rPr>
            </w:pPr>
          </w:p>
          <w:p w:rsidR="0091654C" w:rsidRDefault="0091654C" w:rsidP="00D2546B">
            <w:pPr>
              <w:rPr>
                <w:b/>
                <w:szCs w:val="24"/>
              </w:rPr>
            </w:pPr>
          </w:p>
          <w:p w:rsidR="0091654C" w:rsidRDefault="0091654C" w:rsidP="00D2546B">
            <w:pPr>
              <w:rPr>
                <w:b/>
                <w:szCs w:val="24"/>
              </w:rPr>
            </w:pPr>
          </w:p>
          <w:p w:rsidR="0091654C" w:rsidRDefault="0091654C" w:rsidP="00D2546B">
            <w:pPr>
              <w:rPr>
                <w:b/>
                <w:szCs w:val="24"/>
              </w:rPr>
            </w:pPr>
          </w:p>
          <w:p w:rsidR="0091654C" w:rsidRDefault="0091654C" w:rsidP="00D2546B">
            <w:pPr>
              <w:rPr>
                <w:b/>
                <w:szCs w:val="24"/>
              </w:rPr>
            </w:pPr>
          </w:p>
          <w:p w:rsidR="0091654C" w:rsidRDefault="0091654C" w:rsidP="00D2546B">
            <w:pPr>
              <w:rPr>
                <w:b/>
                <w:szCs w:val="24"/>
              </w:rPr>
            </w:pPr>
          </w:p>
          <w:p w:rsidR="0091654C" w:rsidRDefault="0091654C" w:rsidP="00D2546B">
            <w:pPr>
              <w:rPr>
                <w:b/>
                <w:szCs w:val="24"/>
              </w:rPr>
            </w:pPr>
          </w:p>
          <w:p w:rsidR="0091654C" w:rsidRDefault="0091654C" w:rsidP="00D2546B">
            <w:pPr>
              <w:rPr>
                <w:b/>
                <w:szCs w:val="24"/>
              </w:rPr>
            </w:pPr>
          </w:p>
          <w:p w:rsidR="00883F6B" w:rsidRDefault="00883F6B" w:rsidP="00D2546B">
            <w:pPr>
              <w:rPr>
                <w:b/>
                <w:szCs w:val="24"/>
              </w:rPr>
            </w:pPr>
          </w:p>
          <w:p w:rsidR="00883F6B" w:rsidRDefault="00883F6B" w:rsidP="00D2546B">
            <w:pPr>
              <w:rPr>
                <w:b/>
                <w:szCs w:val="24"/>
              </w:rPr>
            </w:pPr>
          </w:p>
          <w:p w:rsidR="00883F6B" w:rsidRDefault="00883F6B" w:rsidP="00D2546B">
            <w:pPr>
              <w:rPr>
                <w:b/>
                <w:szCs w:val="24"/>
              </w:rPr>
            </w:pPr>
          </w:p>
          <w:p w:rsidR="00883F6B" w:rsidRDefault="00883F6B" w:rsidP="00D2546B">
            <w:pPr>
              <w:rPr>
                <w:b/>
                <w:szCs w:val="24"/>
              </w:rPr>
            </w:pPr>
          </w:p>
          <w:p w:rsidR="00883F6B" w:rsidRDefault="00883F6B" w:rsidP="00D2546B">
            <w:pPr>
              <w:rPr>
                <w:b/>
                <w:szCs w:val="24"/>
              </w:rPr>
            </w:pPr>
          </w:p>
          <w:p w:rsidR="00883F6B" w:rsidRDefault="00883F6B" w:rsidP="00D2546B">
            <w:pPr>
              <w:rPr>
                <w:b/>
                <w:szCs w:val="24"/>
              </w:rPr>
            </w:pPr>
          </w:p>
          <w:p w:rsidR="00883F6B" w:rsidRDefault="00883F6B" w:rsidP="00D2546B">
            <w:pPr>
              <w:rPr>
                <w:b/>
                <w:szCs w:val="24"/>
              </w:rPr>
            </w:pPr>
          </w:p>
          <w:p w:rsidR="00883F6B" w:rsidRDefault="00883F6B" w:rsidP="00D2546B">
            <w:pPr>
              <w:rPr>
                <w:b/>
                <w:szCs w:val="24"/>
              </w:rPr>
            </w:pPr>
          </w:p>
          <w:p w:rsidR="00883F6B" w:rsidRDefault="00883F6B" w:rsidP="00D2546B">
            <w:pPr>
              <w:rPr>
                <w:b/>
                <w:szCs w:val="24"/>
              </w:rPr>
            </w:pPr>
          </w:p>
          <w:p w:rsidR="00870D63" w:rsidRDefault="00870D63" w:rsidP="00D2546B">
            <w:pPr>
              <w:rPr>
                <w:b/>
                <w:szCs w:val="24"/>
              </w:rPr>
            </w:pPr>
          </w:p>
          <w:p w:rsidR="00D2546B" w:rsidRDefault="00D2546B" w:rsidP="00D2546B">
            <w:pPr>
              <w:rPr>
                <w:b/>
                <w:szCs w:val="24"/>
              </w:rPr>
            </w:pPr>
            <w:r w:rsidRPr="00D2546B">
              <w:rPr>
                <w:b/>
                <w:szCs w:val="24"/>
              </w:rPr>
              <w:t>§ 4</w:t>
            </w:r>
          </w:p>
          <w:p w:rsidR="00D2546B" w:rsidRPr="00D2546B" w:rsidRDefault="00D2546B" w:rsidP="00D2546B">
            <w:pPr>
              <w:rPr>
                <w:szCs w:val="24"/>
              </w:rPr>
            </w:pPr>
          </w:p>
          <w:p w:rsidR="00D2546B" w:rsidRDefault="00D2546B" w:rsidP="00D2546B">
            <w:pPr>
              <w:rPr>
                <w:szCs w:val="24"/>
              </w:rPr>
            </w:pPr>
          </w:p>
          <w:p w:rsidR="00950F5C" w:rsidRDefault="00950F5C" w:rsidP="00D2546B">
            <w:pPr>
              <w:rPr>
                <w:szCs w:val="24"/>
              </w:rPr>
            </w:pPr>
          </w:p>
          <w:p w:rsidR="00950F5C" w:rsidRDefault="00950F5C" w:rsidP="00D2546B">
            <w:pPr>
              <w:rPr>
                <w:szCs w:val="24"/>
              </w:rPr>
            </w:pPr>
          </w:p>
          <w:p w:rsidR="00950F5C" w:rsidRDefault="00950F5C" w:rsidP="00D2546B">
            <w:pPr>
              <w:rPr>
                <w:szCs w:val="24"/>
              </w:rPr>
            </w:pPr>
          </w:p>
          <w:p w:rsidR="00950F5C" w:rsidRDefault="00950F5C" w:rsidP="00D2546B">
            <w:pPr>
              <w:rPr>
                <w:szCs w:val="24"/>
              </w:rPr>
            </w:pPr>
          </w:p>
          <w:p w:rsidR="00950F5C" w:rsidRDefault="00950F5C" w:rsidP="00D2546B">
            <w:pPr>
              <w:rPr>
                <w:szCs w:val="24"/>
              </w:rPr>
            </w:pPr>
          </w:p>
          <w:p w:rsidR="00950F5C" w:rsidRDefault="00950F5C" w:rsidP="00D2546B">
            <w:pPr>
              <w:rPr>
                <w:szCs w:val="24"/>
              </w:rPr>
            </w:pPr>
          </w:p>
          <w:p w:rsidR="00950F5C" w:rsidRPr="00950F5C" w:rsidRDefault="00950F5C" w:rsidP="00D2546B">
            <w:pPr>
              <w:rPr>
                <w:b/>
                <w:szCs w:val="24"/>
              </w:rPr>
            </w:pPr>
            <w:r w:rsidRPr="00950F5C">
              <w:rPr>
                <w:b/>
                <w:szCs w:val="24"/>
              </w:rPr>
              <w:t>§ 5</w:t>
            </w:r>
          </w:p>
          <w:p w:rsidR="00D2546B" w:rsidRPr="00D2546B" w:rsidRDefault="00D2546B" w:rsidP="00D2546B">
            <w:pPr>
              <w:rPr>
                <w:szCs w:val="24"/>
              </w:rPr>
            </w:pPr>
          </w:p>
          <w:p w:rsidR="00D2546B" w:rsidRDefault="00D2546B" w:rsidP="00D2546B">
            <w:pPr>
              <w:rPr>
                <w:szCs w:val="24"/>
              </w:rPr>
            </w:pPr>
          </w:p>
          <w:p w:rsidR="00500AF7" w:rsidRDefault="00500AF7" w:rsidP="00D2546B">
            <w:pPr>
              <w:rPr>
                <w:b/>
                <w:szCs w:val="24"/>
              </w:rPr>
            </w:pPr>
          </w:p>
          <w:p w:rsidR="006B47B0" w:rsidRDefault="006B47B0" w:rsidP="00D2546B">
            <w:pPr>
              <w:rPr>
                <w:b/>
                <w:szCs w:val="24"/>
              </w:rPr>
            </w:pPr>
          </w:p>
          <w:p w:rsidR="006B47B0" w:rsidRPr="006B47B0" w:rsidRDefault="006B47B0" w:rsidP="006B47B0">
            <w:pPr>
              <w:rPr>
                <w:szCs w:val="24"/>
              </w:rPr>
            </w:pPr>
          </w:p>
          <w:p w:rsidR="006B47B0" w:rsidRPr="006B47B0" w:rsidRDefault="006B47B0" w:rsidP="006B47B0">
            <w:pPr>
              <w:rPr>
                <w:szCs w:val="24"/>
              </w:rPr>
            </w:pPr>
          </w:p>
          <w:p w:rsidR="006B47B0" w:rsidRDefault="006B47B0" w:rsidP="006B47B0">
            <w:pPr>
              <w:rPr>
                <w:szCs w:val="24"/>
              </w:rPr>
            </w:pPr>
          </w:p>
          <w:p w:rsidR="00FB2FD1" w:rsidRDefault="00FB2FD1" w:rsidP="006B47B0">
            <w:pPr>
              <w:rPr>
                <w:b/>
                <w:szCs w:val="24"/>
              </w:rPr>
            </w:pPr>
          </w:p>
          <w:p w:rsidR="00FB2FD1" w:rsidRDefault="00FB2FD1" w:rsidP="006B47B0">
            <w:pPr>
              <w:rPr>
                <w:b/>
                <w:szCs w:val="24"/>
              </w:rPr>
            </w:pPr>
          </w:p>
          <w:p w:rsidR="00EA5E4C" w:rsidRDefault="00EA5E4C" w:rsidP="006B47B0">
            <w:pPr>
              <w:rPr>
                <w:b/>
                <w:szCs w:val="24"/>
              </w:rPr>
            </w:pPr>
          </w:p>
          <w:p w:rsidR="008856F0" w:rsidRDefault="006B47B0" w:rsidP="006B47B0">
            <w:pPr>
              <w:rPr>
                <w:b/>
                <w:szCs w:val="24"/>
              </w:rPr>
            </w:pPr>
            <w:r w:rsidRPr="006B47B0">
              <w:rPr>
                <w:b/>
                <w:szCs w:val="24"/>
              </w:rPr>
              <w:t>§ 6</w:t>
            </w:r>
          </w:p>
          <w:p w:rsidR="008856F0" w:rsidRPr="008856F0" w:rsidRDefault="008856F0" w:rsidP="008856F0">
            <w:pPr>
              <w:rPr>
                <w:szCs w:val="24"/>
              </w:rPr>
            </w:pPr>
          </w:p>
          <w:p w:rsidR="008856F0" w:rsidRPr="008856F0" w:rsidRDefault="008856F0" w:rsidP="008856F0">
            <w:pPr>
              <w:rPr>
                <w:szCs w:val="24"/>
              </w:rPr>
            </w:pPr>
          </w:p>
          <w:p w:rsidR="008856F0" w:rsidRPr="008856F0" w:rsidRDefault="008856F0" w:rsidP="008856F0">
            <w:pPr>
              <w:rPr>
                <w:szCs w:val="24"/>
              </w:rPr>
            </w:pPr>
          </w:p>
          <w:p w:rsidR="008856F0" w:rsidRPr="008856F0" w:rsidRDefault="008856F0" w:rsidP="008856F0">
            <w:pPr>
              <w:rPr>
                <w:szCs w:val="24"/>
              </w:rPr>
            </w:pPr>
          </w:p>
          <w:p w:rsidR="008856F0" w:rsidRPr="008856F0" w:rsidRDefault="008856F0" w:rsidP="008856F0">
            <w:pPr>
              <w:rPr>
                <w:szCs w:val="24"/>
              </w:rPr>
            </w:pPr>
          </w:p>
          <w:p w:rsidR="008856F0" w:rsidRDefault="008856F0" w:rsidP="008856F0">
            <w:pPr>
              <w:rPr>
                <w:szCs w:val="24"/>
              </w:rPr>
            </w:pPr>
          </w:p>
          <w:p w:rsidR="00FB2FD1" w:rsidRDefault="00FB2FD1" w:rsidP="008856F0">
            <w:pPr>
              <w:rPr>
                <w:b/>
                <w:szCs w:val="24"/>
              </w:rPr>
            </w:pPr>
          </w:p>
          <w:p w:rsidR="008E179A" w:rsidRDefault="008856F0" w:rsidP="008856F0">
            <w:pPr>
              <w:rPr>
                <w:b/>
                <w:szCs w:val="24"/>
              </w:rPr>
            </w:pPr>
            <w:r w:rsidRPr="008856F0">
              <w:rPr>
                <w:b/>
                <w:szCs w:val="24"/>
              </w:rPr>
              <w:t>§ 7</w:t>
            </w:r>
          </w:p>
          <w:p w:rsidR="008E179A" w:rsidRPr="008E179A" w:rsidRDefault="008E179A" w:rsidP="008E179A">
            <w:pPr>
              <w:rPr>
                <w:szCs w:val="24"/>
              </w:rPr>
            </w:pPr>
          </w:p>
          <w:p w:rsidR="008E179A" w:rsidRPr="008E179A" w:rsidRDefault="008E179A" w:rsidP="008E179A">
            <w:pPr>
              <w:rPr>
                <w:szCs w:val="24"/>
              </w:rPr>
            </w:pPr>
          </w:p>
          <w:p w:rsidR="008E179A" w:rsidRPr="008E179A" w:rsidRDefault="008E179A" w:rsidP="008E179A">
            <w:pPr>
              <w:rPr>
                <w:szCs w:val="24"/>
              </w:rPr>
            </w:pPr>
          </w:p>
          <w:p w:rsidR="008E179A" w:rsidRPr="008E179A" w:rsidRDefault="008E179A" w:rsidP="008E179A">
            <w:pPr>
              <w:rPr>
                <w:szCs w:val="24"/>
              </w:rPr>
            </w:pPr>
          </w:p>
          <w:p w:rsidR="008E179A" w:rsidRDefault="008E179A" w:rsidP="008E179A">
            <w:pPr>
              <w:rPr>
                <w:szCs w:val="24"/>
              </w:rPr>
            </w:pPr>
          </w:p>
          <w:p w:rsidR="008E179A" w:rsidRDefault="008E179A" w:rsidP="008E179A">
            <w:pPr>
              <w:rPr>
                <w:szCs w:val="24"/>
              </w:rPr>
            </w:pPr>
          </w:p>
          <w:p w:rsidR="0024062F" w:rsidRDefault="008E179A" w:rsidP="008E179A">
            <w:pPr>
              <w:rPr>
                <w:b/>
                <w:szCs w:val="24"/>
              </w:rPr>
            </w:pPr>
            <w:r w:rsidRPr="008E179A">
              <w:rPr>
                <w:b/>
                <w:szCs w:val="24"/>
              </w:rPr>
              <w:t>§ 8</w:t>
            </w:r>
          </w:p>
          <w:p w:rsidR="0024062F" w:rsidRPr="0024062F" w:rsidRDefault="0024062F" w:rsidP="0024062F">
            <w:pPr>
              <w:rPr>
                <w:szCs w:val="24"/>
              </w:rPr>
            </w:pPr>
          </w:p>
          <w:p w:rsidR="0024062F" w:rsidRPr="0024062F" w:rsidRDefault="0024062F" w:rsidP="0024062F">
            <w:pPr>
              <w:rPr>
                <w:szCs w:val="24"/>
              </w:rPr>
            </w:pPr>
          </w:p>
          <w:p w:rsidR="0024062F" w:rsidRPr="0024062F" w:rsidRDefault="0024062F" w:rsidP="0024062F">
            <w:pPr>
              <w:rPr>
                <w:szCs w:val="24"/>
              </w:rPr>
            </w:pPr>
          </w:p>
          <w:p w:rsidR="0024062F" w:rsidRPr="0024062F" w:rsidRDefault="0024062F" w:rsidP="0024062F">
            <w:pPr>
              <w:rPr>
                <w:szCs w:val="24"/>
              </w:rPr>
            </w:pPr>
          </w:p>
          <w:p w:rsidR="0024062F" w:rsidRPr="0024062F" w:rsidRDefault="0024062F" w:rsidP="0024062F">
            <w:pPr>
              <w:rPr>
                <w:szCs w:val="24"/>
              </w:rPr>
            </w:pPr>
          </w:p>
          <w:p w:rsidR="0024062F" w:rsidRDefault="0024062F" w:rsidP="0024062F">
            <w:pPr>
              <w:rPr>
                <w:szCs w:val="24"/>
              </w:rPr>
            </w:pPr>
          </w:p>
          <w:p w:rsidR="00B76C50" w:rsidRPr="0024062F" w:rsidRDefault="0024062F" w:rsidP="0024062F">
            <w:pPr>
              <w:rPr>
                <w:b/>
                <w:szCs w:val="24"/>
              </w:rPr>
            </w:pPr>
            <w:r w:rsidRPr="0024062F">
              <w:rPr>
                <w:b/>
                <w:szCs w:val="24"/>
              </w:rPr>
              <w:t>§ 9</w:t>
            </w:r>
          </w:p>
        </w:tc>
        <w:tc>
          <w:tcPr>
            <w:tcW w:w="6947" w:type="dxa"/>
            <w:shd w:val="clear" w:color="auto" w:fill="auto"/>
          </w:tcPr>
          <w:p w:rsidR="0091654C" w:rsidRDefault="00BF45D0" w:rsidP="0091654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Överläggning med</w:t>
            </w:r>
            <w:r w:rsidR="004842E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företrädare för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regeringen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91654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91654C" w:rsidRPr="00C45E61">
              <w:rPr>
                <w:bCs/>
                <w:szCs w:val="24"/>
              </w:rPr>
              <w:t>Utskottet beslutade med stöd av 7 kap. 12 § riksdagsordningen att begära överläggning med</w:t>
            </w:r>
            <w:r w:rsidR="004842E2">
              <w:rPr>
                <w:bCs/>
                <w:szCs w:val="24"/>
              </w:rPr>
              <w:t xml:space="preserve"> företrädare för</w:t>
            </w:r>
            <w:r w:rsidR="0091654C" w:rsidRPr="00C45E61">
              <w:rPr>
                <w:bCs/>
                <w:szCs w:val="24"/>
              </w:rPr>
              <w:t xml:space="preserve"> regeringen </w:t>
            </w:r>
            <w:r w:rsidR="0091654C">
              <w:rPr>
                <w:bCs/>
                <w:szCs w:val="24"/>
              </w:rPr>
              <w:t>om</w:t>
            </w:r>
            <w:r w:rsidR="00895FD9">
              <w:rPr>
                <w:bCs/>
                <w:szCs w:val="24"/>
              </w:rPr>
              <w:t xml:space="preserve"> kommissionens</w:t>
            </w:r>
            <w:r w:rsidR="0091654C" w:rsidRPr="00C45E61">
              <w:rPr>
                <w:bCs/>
                <w:szCs w:val="24"/>
              </w:rPr>
              <w:t xml:space="preserve"> förslag</w:t>
            </w:r>
            <w:r w:rsidR="00807A56">
              <w:rPr>
                <w:bCs/>
                <w:szCs w:val="24"/>
              </w:rPr>
              <w:t xml:space="preserve"> till direktiv vad gäller användningen av digitala verktyg och förfaranden inom bolagsrätt COM(2018) 239 och</w:t>
            </w:r>
            <w:r w:rsidR="00C8753B">
              <w:rPr>
                <w:bCs/>
                <w:szCs w:val="24"/>
              </w:rPr>
              <w:t xml:space="preserve"> kommissionens</w:t>
            </w:r>
            <w:r w:rsidR="00807A56">
              <w:rPr>
                <w:bCs/>
                <w:szCs w:val="24"/>
              </w:rPr>
              <w:t xml:space="preserve"> förslag till direktiv vad gäller gränsöverskridande ombildningar, fusioner och delningar av företag COM(2018) 241</w:t>
            </w:r>
            <w:r w:rsidR="008E179A">
              <w:rPr>
                <w:bCs/>
                <w:szCs w:val="24"/>
              </w:rPr>
              <w:t>.</w:t>
            </w:r>
          </w:p>
          <w:p w:rsidR="0091654C" w:rsidRPr="00C45E61" w:rsidRDefault="0091654C" w:rsidP="0091654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56AD3" w:rsidRDefault="0091654C" w:rsidP="0091654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45E61">
              <w:rPr>
                <w:bCs/>
                <w:szCs w:val="24"/>
              </w:rPr>
              <w:t>Denna paragraf förklarades omedelbart justerad.</w:t>
            </w:r>
          </w:p>
          <w:p w:rsidR="00F73ABA" w:rsidRDefault="00F73ABA" w:rsidP="00B76C5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1654C" w:rsidRDefault="0091654C" w:rsidP="00070F2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E7414" w:rsidRDefault="005E7414" w:rsidP="00A67FA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Kommissionens förslag om bolagsrättspaketet </w:t>
            </w:r>
          </w:p>
          <w:p w:rsidR="0091654C" w:rsidRDefault="00070F22" w:rsidP="00A67FA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br/>
            </w:r>
            <w:r w:rsidR="0091654C">
              <w:rPr>
                <w:bCs/>
                <w:szCs w:val="24"/>
              </w:rPr>
              <w:t xml:space="preserve">Utskottet överlade med statssekreterare Lars Westbratt om </w:t>
            </w:r>
            <w:r w:rsidR="00895FD9">
              <w:rPr>
                <w:bCs/>
                <w:szCs w:val="24"/>
              </w:rPr>
              <w:t>kommissionens förslag</w:t>
            </w:r>
            <w:r w:rsidR="0091654C">
              <w:rPr>
                <w:bCs/>
                <w:szCs w:val="24"/>
              </w:rPr>
              <w:t xml:space="preserve"> till </w:t>
            </w:r>
            <w:r w:rsidR="0089073C">
              <w:rPr>
                <w:bCs/>
                <w:szCs w:val="24"/>
              </w:rPr>
              <w:t>direktiv vad gäller användningen av digitala verktyg och förfaranden inom bolagsrätt COM(2018) 239 och</w:t>
            </w:r>
            <w:r w:rsidR="00DE20E4">
              <w:rPr>
                <w:bCs/>
                <w:szCs w:val="24"/>
              </w:rPr>
              <w:t xml:space="preserve"> kommissionens</w:t>
            </w:r>
            <w:r w:rsidR="0089073C">
              <w:rPr>
                <w:bCs/>
                <w:szCs w:val="24"/>
              </w:rPr>
              <w:t xml:space="preserve"> förslag till direktiv vad gäller gränsöverskridande ombildningar, fusioner och delningar av företag COM(2018) 241. </w:t>
            </w:r>
          </w:p>
          <w:p w:rsidR="0091654C" w:rsidRDefault="0091654C" w:rsidP="0091654C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91654C" w:rsidRDefault="00650D67" w:rsidP="0091654C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Underlaget utgjordes av faktapromemoria 2017/18:FPM93.</w:t>
            </w:r>
          </w:p>
          <w:p w:rsidR="0091654C" w:rsidRDefault="0091654C" w:rsidP="0091654C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91654C" w:rsidRDefault="0091654C" w:rsidP="0091654C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Regeringens ståndpunkt framgick av</w:t>
            </w:r>
            <w:r w:rsidR="005E7414">
              <w:rPr>
                <w:bCs/>
                <w:szCs w:val="24"/>
              </w:rPr>
              <w:t xml:space="preserve"> faktapromemorian. </w:t>
            </w:r>
          </w:p>
          <w:p w:rsidR="0091654C" w:rsidRDefault="0091654C" w:rsidP="0091654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91654C" w:rsidRDefault="0091654C" w:rsidP="0091654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E94C08">
              <w:rPr>
                <w:bCs/>
                <w:szCs w:val="24"/>
              </w:rPr>
              <w:t>Ordföranden konstaterade att det i utskottet f</w:t>
            </w:r>
            <w:r>
              <w:rPr>
                <w:bCs/>
                <w:szCs w:val="24"/>
              </w:rPr>
              <w:t>a</w:t>
            </w:r>
            <w:r w:rsidRPr="00E94C08">
              <w:rPr>
                <w:bCs/>
                <w:szCs w:val="24"/>
              </w:rPr>
              <w:t xml:space="preserve">nns stöd för regeringens </w:t>
            </w:r>
            <w:r>
              <w:rPr>
                <w:bCs/>
                <w:szCs w:val="24"/>
              </w:rPr>
              <w:t xml:space="preserve">redovisade </w:t>
            </w:r>
            <w:r w:rsidRPr="00E94C08">
              <w:rPr>
                <w:bCs/>
                <w:szCs w:val="24"/>
              </w:rPr>
              <w:t>ståndpunkt</w:t>
            </w:r>
            <w:r>
              <w:rPr>
                <w:bCs/>
                <w:szCs w:val="24"/>
              </w:rPr>
              <w:t>.</w:t>
            </w:r>
          </w:p>
          <w:p w:rsidR="0091654C" w:rsidRDefault="0091654C" w:rsidP="0091654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1654C" w:rsidRDefault="008168F9" w:rsidP="0091654C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Vid överläggningen närvarade Caroline Jender Pamrin </w:t>
            </w:r>
            <w:r w:rsidR="0091654C">
              <w:rPr>
                <w:bCs/>
                <w:szCs w:val="24"/>
              </w:rPr>
              <w:t>från EU-nämndens kansli.</w:t>
            </w:r>
          </w:p>
          <w:p w:rsidR="0091654C" w:rsidRDefault="0091654C" w:rsidP="0091654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1654C" w:rsidRDefault="0091654C" w:rsidP="0091654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C45E61">
              <w:rPr>
                <w:bCs/>
                <w:szCs w:val="24"/>
              </w:rPr>
              <w:t>Denna paragraf förklarades omedelbart justerad</w:t>
            </w:r>
            <w:r>
              <w:rPr>
                <w:bCs/>
                <w:szCs w:val="24"/>
              </w:rPr>
              <w:t>.</w:t>
            </w:r>
          </w:p>
          <w:p w:rsidR="00070F22" w:rsidRDefault="00070F22" w:rsidP="0091654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1654C" w:rsidRDefault="0091654C" w:rsidP="0091654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83F6B" w:rsidRDefault="00883F6B" w:rsidP="0091654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83F6B" w:rsidRDefault="00883F6B" w:rsidP="0091654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83F6B" w:rsidRDefault="00883F6B" w:rsidP="0091654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83F6B" w:rsidRDefault="00883F6B" w:rsidP="0091654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83F6B" w:rsidRDefault="00883F6B" w:rsidP="0091654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13BAC" w:rsidRDefault="00213BAC" w:rsidP="0091654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13BAC" w:rsidRDefault="00FB2FD1" w:rsidP="0091654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tillsynen av ställföreträdare och överförmyndare (CU35)</w:t>
            </w:r>
          </w:p>
          <w:p w:rsidR="00213BAC" w:rsidRDefault="00213BAC" w:rsidP="0091654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F105F4" w:rsidRDefault="00F105F4" w:rsidP="00F105F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</w:t>
            </w:r>
            <w:r w:rsidR="00BD6372">
              <w:rPr>
                <w:bCs/>
                <w:szCs w:val="24"/>
              </w:rPr>
              <w:t xml:space="preserve">ttet fortsatte behandlingen av skrivelse </w:t>
            </w:r>
            <w:r w:rsidR="003C2CC8">
              <w:rPr>
                <w:bCs/>
                <w:szCs w:val="24"/>
              </w:rPr>
              <w:t xml:space="preserve">2017/18:128. </w:t>
            </w:r>
            <w:r>
              <w:rPr>
                <w:bCs/>
                <w:szCs w:val="24"/>
              </w:rPr>
              <w:br/>
            </w:r>
          </w:p>
          <w:p w:rsidR="00F105F4" w:rsidRDefault="00F105F4" w:rsidP="00F105F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</w:t>
            </w:r>
            <w:r w:rsidR="003C2CC8">
              <w:rPr>
                <w:bCs/>
                <w:szCs w:val="24"/>
              </w:rPr>
              <w:t>usterade betänkande 2017/18:CU35</w:t>
            </w:r>
            <w:r>
              <w:rPr>
                <w:bCs/>
                <w:szCs w:val="24"/>
              </w:rPr>
              <w:t xml:space="preserve">. </w:t>
            </w:r>
          </w:p>
          <w:p w:rsidR="00F105F4" w:rsidRDefault="00F105F4" w:rsidP="00F105F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C2CC8" w:rsidRPr="003C2CC8" w:rsidRDefault="0069591B" w:rsidP="0091654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M-, C</w:t>
            </w:r>
            <w:r w:rsidR="00A67C96">
              <w:rPr>
                <w:bCs/>
                <w:szCs w:val="24"/>
              </w:rPr>
              <w:t>-, L</w:t>
            </w:r>
            <w:r>
              <w:rPr>
                <w:bCs/>
                <w:szCs w:val="24"/>
              </w:rPr>
              <w:t>- och KD</w:t>
            </w:r>
            <w:r w:rsidR="00C10CCA">
              <w:rPr>
                <w:bCs/>
                <w:szCs w:val="24"/>
              </w:rPr>
              <w:t>-</w:t>
            </w:r>
            <w:r>
              <w:rPr>
                <w:bCs/>
                <w:szCs w:val="24"/>
              </w:rPr>
              <w:t xml:space="preserve"> ledamöterna anmälde särskilda yttranden</w:t>
            </w:r>
            <w:r w:rsidR="00F105F4">
              <w:rPr>
                <w:bCs/>
                <w:szCs w:val="24"/>
              </w:rPr>
              <w:t>.</w:t>
            </w:r>
          </w:p>
          <w:p w:rsidR="003C2CC8" w:rsidRDefault="003C2CC8" w:rsidP="0091654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91654C" w:rsidRPr="00F40565" w:rsidRDefault="00F40565" w:rsidP="0091654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F40565">
              <w:rPr>
                <w:b/>
                <w:bCs/>
                <w:szCs w:val="24"/>
              </w:rPr>
              <w:t>Strategi för Levande städer – Politik för en hållbar stadsutveckling (CU39)</w:t>
            </w:r>
          </w:p>
          <w:p w:rsidR="0091654C" w:rsidRDefault="0091654C" w:rsidP="0091654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40565" w:rsidRDefault="00F40565" w:rsidP="00F405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</w:t>
            </w:r>
            <w:r w:rsidR="00DC5826">
              <w:rPr>
                <w:bCs/>
                <w:szCs w:val="24"/>
              </w:rPr>
              <w:t xml:space="preserve">ingen av </w:t>
            </w:r>
            <w:r w:rsidR="00CC07B5">
              <w:rPr>
                <w:bCs/>
                <w:szCs w:val="24"/>
              </w:rPr>
              <w:t xml:space="preserve">skrivelse </w:t>
            </w:r>
            <w:r w:rsidR="003C2CC8">
              <w:rPr>
                <w:bCs/>
                <w:szCs w:val="24"/>
              </w:rPr>
              <w:t>2017/18:230 och motioner.</w:t>
            </w:r>
          </w:p>
          <w:p w:rsidR="00DC5826" w:rsidRDefault="00DC5826" w:rsidP="00F405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40565" w:rsidRDefault="00F40565" w:rsidP="00F405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</w:t>
            </w:r>
            <w:r w:rsidR="003C2CC8">
              <w:rPr>
                <w:bCs/>
                <w:szCs w:val="24"/>
              </w:rPr>
              <w:t>usterade betänkande 2017/18:CU39</w:t>
            </w:r>
            <w:r>
              <w:rPr>
                <w:bCs/>
                <w:szCs w:val="24"/>
              </w:rPr>
              <w:t xml:space="preserve">. </w:t>
            </w:r>
          </w:p>
          <w:p w:rsidR="00F40565" w:rsidRDefault="00F40565" w:rsidP="00F405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50F5C" w:rsidRDefault="00123F95" w:rsidP="0091654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M</w:t>
            </w:r>
            <w:r w:rsidR="00E27748">
              <w:rPr>
                <w:bCs/>
                <w:szCs w:val="24"/>
              </w:rPr>
              <w:t>-</w:t>
            </w:r>
            <w:r>
              <w:rPr>
                <w:bCs/>
                <w:szCs w:val="24"/>
              </w:rPr>
              <w:t xml:space="preserve"> och </w:t>
            </w:r>
            <w:r w:rsidR="00EA5E4C">
              <w:rPr>
                <w:bCs/>
                <w:szCs w:val="24"/>
              </w:rPr>
              <w:t xml:space="preserve">SD- ledamöterna anmälde reservationer. </w:t>
            </w:r>
            <w:r w:rsidR="00EE0E42">
              <w:rPr>
                <w:bCs/>
                <w:szCs w:val="24"/>
              </w:rPr>
              <w:t>C</w:t>
            </w:r>
            <w:r w:rsidR="00E27748">
              <w:rPr>
                <w:bCs/>
                <w:szCs w:val="24"/>
              </w:rPr>
              <w:t>-</w:t>
            </w:r>
            <w:r w:rsidR="00EE0E42">
              <w:rPr>
                <w:bCs/>
                <w:szCs w:val="24"/>
              </w:rPr>
              <w:t>, L</w:t>
            </w:r>
            <w:r w:rsidR="00BB153D">
              <w:rPr>
                <w:bCs/>
                <w:szCs w:val="24"/>
              </w:rPr>
              <w:t>- och</w:t>
            </w:r>
            <w:r w:rsidR="004B3F7E">
              <w:rPr>
                <w:bCs/>
                <w:szCs w:val="24"/>
              </w:rPr>
              <w:t xml:space="preserve"> KD- ledamöterna anmälde särskilda</w:t>
            </w:r>
            <w:r w:rsidR="00497BB3">
              <w:rPr>
                <w:bCs/>
                <w:szCs w:val="24"/>
              </w:rPr>
              <w:t xml:space="preserve"> yttrande</w:t>
            </w:r>
            <w:r w:rsidR="004B3F7E">
              <w:rPr>
                <w:bCs/>
                <w:szCs w:val="24"/>
              </w:rPr>
              <w:t>n</w:t>
            </w:r>
            <w:r w:rsidR="00275390">
              <w:rPr>
                <w:bCs/>
                <w:szCs w:val="24"/>
              </w:rPr>
              <w:t>.</w:t>
            </w:r>
          </w:p>
          <w:p w:rsidR="001E2B49" w:rsidRDefault="001E2B49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2546B" w:rsidRDefault="00E40A2A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Subsidiaritetsprövning av k</w:t>
            </w:r>
            <w:r w:rsidR="00950F5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ommissionens förslag om grupptalan och förslag till ändring av fyra konsumenträttsdirektiv (CU33</w:t>
            </w:r>
            <w:r w:rsidR="00F73AB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D2546B" w:rsidRDefault="00D2546B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76C50" w:rsidRDefault="00482831" w:rsidP="00AD18D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fortsatte subsidiaritetsprövningen av COM(2018) 184 och COM(2018) 185. </w:t>
            </w:r>
            <w:r>
              <w:rPr>
                <w:bCs/>
                <w:szCs w:val="24"/>
              </w:rPr>
              <w:br/>
            </w:r>
          </w:p>
          <w:p w:rsidR="0080283B" w:rsidRDefault="00482831" w:rsidP="0080283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utlåtande 2017/18:CU33</w:t>
            </w:r>
            <w:r w:rsidR="0080283B">
              <w:rPr>
                <w:bCs/>
                <w:szCs w:val="24"/>
              </w:rPr>
              <w:t xml:space="preserve">. </w:t>
            </w:r>
          </w:p>
          <w:p w:rsidR="00AD5B64" w:rsidRDefault="00AD5B64" w:rsidP="00AD18D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B47B0" w:rsidRDefault="006B47B0" w:rsidP="006B47B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Delegering av begäran om regeringens subsidiaritetsbedömning</w:t>
            </w:r>
          </w:p>
          <w:p w:rsidR="006B47B0" w:rsidRDefault="006B47B0" w:rsidP="006B47B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B47B0" w:rsidRDefault="006B47B0" w:rsidP="006B47B0">
            <w:pPr>
              <w:rPr>
                <w:sz w:val="22"/>
              </w:rPr>
            </w:pPr>
            <w:r>
              <w:t>Utskottet beslutade att under sommaruppehållet delegera till presidiet att besluta om att enligt 10 kap. 10 § RO inhämta information om regeringens bedömning av tillämpningen av subsidiaritetsprincipen i en kommande subsidiaritetsprövning.</w:t>
            </w:r>
          </w:p>
          <w:p w:rsidR="00AD5B64" w:rsidRDefault="00AD5B64" w:rsidP="00AD18D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856F0" w:rsidRDefault="008856F0" w:rsidP="008856F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Bemyndigande att justera protokollet</w:t>
            </w:r>
          </w:p>
          <w:p w:rsidR="008856F0" w:rsidRDefault="008856F0" w:rsidP="008856F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856F0" w:rsidRDefault="008856F0" w:rsidP="008856F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uppdrog åt ordföranden att justera protokollet från dagens sammanträde.</w:t>
            </w:r>
          </w:p>
          <w:p w:rsidR="008856F0" w:rsidRDefault="008856F0" w:rsidP="008856F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856F0" w:rsidRDefault="008856F0" w:rsidP="008856F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8E179A" w:rsidRDefault="008E179A" w:rsidP="008856F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E179A" w:rsidRPr="008E179A" w:rsidRDefault="008E179A" w:rsidP="008856F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8E179A">
              <w:rPr>
                <w:b/>
                <w:bCs/>
                <w:szCs w:val="24"/>
              </w:rPr>
              <w:t xml:space="preserve">Övriga frågor </w:t>
            </w:r>
          </w:p>
          <w:p w:rsidR="009B211B" w:rsidRDefault="008E179A" w:rsidP="00B50E7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br/>
            </w:r>
            <w:r>
              <w:rPr>
                <w:bCs/>
                <w:szCs w:val="24"/>
              </w:rPr>
              <w:t xml:space="preserve">Vikarierande kanslichef </w:t>
            </w:r>
            <w:r w:rsidR="00B50E7D">
              <w:rPr>
                <w:bCs/>
                <w:szCs w:val="24"/>
              </w:rPr>
              <w:t>informerade</w:t>
            </w:r>
            <w:r w:rsidR="00B50498">
              <w:rPr>
                <w:bCs/>
                <w:szCs w:val="24"/>
              </w:rPr>
              <w:t xml:space="preserve"> om </w:t>
            </w:r>
            <w:r>
              <w:rPr>
                <w:bCs/>
                <w:szCs w:val="24"/>
              </w:rPr>
              <w:t>inbjudan att delta vid näringsutskottets sammanträde den 14 juni</w:t>
            </w:r>
            <w:r w:rsidR="00B50E7D">
              <w:rPr>
                <w:bCs/>
                <w:szCs w:val="24"/>
              </w:rPr>
              <w:t xml:space="preserve"> då</w:t>
            </w:r>
            <w:r>
              <w:rPr>
                <w:bCs/>
                <w:szCs w:val="24"/>
              </w:rPr>
              <w:t xml:space="preserve"> </w:t>
            </w:r>
            <w:r w:rsidR="005007B8">
              <w:rPr>
                <w:bCs/>
                <w:szCs w:val="24"/>
              </w:rPr>
              <w:t>näringsminister</w:t>
            </w:r>
            <w:r w:rsidR="00AD133F">
              <w:rPr>
                <w:bCs/>
                <w:szCs w:val="24"/>
              </w:rPr>
              <w:t xml:space="preserve"> </w:t>
            </w:r>
            <w:r w:rsidR="005007B8">
              <w:rPr>
                <w:bCs/>
                <w:szCs w:val="24"/>
              </w:rPr>
              <w:t xml:space="preserve">Mikael Damberg </w:t>
            </w:r>
            <w:r w:rsidR="00B50E7D">
              <w:rPr>
                <w:bCs/>
                <w:szCs w:val="24"/>
              </w:rPr>
              <w:t xml:space="preserve">besöker utskottet för </w:t>
            </w:r>
            <w:r w:rsidR="005007B8">
              <w:rPr>
                <w:bCs/>
                <w:szCs w:val="24"/>
              </w:rPr>
              <w:t>att tala om betalningstider i närings</w:t>
            </w:r>
            <w:r w:rsidR="009B211B">
              <w:rPr>
                <w:bCs/>
                <w:szCs w:val="24"/>
              </w:rPr>
              <w:t>-</w:t>
            </w:r>
            <w:r w:rsidR="009B211B">
              <w:rPr>
                <w:bCs/>
                <w:szCs w:val="24"/>
              </w:rPr>
              <w:softHyphen/>
            </w:r>
            <w:r w:rsidR="009B211B">
              <w:rPr>
                <w:bCs/>
                <w:szCs w:val="24"/>
              </w:rPr>
              <w:softHyphen/>
            </w:r>
            <w:r w:rsidR="009B211B">
              <w:rPr>
                <w:bCs/>
                <w:szCs w:val="24"/>
              </w:rPr>
              <w:softHyphen/>
            </w:r>
            <w:r w:rsidR="009B211B">
              <w:rPr>
                <w:bCs/>
                <w:szCs w:val="24"/>
              </w:rPr>
              <w:softHyphen/>
            </w:r>
          </w:p>
          <w:p w:rsidR="008856F0" w:rsidRDefault="005007B8" w:rsidP="00B50E7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livet.</w:t>
            </w:r>
          </w:p>
          <w:p w:rsidR="00B60D8E" w:rsidRDefault="00B60D8E" w:rsidP="00B50E7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60D8E" w:rsidRDefault="00EB0149" w:rsidP="00B50E7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Inkommen skrivelse från Adopterade E</w:t>
            </w:r>
            <w:r w:rsidR="009110C5">
              <w:rPr>
                <w:bCs/>
                <w:szCs w:val="24"/>
              </w:rPr>
              <w:t xml:space="preserve">tiopiers och </w:t>
            </w:r>
            <w:r>
              <w:rPr>
                <w:bCs/>
                <w:szCs w:val="24"/>
              </w:rPr>
              <w:t>E</w:t>
            </w:r>
            <w:r w:rsidR="009110C5">
              <w:rPr>
                <w:bCs/>
                <w:szCs w:val="24"/>
              </w:rPr>
              <w:t>ritreaners förening</w:t>
            </w:r>
            <w:r w:rsidR="008A4A16">
              <w:rPr>
                <w:bCs/>
                <w:szCs w:val="24"/>
              </w:rPr>
              <w:t>, AEF anmäldes (dnr 2225-2017/18</w:t>
            </w:r>
            <w:r w:rsidR="009110C5">
              <w:rPr>
                <w:bCs/>
                <w:szCs w:val="24"/>
              </w:rPr>
              <w:t xml:space="preserve">). </w:t>
            </w:r>
          </w:p>
          <w:p w:rsidR="009110C5" w:rsidRPr="008E179A" w:rsidRDefault="009110C5" w:rsidP="00B50E7D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</w:tbl>
    <w:p w:rsidR="00D22765" w:rsidRDefault="00D22765">
      <w:r>
        <w:lastRenderedPageBreak/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6C50" w:rsidRPr="00BA38FB" w:rsidTr="002A12CA">
        <w:tc>
          <w:tcPr>
            <w:tcW w:w="567" w:type="dxa"/>
          </w:tcPr>
          <w:p w:rsidR="005C6ABC" w:rsidRDefault="005C6ABC" w:rsidP="00B76C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E6BF0" w:rsidRDefault="0024062F" w:rsidP="00B76C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  <w:p w:rsidR="005C6ABC" w:rsidRPr="005C6ABC" w:rsidRDefault="005C6ABC" w:rsidP="005C6ABC">
            <w:pPr>
              <w:rPr>
                <w:szCs w:val="24"/>
              </w:rPr>
            </w:pPr>
          </w:p>
          <w:p w:rsidR="005C6ABC" w:rsidRPr="005C6ABC" w:rsidRDefault="005C6ABC" w:rsidP="005C6ABC">
            <w:pPr>
              <w:rPr>
                <w:szCs w:val="24"/>
              </w:rPr>
            </w:pPr>
          </w:p>
          <w:p w:rsidR="005C6ABC" w:rsidRPr="005C6ABC" w:rsidRDefault="005C6ABC" w:rsidP="005C6ABC">
            <w:pPr>
              <w:rPr>
                <w:szCs w:val="24"/>
              </w:rPr>
            </w:pPr>
          </w:p>
          <w:p w:rsidR="006E2CF5" w:rsidRPr="006B26D7" w:rsidRDefault="006E2CF5" w:rsidP="00D22765">
            <w:pPr>
              <w:rPr>
                <w:b/>
                <w:szCs w:val="24"/>
              </w:rPr>
            </w:pPr>
          </w:p>
        </w:tc>
        <w:tc>
          <w:tcPr>
            <w:tcW w:w="6947" w:type="dxa"/>
          </w:tcPr>
          <w:p w:rsidR="002124CD" w:rsidRDefault="002124CD" w:rsidP="00B05F2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124CD" w:rsidRDefault="002124CD" w:rsidP="00B05F2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Nästa sammanträde </w:t>
            </w:r>
          </w:p>
          <w:p w:rsidR="002124CD" w:rsidRPr="002124CD" w:rsidRDefault="002124CD" w:rsidP="00B05F2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</w:t>
            </w:r>
            <w:r w:rsidR="00C54FE1">
              <w:rPr>
                <w:snapToGrid w:val="0"/>
                <w:szCs w:val="24"/>
              </w:rPr>
              <w:t xml:space="preserve">preliminärt </w:t>
            </w:r>
            <w:r w:rsidRPr="00BA38FB">
              <w:rPr>
                <w:snapToGrid w:val="0"/>
                <w:szCs w:val="24"/>
              </w:rPr>
              <w:t xml:space="preserve">ska äga rum </w:t>
            </w:r>
            <w:r w:rsidR="00A849F3">
              <w:rPr>
                <w:snapToGrid w:val="0"/>
                <w:szCs w:val="24"/>
              </w:rPr>
              <w:t xml:space="preserve">den </w:t>
            </w:r>
            <w:r w:rsidR="00A849F3" w:rsidRPr="009B3ED0">
              <w:rPr>
                <w:snapToGrid w:val="0"/>
                <w:szCs w:val="24"/>
              </w:rPr>
              <w:t>14 augusti 2018 kl.</w:t>
            </w:r>
            <w:r w:rsidR="00AE4C04" w:rsidRPr="009B3ED0">
              <w:rPr>
                <w:snapToGrid w:val="0"/>
                <w:szCs w:val="24"/>
              </w:rPr>
              <w:t xml:space="preserve"> 11.</w:t>
            </w:r>
            <w:r w:rsidR="006F1C14" w:rsidRPr="009B3ED0">
              <w:rPr>
                <w:snapToGrid w:val="0"/>
                <w:szCs w:val="24"/>
              </w:rPr>
              <w:t>00</w:t>
            </w:r>
            <w:r w:rsidR="00C54FE1">
              <w:rPr>
                <w:snapToGrid w:val="0"/>
                <w:szCs w:val="24"/>
              </w:rPr>
              <w:t xml:space="preserve">. </w:t>
            </w:r>
          </w:p>
        </w:tc>
      </w:tr>
      <w:tr w:rsidR="00B76C50" w:rsidRPr="00BA38FB" w:rsidTr="002A12CA">
        <w:tc>
          <w:tcPr>
            <w:tcW w:w="567" w:type="dxa"/>
          </w:tcPr>
          <w:p w:rsidR="00B76C50" w:rsidRDefault="00B76C50" w:rsidP="006E2CF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B76C50" w:rsidRDefault="00B76C50" w:rsidP="00624A0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bookmarkStart w:id="0" w:name="_GoBack"/>
            <w:bookmarkEnd w:id="0"/>
          </w:p>
        </w:tc>
      </w:tr>
      <w:tr w:rsidR="00B76C50" w:rsidRPr="00BA38FB" w:rsidTr="002A12CA">
        <w:tc>
          <w:tcPr>
            <w:tcW w:w="567" w:type="dxa"/>
          </w:tcPr>
          <w:p w:rsidR="00B76C50" w:rsidRDefault="00B76C50" w:rsidP="001E2B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B76C50" w:rsidRPr="006620B7" w:rsidRDefault="00B76C50" w:rsidP="006E2CF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</w:tbl>
    <w:p w:rsidR="004D2369" w:rsidRDefault="004D2369"/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4875D6" w:rsidRPr="00236F63" w:rsidTr="00F30E27">
        <w:tc>
          <w:tcPr>
            <w:tcW w:w="7156" w:type="dxa"/>
          </w:tcPr>
          <w:p w:rsidR="007F7513" w:rsidRPr="00236F63" w:rsidRDefault="002A12CA" w:rsidP="0096348C">
            <w:pPr>
              <w:tabs>
                <w:tab w:val="left" w:pos="1701"/>
              </w:tabs>
              <w:rPr>
                <w:i/>
              </w:rPr>
            </w:pPr>
            <w:r w:rsidRPr="00236F63">
              <w:rPr>
                <w:i/>
              </w:rPr>
              <w:br w:type="page"/>
            </w:r>
          </w:p>
          <w:p w:rsidR="004875D6" w:rsidRPr="00236F63" w:rsidRDefault="004875D6" w:rsidP="0096348C">
            <w:pPr>
              <w:tabs>
                <w:tab w:val="left" w:pos="1701"/>
              </w:tabs>
              <w:rPr>
                <w:i/>
                <w:szCs w:val="24"/>
              </w:rPr>
            </w:pPr>
            <w:r w:rsidRPr="00236F63">
              <w:rPr>
                <w:i/>
                <w:szCs w:val="24"/>
              </w:rPr>
              <w:t>Vid protokollet</w:t>
            </w:r>
          </w:p>
          <w:p w:rsidR="004875D6" w:rsidRPr="00236F63" w:rsidRDefault="004875D6" w:rsidP="0096348C">
            <w:pPr>
              <w:tabs>
                <w:tab w:val="left" w:pos="1701"/>
              </w:tabs>
              <w:rPr>
                <w:i/>
                <w:szCs w:val="24"/>
              </w:rPr>
            </w:pPr>
          </w:p>
          <w:p w:rsidR="004875D6" w:rsidRPr="00236F63" w:rsidRDefault="004875D6" w:rsidP="0096348C">
            <w:pPr>
              <w:tabs>
                <w:tab w:val="left" w:pos="1701"/>
              </w:tabs>
              <w:rPr>
                <w:i/>
                <w:szCs w:val="24"/>
              </w:rPr>
            </w:pPr>
          </w:p>
          <w:p w:rsidR="004875D6" w:rsidRPr="00236F63" w:rsidRDefault="004875D6" w:rsidP="0096348C">
            <w:pPr>
              <w:tabs>
                <w:tab w:val="left" w:pos="1701"/>
              </w:tabs>
              <w:rPr>
                <w:i/>
                <w:szCs w:val="24"/>
              </w:rPr>
            </w:pPr>
          </w:p>
          <w:p w:rsidR="004875D6" w:rsidRPr="00236F63" w:rsidRDefault="004875D6" w:rsidP="0096348C">
            <w:pPr>
              <w:tabs>
                <w:tab w:val="left" w:pos="1701"/>
              </w:tabs>
              <w:rPr>
                <w:i/>
                <w:szCs w:val="24"/>
              </w:rPr>
            </w:pPr>
            <w:r w:rsidRPr="00E832D0">
              <w:rPr>
                <w:i/>
                <w:szCs w:val="24"/>
              </w:rPr>
              <w:t xml:space="preserve">Justeras den </w:t>
            </w:r>
            <w:r w:rsidR="00CC1510">
              <w:rPr>
                <w:i/>
                <w:szCs w:val="24"/>
              </w:rPr>
              <w:t xml:space="preserve">19 </w:t>
            </w:r>
            <w:r w:rsidR="00C16C6C" w:rsidRPr="00E832D0">
              <w:rPr>
                <w:i/>
                <w:szCs w:val="24"/>
              </w:rPr>
              <w:t>juni</w:t>
            </w:r>
            <w:r w:rsidR="00FE0868" w:rsidRPr="00E832D0">
              <w:rPr>
                <w:i/>
                <w:szCs w:val="24"/>
              </w:rPr>
              <w:t xml:space="preserve"> 2018</w:t>
            </w:r>
          </w:p>
          <w:p w:rsidR="004875D6" w:rsidRPr="00236F63" w:rsidRDefault="004875D6" w:rsidP="0096348C">
            <w:pPr>
              <w:tabs>
                <w:tab w:val="left" w:pos="1701"/>
              </w:tabs>
              <w:rPr>
                <w:i/>
                <w:szCs w:val="24"/>
              </w:rPr>
            </w:pPr>
          </w:p>
          <w:p w:rsidR="00A314AA" w:rsidRPr="00236F63" w:rsidRDefault="00A314AA" w:rsidP="0096348C">
            <w:pPr>
              <w:tabs>
                <w:tab w:val="left" w:pos="1701"/>
              </w:tabs>
              <w:rPr>
                <w:i/>
                <w:snapToGrid w:val="0"/>
                <w:szCs w:val="24"/>
              </w:rPr>
            </w:pPr>
          </w:p>
          <w:p w:rsidR="00A314AA" w:rsidRPr="00236F63" w:rsidRDefault="00A314AA" w:rsidP="0096348C">
            <w:pPr>
              <w:tabs>
                <w:tab w:val="left" w:pos="1701"/>
              </w:tabs>
              <w:rPr>
                <w:i/>
                <w:snapToGrid w:val="0"/>
                <w:szCs w:val="24"/>
              </w:rPr>
            </w:pPr>
          </w:p>
          <w:p w:rsidR="00D37126" w:rsidRPr="00236F63" w:rsidRDefault="0079549C" w:rsidP="0096348C">
            <w:pPr>
              <w:tabs>
                <w:tab w:val="left" w:pos="1701"/>
              </w:tabs>
              <w:rPr>
                <w:i/>
                <w:snapToGrid w:val="0"/>
                <w:szCs w:val="24"/>
              </w:rPr>
            </w:pPr>
            <w:r w:rsidRPr="00236F63">
              <w:rPr>
                <w:i/>
                <w:snapToGrid w:val="0"/>
                <w:szCs w:val="24"/>
              </w:rPr>
              <w:t>Caroline Szyber</w:t>
            </w:r>
          </w:p>
          <w:p w:rsidR="00D711B5" w:rsidRPr="00236F63" w:rsidRDefault="00D711B5" w:rsidP="0096348C">
            <w:pPr>
              <w:tabs>
                <w:tab w:val="left" w:pos="1701"/>
              </w:tabs>
              <w:rPr>
                <w:i/>
                <w:snapToGrid w:val="0"/>
                <w:szCs w:val="24"/>
              </w:rPr>
            </w:pPr>
          </w:p>
          <w:p w:rsidR="00567CB6" w:rsidRDefault="00567CB6" w:rsidP="0096348C">
            <w:pPr>
              <w:tabs>
                <w:tab w:val="left" w:pos="1701"/>
              </w:tabs>
              <w:rPr>
                <w:b/>
                <w:i/>
                <w:szCs w:val="24"/>
              </w:rPr>
            </w:pPr>
          </w:p>
          <w:p w:rsidR="00567CB6" w:rsidRPr="00236F63" w:rsidRDefault="00567CB6" w:rsidP="0096348C">
            <w:pPr>
              <w:tabs>
                <w:tab w:val="left" w:pos="1701"/>
              </w:tabs>
              <w:rPr>
                <w:b/>
                <w:i/>
                <w:szCs w:val="24"/>
              </w:rPr>
            </w:pPr>
          </w:p>
          <w:p w:rsidR="005319F2" w:rsidRPr="00236F63" w:rsidRDefault="005319F2" w:rsidP="0096348C">
            <w:pPr>
              <w:tabs>
                <w:tab w:val="left" w:pos="1701"/>
              </w:tabs>
              <w:rPr>
                <w:b/>
                <w:i/>
                <w:szCs w:val="24"/>
              </w:rPr>
            </w:pPr>
          </w:p>
        </w:tc>
      </w:tr>
    </w:tbl>
    <w:p w:rsidR="00D22765" w:rsidRDefault="00D22765">
      <w:pPr>
        <w:widowControl/>
        <w:rPr>
          <w:color w:val="000000"/>
          <w:szCs w:val="24"/>
        </w:rPr>
      </w:pPr>
    </w:p>
    <w:p w:rsidR="00D22765" w:rsidRDefault="00D22765">
      <w:pPr>
        <w:widowControl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D75215" w:rsidRDefault="00D75215">
      <w:pPr>
        <w:widowControl/>
        <w:rPr>
          <w:color w:val="000000"/>
          <w:szCs w:val="24"/>
        </w:r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A06FA8" w:rsidTr="00EB5178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06FA8" w:rsidRDefault="00A06FA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2017/18:</w:t>
            </w:r>
            <w:r w:rsidR="00D460CF">
              <w:rPr>
                <w:sz w:val="22"/>
                <w:szCs w:val="22"/>
              </w:rPr>
              <w:t>3</w:t>
            </w:r>
            <w:r w:rsidR="00BE6BF0">
              <w:rPr>
                <w:sz w:val="22"/>
                <w:szCs w:val="22"/>
              </w:rPr>
              <w:t>8</w:t>
            </w:r>
          </w:p>
        </w:tc>
      </w:tr>
      <w:tr w:rsidR="00A06FA8" w:rsidTr="00EB5178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5319F2" w:rsidP="00AF1C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2124CD">
              <w:rPr>
                <w:sz w:val="22"/>
                <w:szCs w:val="22"/>
              </w:rPr>
              <w:t>-</w:t>
            </w:r>
            <w:r w:rsidR="003A59AD">
              <w:rPr>
                <w:sz w:val="22"/>
                <w:szCs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Szyber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6F0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RPr="00AD5B64" w:rsidTr="005319F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6F08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6F0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 xml:space="preserve">Hillevi </w:t>
            </w:r>
            <w:r>
              <w:rPr>
                <w:snapToGrid w:val="0"/>
                <w:sz w:val="22"/>
                <w:szCs w:val="22"/>
                <w:lang w:val="en-US"/>
              </w:rPr>
              <w:t>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6F0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6F0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Eva Sonidsson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6F0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6F082A" w:rsidP="00AF1C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Cecilie Tenfjord-Toftby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6F082A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6F082A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Ola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6F082A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Hult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6F082A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6F082A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5319F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6F082A" w:rsidP="00EB5178">
            <w:pPr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Mikael Eskilandersson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937885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6F082A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Nooshi Dadgostar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6F082A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6F082A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rPr>
          <w:trHeight w:val="198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937885" w:rsidP="00AF1C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Thomas Finnborg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937885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Strömkvist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Erik Ottoson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Solveig Zander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Ewa Thalén Finné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Teresa Carvalho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937885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Hamza Demir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937885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Catharina Bråkenhielm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Jonas Åkerlund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Yasmine Posio Nilsson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Annika Eclund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Örnebjär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473AA0">
        <w:trPr>
          <w:trHeight w:val="30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473AA0" w:rsidRDefault="00473AA0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B5178" w:rsidTr="00EB5178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473AA0" w:rsidRDefault="00473AA0" w:rsidP="00473AA0">
      <w:pPr>
        <w:pStyle w:val="Default"/>
      </w:pPr>
    </w:p>
    <w:sectPr w:rsidR="00473AA0" w:rsidSect="009B75CD">
      <w:pgSz w:w="11906" w:h="16838" w:code="9"/>
      <w:pgMar w:top="1021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EF0" w:rsidRDefault="00553EF0" w:rsidP="00567CB6">
      <w:r>
        <w:separator/>
      </w:r>
    </w:p>
  </w:endnote>
  <w:endnote w:type="continuationSeparator" w:id="0">
    <w:p w:rsidR="00553EF0" w:rsidRDefault="00553EF0" w:rsidP="0056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EF0" w:rsidRDefault="00553EF0" w:rsidP="00567CB6">
      <w:r>
        <w:separator/>
      </w:r>
    </w:p>
  </w:footnote>
  <w:footnote w:type="continuationSeparator" w:id="0">
    <w:p w:rsidR="00553EF0" w:rsidRDefault="00553EF0" w:rsidP="00567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383E"/>
    <w:rsid w:val="000152B7"/>
    <w:rsid w:val="000211BD"/>
    <w:rsid w:val="00022B82"/>
    <w:rsid w:val="0003470E"/>
    <w:rsid w:val="00045D36"/>
    <w:rsid w:val="00060181"/>
    <w:rsid w:val="00060329"/>
    <w:rsid w:val="000615E7"/>
    <w:rsid w:val="00065C96"/>
    <w:rsid w:val="00070F22"/>
    <w:rsid w:val="00092588"/>
    <w:rsid w:val="000936F0"/>
    <w:rsid w:val="00094923"/>
    <w:rsid w:val="00096892"/>
    <w:rsid w:val="000A6D91"/>
    <w:rsid w:val="000A75EE"/>
    <w:rsid w:val="000B05CA"/>
    <w:rsid w:val="000B515E"/>
    <w:rsid w:val="000C4E1E"/>
    <w:rsid w:val="000C576D"/>
    <w:rsid w:val="000C58D3"/>
    <w:rsid w:val="000D4A15"/>
    <w:rsid w:val="000D6C51"/>
    <w:rsid w:val="000E021E"/>
    <w:rsid w:val="000E0DF7"/>
    <w:rsid w:val="000E20F3"/>
    <w:rsid w:val="000E4362"/>
    <w:rsid w:val="000E4DB7"/>
    <w:rsid w:val="000E6777"/>
    <w:rsid w:val="000E6B25"/>
    <w:rsid w:val="001038A6"/>
    <w:rsid w:val="00103C7E"/>
    <w:rsid w:val="00113437"/>
    <w:rsid w:val="00114C3B"/>
    <w:rsid w:val="0011519C"/>
    <w:rsid w:val="00123F95"/>
    <w:rsid w:val="0012486D"/>
    <w:rsid w:val="00131006"/>
    <w:rsid w:val="00132C43"/>
    <w:rsid w:val="0013457C"/>
    <w:rsid w:val="00141EE8"/>
    <w:rsid w:val="001477F4"/>
    <w:rsid w:val="00150556"/>
    <w:rsid w:val="0015180D"/>
    <w:rsid w:val="0015253A"/>
    <w:rsid w:val="00161AA6"/>
    <w:rsid w:val="00162E43"/>
    <w:rsid w:val="00163FC2"/>
    <w:rsid w:val="0016674B"/>
    <w:rsid w:val="00171F2F"/>
    <w:rsid w:val="00172651"/>
    <w:rsid w:val="00184907"/>
    <w:rsid w:val="001852D7"/>
    <w:rsid w:val="00187C2A"/>
    <w:rsid w:val="00194708"/>
    <w:rsid w:val="001A2EFB"/>
    <w:rsid w:val="001A3567"/>
    <w:rsid w:val="001A6BFD"/>
    <w:rsid w:val="001B1AEC"/>
    <w:rsid w:val="001B25FD"/>
    <w:rsid w:val="001C3D38"/>
    <w:rsid w:val="001C5BA9"/>
    <w:rsid w:val="001D6700"/>
    <w:rsid w:val="001D7951"/>
    <w:rsid w:val="001E2B49"/>
    <w:rsid w:val="001E2BA2"/>
    <w:rsid w:val="001F6844"/>
    <w:rsid w:val="002038AD"/>
    <w:rsid w:val="002108A9"/>
    <w:rsid w:val="002124CD"/>
    <w:rsid w:val="00213BAC"/>
    <w:rsid w:val="00213C1D"/>
    <w:rsid w:val="002174A8"/>
    <w:rsid w:val="00217F10"/>
    <w:rsid w:val="00221B55"/>
    <w:rsid w:val="002226B9"/>
    <w:rsid w:val="0022401B"/>
    <w:rsid w:val="00224846"/>
    <w:rsid w:val="002256F1"/>
    <w:rsid w:val="002300DE"/>
    <w:rsid w:val="00231D6A"/>
    <w:rsid w:val="00236F63"/>
    <w:rsid w:val="00240129"/>
    <w:rsid w:val="0024062F"/>
    <w:rsid w:val="002457DC"/>
    <w:rsid w:val="002457E5"/>
    <w:rsid w:val="002544E0"/>
    <w:rsid w:val="0026165C"/>
    <w:rsid w:val="002624FF"/>
    <w:rsid w:val="00267961"/>
    <w:rsid w:val="00275390"/>
    <w:rsid w:val="00282A97"/>
    <w:rsid w:val="00284BC2"/>
    <w:rsid w:val="002900DB"/>
    <w:rsid w:val="002926A4"/>
    <w:rsid w:val="002962E4"/>
    <w:rsid w:val="00296A42"/>
    <w:rsid w:val="00296D10"/>
    <w:rsid w:val="002A12CA"/>
    <w:rsid w:val="002A1733"/>
    <w:rsid w:val="002A3EC9"/>
    <w:rsid w:val="002B07B8"/>
    <w:rsid w:val="002D1197"/>
    <w:rsid w:val="002D2AB5"/>
    <w:rsid w:val="002D323F"/>
    <w:rsid w:val="002E60FE"/>
    <w:rsid w:val="002F284C"/>
    <w:rsid w:val="00304629"/>
    <w:rsid w:val="00307165"/>
    <w:rsid w:val="00313774"/>
    <w:rsid w:val="003156B3"/>
    <w:rsid w:val="003222AC"/>
    <w:rsid w:val="00323112"/>
    <w:rsid w:val="003346A4"/>
    <w:rsid w:val="00335156"/>
    <w:rsid w:val="003510FA"/>
    <w:rsid w:val="00355A31"/>
    <w:rsid w:val="00357DCA"/>
    <w:rsid w:val="00360479"/>
    <w:rsid w:val="00363BB1"/>
    <w:rsid w:val="00364683"/>
    <w:rsid w:val="00373B8B"/>
    <w:rsid w:val="00380D46"/>
    <w:rsid w:val="0038263B"/>
    <w:rsid w:val="003908A8"/>
    <w:rsid w:val="003952A4"/>
    <w:rsid w:val="0039591D"/>
    <w:rsid w:val="003A1386"/>
    <w:rsid w:val="003A48EB"/>
    <w:rsid w:val="003A59AD"/>
    <w:rsid w:val="003A5A30"/>
    <w:rsid w:val="003B66ED"/>
    <w:rsid w:val="003C2CC8"/>
    <w:rsid w:val="003C6C0C"/>
    <w:rsid w:val="003C7167"/>
    <w:rsid w:val="003E20D4"/>
    <w:rsid w:val="003F10EA"/>
    <w:rsid w:val="003F3EC5"/>
    <w:rsid w:val="003F41A0"/>
    <w:rsid w:val="00400589"/>
    <w:rsid w:val="00401CBF"/>
    <w:rsid w:val="004021CA"/>
    <w:rsid w:val="004124C9"/>
    <w:rsid w:val="0041580F"/>
    <w:rsid w:val="00415A09"/>
    <w:rsid w:val="00420B0D"/>
    <w:rsid w:val="004255FA"/>
    <w:rsid w:val="00433B81"/>
    <w:rsid w:val="00433D89"/>
    <w:rsid w:val="0043601F"/>
    <w:rsid w:val="00436913"/>
    <w:rsid w:val="00436AB2"/>
    <w:rsid w:val="00436C71"/>
    <w:rsid w:val="00436FC7"/>
    <w:rsid w:val="00440B0B"/>
    <w:rsid w:val="00442B03"/>
    <w:rsid w:val="00444A53"/>
    <w:rsid w:val="00473AA0"/>
    <w:rsid w:val="0047440D"/>
    <w:rsid w:val="00474C15"/>
    <w:rsid w:val="004800F9"/>
    <w:rsid w:val="00482831"/>
    <w:rsid w:val="004842E2"/>
    <w:rsid w:val="004875D6"/>
    <w:rsid w:val="004903AB"/>
    <w:rsid w:val="00491F31"/>
    <w:rsid w:val="004944D8"/>
    <w:rsid w:val="004963B9"/>
    <w:rsid w:val="00497BB3"/>
    <w:rsid w:val="004B3F7E"/>
    <w:rsid w:val="004C0DA0"/>
    <w:rsid w:val="004C5D17"/>
    <w:rsid w:val="004D2369"/>
    <w:rsid w:val="004E24F9"/>
    <w:rsid w:val="004E25A8"/>
    <w:rsid w:val="004E7FC3"/>
    <w:rsid w:val="004F0F2C"/>
    <w:rsid w:val="004F1B55"/>
    <w:rsid w:val="004F680C"/>
    <w:rsid w:val="005007B8"/>
    <w:rsid w:val="00500AF7"/>
    <w:rsid w:val="005109B9"/>
    <w:rsid w:val="005148DF"/>
    <w:rsid w:val="0051770F"/>
    <w:rsid w:val="00531477"/>
    <w:rsid w:val="005319F2"/>
    <w:rsid w:val="0053490A"/>
    <w:rsid w:val="00536C9B"/>
    <w:rsid w:val="00541E3A"/>
    <w:rsid w:val="005522C5"/>
    <w:rsid w:val="00553EF0"/>
    <w:rsid w:val="00555707"/>
    <w:rsid w:val="005667D7"/>
    <w:rsid w:val="00567CB6"/>
    <w:rsid w:val="0057225A"/>
    <w:rsid w:val="00575862"/>
    <w:rsid w:val="005824C4"/>
    <w:rsid w:val="005915C2"/>
    <w:rsid w:val="00592875"/>
    <w:rsid w:val="005A0E06"/>
    <w:rsid w:val="005C1541"/>
    <w:rsid w:val="005C6ABC"/>
    <w:rsid w:val="005C7DE4"/>
    <w:rsid w:val="005E28B9"/>
    <w:rsid w:val="005E3D62"/>
    <w:rsid w:val="005E439C"/>
    <w:rsid w:val="005E484A"/>
    <w:rsid w:val="005E49AA"/>
    <w:rsid w:val="005E4CF2"/>
    <w:rsid w:val="005E4EB8"/>
    <w:rsid w:val="005E6DB0"/>
    <w:rsid w:val="005E7414"/>
    <w:rsid w:val="005F135B"/>
    <w:rsid w:val="005F4AB6"/>
    <w:rsid w:val="00611378"/>
    <w:rsid w:val="00615E83"/>
    <w:rsid w:val="00624A0A"/>
    <w:rsid w:val="00627A02"/>
    <w:rsid w:val="00635E5D"/>
    <w:rsid w:val="00636DFA"/>
    <w:rsid w:val="00641456"/>
    <w:rsid w:val="00643F2C"/>
    <w:rsid w:val="00650D67"/>
    <w:rsid w:val="00656AD3"/>
    <w:rsid w:val="006620B7"/>
    <w:rsid w:val="0068476B"/>
    <w:rsid w:val="00691290"/>
    <w:rsid w:val="0069591B"/>
    <w:rsid w:val="00696E06"/>
    <w:rsid w:val="006A180F"/>
    <w:rsid w:val="006A32B0"/>
    <w:rsid w:val="006A5459"/>
    <w:rsid w:val="006A7297"/>
    <w:rsid w:val="006A75E0"/>
    <w:rsid w:val="006B26D7"/>
    <w:rsid w:val="006B47B0"/>
    <w:rsid w:val="006B5115"/>
    <w:rsid w:val="006B7B0C"/>
    <w:rsid w:val="006C05D6"/>
    <w:rsid w:val="006C1741"/>
    <w:rsid w:val="006C21FA"/>
    <w:rsid w:val="006C2302"/>
    <w:rsid w:val="006D3126"/>
    <w:rsid w:val="006D3E43"/>
    <w:rsid w:val="006D44BF"/>
    <w:rsid w:val="006E2CF5"/>
    <w:rsid w:val="006F082A"/>
    <w:rsid w:val="006F1C14"/>
    <w:rsid w:val="006F2704"/>
    <w:rsid w:val="006F569A"/>
    <w:rsid w:val="006F64E5"/>
    <w:rsid w:val="006F7C33"/>
    <w:rsid w:val="006F7F41"/>
    <w:rsid w:val="00701933"/>
    <w:rsid w:val="007021C9"/>
    <w:rsid w:val="00723D66"/>
    <w:rsid w:val="00743A99"/>
    <w:rsid w:val="00744916"/>
    <w:rsid w:val="0074664F"/>
    <w:rsid w:val="00750FF0"/>
    <w:rsid w:val="00753205"/>
    <w:rsid w:val="00766808"/>
    <w:rsid w:val="00767BDA"/>
    <w:rsid w:val="007705B9"/>
    <w:rsid w:val="00792CE9"/>
    <w:rsid w:val="0079465E"/>
    <w:rsid w:val="0079549C"/>
    <w:rsid w:val="00797111"/>
    <w:rsid w:val="007A2598"/>
    <w:rsid w:val="007A7301"/>
    <w:rsid w:val="007B22B5"/>
    <w:rsid w:val="007B25F3"/>
    <w:rsid w:val="007B2705"/>
    <w:rsid w:val="007B57FC"/>
    <w:rsid w:val="007B768B"/>
    <w:rsid w:val="007B7EFA"/>
    <w:rsid w:val="007C0820"/>
    <w:rsid w:val="007D740C"/>
    <w:rsid w:val="007E5E33"/>
    <w:rsid w:val="007F00D4"/>
    <w:rsid w:val="007F7513"/>
    <w:rsid w:val="008010E2"/>
    <w:rsid w:val="0080283B"/>
    <w:rsid w:val="00802F70"/>
    <w:rsid w:val="008067DF"/>
    <w:rsid w:val="00807A56"/>
    <w:rsid w:val="00811175"/>
    <w:rsid w:val="00812B29"/>
    <w:rsid w:val="00813916"/>
    <w:rsid w:val="00814FD8"/>
    <w:rsid w:val="008168F9"/>
    <w:rsid w:val="0083383F"/>
    <w:rsid w:val="00834B38"/>
    <w:rsid w:val="008465D6"/>
    <w:rsid w:val="008524F1"/>
    <w:rsid w:val="008557FA"/>
    <w:rsid w:val="00860E0F"/>
    <w:rsid w:val="0086544C"/>
    <w:rsid w:val="00870D63"/>
    <w:rsid w:val="00871AFC"/>
    <w:rsid w:val="00883F6B"/>
    <w:rsid w:val="00883F94"/>
    <w:rsid w:val="008856F0"/>
    <w:rsid w:val="00885DAE"/>
    <w:rsid w:val="00890555"/>
    <w:rsid w:val="0089073C"/>
    <w:rsid w:val="008924CA"/>
    <w:rsid w:val="00892F17"/>
    <w:rsid w:val="00895FD9"/>
    <w:rsid w:val="0089743A"/>
    <w:rsid w:val="008A1E51"/>
    <w:rsid w:val="008A4A16"/>
    <w:rsid w:val="008A5A80"/>
    <w:rsid w:val="008B0FEB"/>
    <w:rsid w:val="008C1A2A"/>
    <w:rsid w:val="008D2A0C"/>
    <w:rsid w:val="008E14C5"/>
    <w:rsid w:val="008E179A"/>
    <w:rsid w:val="008E1BC5"/>
    <w:rsid w:val="008E5B89"/>
    <w:rsid w:val="008E60BE"/>
    <w:rsid w:val="008F4D68"/>
    <w:rsid w:val="008F5066"/>
    <w:rsid w:val="00903A9A"/>
    <w:rsid w:val="00906C2D"/>
    <w:rsid w:val="00907558"/>
    <w:rsid w:val="009110C5"/>
    <w:rsid w:val="00913E90"/>
    <w:rsid w:val="009152A2"/>
    <w:rsid w:val="0091654C"/>
    <w:rsid w:val="0092090A"/>
    <w:rsid w:val="00924427"/>
    <w:rsid w:val="00924436"/>
    <w:rsid w:val="00932E4B"/>
    <w:rsid w:val="00937885"/>
    <w:rsid w:val="009403D2"/>
    <w:rsid w:val="00942BFE"/>
    <w:rsid w:val="00943A88"/>
    <w:rsid w:val="009440F9"/>
    <w:rsid w:val="00944CD9"/>
    <w:rsid w:val="00946978"/>
    <w:rsid w:val="0095061D"/>
    <w:rsid w:val="00950D27"/>
    <w:rsid w:val="00950F5C"/>
    <w:rsid w:val="009519BD"/>
    <w:rsid w:val="0095381D"/>
    <w:rsid w:val="0096348C"/>
    <w:rsid w:val="0096358D"/>
    <w:rsid w:val="00963A4D"/>
    <w:rsid w:val="00971D76"/>
    <w:rsid w:val="00973D8B"/>
    <w:rsid w:val="00976C1F"/>
    <w:rsid w:val="00992CD4"/>
    <w:rsid w:val="009A68FE"/>
    <w:rsid w:val="009A6E27"/>
    <w:rsid w:val="009B0A01"/>
    <w:rsid w:val="009B211B"/>
    <w:rsid w:val="009B3008"/>
    <w:rsid w:val="009B3ED0"/>
    <w:rsid w:val="009B531F"/>
    <w:rsid w:val="009B75CD"/>
    <w:rsid w:val="009C1310"/>
    <w:rsid w:val="009C3770"/>
    <w:rsid w:val="009E7759"/>
    <w:rsid w:val="00A025BF"/>
    <w:rsid w:val="00A03AEA"/>
    <w:rsid w:val="00A06FA8"/>
    <w:rsid w:val="00A10D79"/>
    <w:rsid w:val="00A10F5E"/>
    <w:rsid w:val="00A11ED5"/>
    <w:rsid w:val="00A12EB7"/>
    <w:rsid w:val="00A16D7C"/>
    <w:rsid w:val="00A257C5"/>
    <w:rsid w:val="00A26AF3"/>
    <w:rsid w:val="00A314AA"/>
    <w:rsid w:val="00A32B11"/>
    <w:rsid w:val="00A33FE3"/>
    <w:rsid w:val="00A40138"/>
    <w:rsid w:val="00A401A5"/>
    <w:rsid w:val="00A569CA"/>
    <w:rsid w:val="00A57598"/>
    <w:rsid w:val="00A57E60"/>
    <w:rsid w:val="00A61CBD"/>
    <w:rsid w:val="00A67B52"/>
    <w:rsid w:val="00A67C96"/>
    <w:rsid w:val="00A67FA8"/>
    <w:rsid w:val="00A744C3"/>
    <w:rsid w:val="00A769F0"/>
    <w:rsid w:val="00A823F9"/>
    <w:rsid w:val="00A83CBF"/>
    <w:rsid w:val="00A849F3"/>
    <w:rsid w:val="00A8525A"/>
    <w:rsid w:val="00A90EDD"/>
    <w:rsid w:val="00A928A7"/>
    <w:rsid w:val="00A94074"/>
    <w:rsid w:val="00AA2932"/>
    <w:rsid w:val="00AA41CE"/>
    <w:rsid w:val="00AA5F70"/>
    <w:rsid w:val="00AB4858"/>
    <w:rsid w:val="00AD105F"/>
    <w:rsid w:val="00AD133F"/>
    <w:rsid w:val="00AD18DB"/>
    <w:rsid w:val="00AD5B64"/>
    <w:rsid w:val="00AD5FAD"/>
    <w:rsid w:val="00AE39AD"/>
    <w:rsid w:val="00AE4C04"/>
    <w:rsid w:val="00AF1CA9"/>
    <w:rsid w:val="00AF4134"/>
    <w:rsid w:val="00B02AB7"/>
    <w:rsid w:val="00B02CCB"/>
    <w:rsid w:val="00B05D7C"/>
    <w:rsid w:val="00B05F21"/>
    <w:rsid w:val="00B1251F"/>
    <w:rsid w:val="00B14BC1"/>
    <w:rsid w:val="00B16790"/>
    <w:rsid w:val="00B24139"/>
    <w:rsid w:val="00B32DC7"/>
    <w:rsid w:val="00B361CC"/>
    <w:rsid w:val="00B36F5A"/>
    <w:rsid w:val="00B42E61"/>
    <w:rsid w:val="00B50498"/>
    <w:rsid w:val="00B50E7D"/>
    <w:rsid w:val="00B60D8E"/>
    <w:rsid w:val="00B61B26"/>
    <w:rsid w:val="00B62AA2"/>
    <w:rsid w:val="00B62ADD"/>
    <w:rsid w:val="00B7038A"/>
    <w:rsid w:val="00B74C6B"/>
    <w:rsid w:val="00B76C50"/>
    <w:rsid w:val="00B9203B"/>
    <w:rsid w:val="00BA38FB"/>
    <w:rsid w:val="00BA7269"/>
    <w:rsid w:val="00BB153D"/>
    <w:rsid w:val="00BB7105"/>
    <w:rsid w:val="00BC0668"/>
    <w:rsid w:val="00BC0EDA"/>
    <w:rsid w:val="00BC18A1"/>
    <w:rsid w:val="00BC6DA9"/>
    <w:rsid w:val="00BD2A4C"/>
    <w:rsid w:val="00BD5D83"/>
    <w:rsid w:val="00BD6372"/>
    <w:rsid w:val="00BE11B7"/>
    <w:rsid w:val="00BE167B"/>
    <w:rsid w:val="00BE21C4"/>
    <w:rsid w:val="00BE3ACE"/>
    <w:rsid w:val="00BE6BF0"/>
    <w:rsid w:val="00BF45D0"/>
    <w:rsid w:val="00C00CB4"/>
    <w:rsid w:val="00C062BC"/>
    <w:rsid w:val="00C10CCA"/>
    <w:rsid w:val="00C1362D"/>
    <w:rsid w:val="00C14520"/>
    <w:rsid w:val="00C16C6C"/>
    <w:rsid w:val="00C210B3"/>
    <w:rsid w:val="00C21F46"/>
    <w:rsid w:val="00C249B2"/>
    <w:rsid w:val="00C26641"/>
    <w:rsid w:val="00C26E45"/>
    <w:rsid w:val="00C30EB3"/>
    <w:rsid w:val="00C346E8"/>
    <w:rsid w:val="00C37125"/>
    <w:rsid w:val="00C54FE1"/>
    <w:rsid w:val="00C637D4"/>
    <w:rsid w:val="00C659B8"/>
    <w:rsid w:val="00C675CE"/>
    <w:rsid w:val="00C7561C"/>
    <w:rsid w:val="00C8111E"/>
    <w:rsid w:val="00C8753B"/>
    <w:rsid w:val="00C87B23"/>
    <w:rsid w:val="00C93236"/>
    <w:rsid w:val="00C93E34"/>
    <w:rsid w:val="00CA0795"/>
    <w:rsid w:val="00CA6DD4"/>
    <w:rsid w:val="00CB6609"/>
    <w:rsid w:val="00CB7974"/>
    <w:rsid w:val="00CC07B5"/>
    <w:rsid w:val="00CC1510"/>
    <w:rsid w:val="00CC7A39"/>
    <w:rsid w:val="00CD49C4"/>
    <w:rsid w:val="00CD59E4"/>
    <w:rsid w:val="00CE0016"/>
    <w:rsid w:val="00CE200F"/>
    <w:rsid w:val="00D0597A"/>
    <w:rsid w:val="00D078BC"/>
    <w:rsid w:val="00D13D09"/>
    <w:rsid w:val="00D208F7"/>
    <w:rsid w:val="00D22765"/>
    <w:rsid w:val="00D2546B"/>
    <w:rsid w:val="00D2768E"/>
    <w:rsid w:val="00D33EFC"/>
    <w:rsid w:val="00D37126"/>
    <w:rsid w:val="00D4281D"/>
    <w:rsid w:val="00D44BB6"/>
    <w:rsid w:val="00D460CF"/>
    <w:rsid w:val="00D46AA6"/>
    <w:rsid w:val="00D615B9"/>
    <w:rsid w:val="00D67DCA"/>
    <w:rsid w:val="00D711B5"/>
    <w:rsid w:val="00D75215"/>
    <w:rsid w:val="00D76ABE"/>
    <w:rsid w:val="00D77805"/>
    <w:rsid w:val="00D8714B"/>
    <w:rsid w:val="00DA066D"/>
    <w:rsid w:val="00DB0378"/>
    <w:rsid w:val="00DB123A"/>
    <w:rsid w:val="00DB394E"/>
    <w:rsid w:val="00DC2075"/>
    <w:rsid w:val="00DC40CE"/>
    <w:rsid w:val="00DC5826"/>
    <w:rsid w:val="00DD3014"/>
    <w:rsid w:val="00DD5844"/>
    <w:rsid w:val="00DE20E4"/>
    <w:rsid w:val="00DE54DD"/>
    <w:rsid w:val="00DE5E6B"/>
    <w:rsid w:val="00DF10D2"/>
    <w:rsid w:val="00DF1362"/>
    <w:rsid w:val="00DF723F"/>
    <w:rsid w:val="00E102B9"/>
    <w:rsid w:val="00E13F89"/>
    <w:rsid w:val="00E22D49"/>
    <w:rsid w:val="00E24574"/>
    <w:rsid w:val="00E27748"/>
    <w:rsid w:val="00E306CB"/>
    <w:rsid w:val="00E3458A"/>
    <w:rsid w:val="00E40A2A"/>
    <w:rsid w:val="00E67EBA"/>
    <w:rsid w:val="00E71A65"/>
    <w:rsid w:val="00E832D0"/>
    <w:rsid w:val="00E83814"/>
    <w:rsid w:val="00E855B4"/>
    <w:rsid w:val="00E8706F"/>
    <w:rsid w:val="00E916EA"/>
    <w:rsid w:val="00E935B5"/>
    <w:rsid w:val="00E93663"/>
    <w:rsid w:val="00EA0F06"/>
    <w:rsid w:val="00EA2288"/>
    <w:rsid w:val="00EA444F"/>
    <w:rsid w:val="00EA5E4C"/>
    <w:rsid w:val="00EA6152"/>
    <w:rsid w:val="00EB0149"/>
    <w:rsid w:val="00EB5178"/>
    <w:rsid w:val="00EC097B"/>
    <w:rsid w:val="00EC1B80"/>
    <w:rsid w:val="00ED23A3"/>
    <w:rsid w:val="00ED261D"/>
    <w:rsid w:val="00ED588F"/>
    <w:rsid w:val="00ED68C1"/>
    <w:rsid w:val="00EE0E42"/>
    <w:rsid w:val="00EE20BA"/>
    <w:rsid w:val="00EF0EA5"/>
    <w:rsid w:val="00F00C84"/>
    <w:rsid w:val="00F05D79"/>
    <w:rsid w:val="00F100F1"/>
    <w:rsid w:val="00F105F4"/>
    <w:rsid w:val="00F14195"/>
    <w:rsid w:val="00F27916"/>
    <w:rsid w:val="00F27A44"/>
    <w:rsid w:val="00F30E27"/>
    <w:rsid w:val="00F34838"/>
    <w:rsid w:val="00F351F2"/>
    <w:rsid w:val="00F40565"/>
    <w:rsid w:val="00F45BFD"/>
    <w:rsid w:val="00F478AA"/>
    <w:rsid w:val="00F5391B"/>
    <w:rsid w:val="00F56962"/>
    <w:rsid w:val="00F60706"/>
    <w:rsid w:val="00F610B2"/>
    <w:rsid w:val="00F630C9"/>
    <w:rsid w:val="00F6675C"/>
    <w:rsid w:val="00F71787"/>
    <w:rsid w:val="00F73ABA"/>
    <w:rsid w:val="00F767D8"/>
    <w:rsid w:val="00F8102A"/>
    <w:rsid w:val="00F91659"/>
    <w:rsid w:val="00FA0CAB"/>
    <w:rsid w:val="00FA365F"/>
    <w:rsid w:val="00FA4169"/>
    <w:rsid w:val="00FA421E"/>
    <w:rsid w:val="00FA5106"/>
    <w:rsid w:val="00FB1C6F"/>
    <w:rsid w:val="00FB2FD1"/>
    <w:rsid w:val="00FC03D8"/>
    <w:rsid w:val="00FC0925"/>
    <w:rsid w:val="00FC71AC"/>
    <w:rsid w:val="00FD13A3"/>
    <w:rsid w:val="00FE0868"/>
    <w:rsid w:val="00FE3E45"/>
    <w:rsid w:val="00FF01B7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idhuvud">
    <w:name w:val="header"/>
    <w:basedOn w:val="Normal"/>
    <w:link w:val="SidhuvudChar"/>
    <w:rsid w:val="00567CB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67CB6"/>
    <w:rPr>
      <w:sz w:val="24"/>
    </w:rPr>
  </w:style>
  <w:style w:type="paragraph" w:styleId="Sidfot">
    <w:name w:val="footer"/>
    <w:basedOn w:val="Normal"/>
    <w:link w:val="SidfotChar"/>
    <w:rsid w:val="00567CB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67CB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D898E-6ACE-47A4-8D44-DF8C03D9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715</Words>
  <Characters>4484</Characters>
  <Application>Microsoft Office Word</Application>
  <DocSecurity>0</DocSecurity>
  <Lines>1494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113</cp:revision>
  <cp:lastPrinted>2018-06-13T12:52:00Z</cp:lastPrinted>
  <dcterms:created xsi:type="dcterms:W3CDTF">2018-06-11T07:16:00Z</dcterms:created>
  <dcterms:modified xsi:type="dcterms:W3CDTF">2018-07-05T12:43:00Z</dcterms:modified>
</cp:coreProperties>
</file>