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AE35787" w14:textId="77777777">
        <w:tc>
          <w:tcPr>
            <w:tcW w:w="2268" w:type="dxa"/>
          </w:tcPr>
          <w:p w14:paraId="1C60E6F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C8A90D7" w14:textId="77777777" w:rsidR="006E4E11" w:rsidRDefault="006E4E11" w:rsidP="007242A3">
            <w:pPr>
              <w:framePr w:w="5035" w:h="1644" w:wrap="notBeside" w:vAnchor="page" w:hAnchor="page" w:x="6573" w:y="721"/>
              <w:rPr>
                <w:rFonts w:ascii="TradeGothic" w:hAnsi="TradeGothic"/>
                <w:i/>
                <w:sz w:val="18"/>
              </w:rPr>
            </w:pPr>
          </w:p>
        </w:tc>
      </w:tr>
      <w:tr w:rsidR="006E4E11" w14:paraId="292C8917" w14:textId="77777777">
        <w:tc>
          <w:tcPr>
            <w:tcW w:w="2268" w:type="dxa"/>
          </w:tcPr>
          <w:p w14:paraId="7EA1C48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EFE9F28" w14:textId="77777777" w:rsidR="006E4E11" w:rsidRDefault="006E4E11" w:rsidP="007242A3">
            <w:pPr>
              <w:framePr w:w="5035" w:h="1644" w:wrap="notBeside" w:vAnchor="page" w:hAnchor="page" w:x="6573" w:y="721"/>
              <w:rPr>
                <w:rFonts w:ascii="TradeGothic" w:hAnsi="TradeGothic"/>
                <w:b/>
                <w:sz w:val="22"/>
              </w:rPr>
            </w:pPr>
          </w:p>
        </w:tc>
      </w:tr>
      <w:tr w:rsidR="006E4E11" w14:paraId="5BFF0AFB" w14:textId="77777777">
        <w:tc>
          <w:tcPr>
            <w:tcW w:w="3402" w:type="dxa"/>
            <w:gridSpan w:val="2"/>
          </w:tcPr>
          <w:p w14:paraId="2C93FCBE" w14:textId="77777777" w:rsidR="006E4E11" w:rsidRDefault="006E4E11" w:rsidP="007242A3">
            <w:pPr>
              <w:framePr w:w="5035" w:h="1644" w:wrap="notBeside" w:vAnchor="page" w:hAnchor="page" w:x="6573" w:y="721"/>
            </w:pPr>
          </w:p>
        </w:tc>
        <w:tc>
          <w:tcPr>
            <w:tcW w:w="1865" w:type="dxa"/>
          </w:tcPr>
          <w:p w14:paraId="4453C024" w14:textId="77777777" w:rsidR="006E4E11" w:rsidRDefault="006E4E11" w:rsidP="007242A3">
            <w:pPr>
              <w:framePr w:w="5035" w:h="1644" w:wrap="notBeside" w:vAnchor="page" w:hAnchor="page" w:x="6573" w:y="721"/>
            </w:pPr>
          </w:p>
        </w:tc>
      </w:tr>
      <w:tr w:rsidR="006E4E11" w14:paraId="0BFF3ED7" w14:textId="77777777">
        <w:tc>
          <w:tcPr>
            <w:tcW w:w="2268" w:type="dxa"/>
          </w:tcPr>
          <w:p w14:paraId="62551A38" w14:textId="77777777" w:rsidR="006E4E11" w:rsidRDefault="006E4E11" w:rsidP="007242A3">
            <w:pPr>
              <w:framePr w:w="5035" w:h="1644" w:wrap="notBeside" w:vAnchor="page" w:hAnchor="page" w:x="6573" w:y="721"/>
            </w:pPr>
          </w:p>
        </w:tc>
        <w:tc>
          <w:tcPr>
            <w:tcW w:w="2999" w:type="dxa"/>
            <w:gridSpan w:val="2"/>
          </w:tcPr>
          <w:p w14:paraId="75DBCAC8" w14:textId="77777777" w:rsidR="006E4E11" w:rsidRPr="00ED583F" w:rsidRDefault="00100C12" w:rsidP="007242A3">
            <w:pPr>
              <w:framePr w:w="5035" w:h="1644" w:wrap="notBeside" w:vAnchor="page" w:hAnchor="page" w:x="6573" w:y="721"/>
              <w:rPr>
                <w:sz w:val="20"/>
              </w:rPr>
            </w:pPr>
            <w:r>
              <w:rPr>
                <w:sz w:val="20"/>
              </w:rPr>
              <w:t>Dnr U2015/04336</w:t>
            </w:r>
            <w:r w:rsidR="00442629">
              <w:rPr>
                <w:sz w:val="20"/>
              </w:rPr>
              <w:t>/F</w:t>
            </w:r>
          </w:p>
        </w:tc>
      </w:tr>
      <w:tr w:rsidR="006E4E11" w14:paraId="61431FF4" w14:textId="77777777">
        <w:tc>
          <w:tcPr>
            <w:tcW w:w="2268" w:type="dxa"/>
          </w:tcPr>
          <w:p w14:paraId="5A1A6C09" w14:textId="77777777" w:rsidR="006E4E11" w:rsidRDefault="006E4E11" w:rsidP="007242A3">
            <w:pPr>
              <w:framePr w:w="5035" w:h="1644" w:wrap="notBeside" w:vAnchor="page" w:hAnchor="page" w:x="6573" w:y="721"/>
            </w:pPr>
          </w:p>
        </w:tc>
        <w:tc>
          <w:tcPr>
            <w:tcW w:w="2999" w:type="dxa"/>
            <w:gridSpan w:val="2"/>
          </w:tcPr>
          <w:p w14:paraId="42AF7C5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E3FBB09" w14:textId="77777777">
        <w:trPr>
          <w:trHeight w:val="284"/>
        </w:trPr>
        <w:tc>
          <w:tcPr>
            <w:tcW w:w="4911" w:type="dxa"/>
          </w:tcPr>
          <w:p w14:paraId="672DAC81" w14:textId="77777777" w:rsidR="006E4E11" w:rsidRDefault="00442629">
            <w:pPr>
              <w:pStyle w:val="Avsndare"/>
              <w:framePr w:h="2483" w:wrap="notBeside" w:x="1504"/>
              <w:rPr>
                <w:b/>
                <w:i w:val="0"/>
                <w:sz w:val="22"/>
              </w:rPr>
            </w:pPr>
            <w:r>
              <w:rPr>
                <w:b/>
                <w:i w:val="0"/>
                <w:sz w:val="22"/>
              </w:rPr>
              <w:t>Utbildningsdepartementet</w:t>
            </w:r>
          </w:p>
        </w:tc>
      </w:tr>
      <w:tr w:rsidR="006E4E11" w14:paraId="1F1AA45E" w14:textId="77777777">
        <w:trPr>
          <w:trHeight w:val="284"/>
        </w:trPr>
        <w:tc>
          <w:tcPr>
            <w:tcW w:w="4911" w:type="dxa"/>
          </w:tcPr>
          <w:p w14:paraId="4DF730DE" w14:textId="77777777" w:rsidR="006E4E11" w:rsidRDefault="00442629">
            <w:pPr>
              <w:pStyle w:val="Avsndare"/>
              <w:framePr w:h="2483" w:wrap="notBeside" w:x="1504"/>
              <w:rPr>
                <w:bCs/>
                <w:iCs/>
              </w:rPr>
            </w:pPr>
            <w:r>
              <w:rPr>
                <w:bCs/>
                <w:iCs/>
              </w:rPr>
              <w:t>Ministern för högre utbildning och forskning</w:t>
            </w:r>
          </w:p>
        </w:tc>
      </w:tr>
      <w:tr w:rsidR="006E4E11" w14:paraId="65747E17" w14:textId="77777777">
        <w:trPr>
          <w:trHeight w:val="284"/>
        </w:trPr>
        <w:tc>
          <w:tcPr>
            <w:tcW w:w="4911" w:type="dxa"/>
          </w:tcPr>
          <w:p w14:paraId="5C207D51" w14:textId="77777777" w:rsidR="006E4E11" w:rsidRDefault="006E4E11">
            <w:pPr>
              <w:pStyle w:val="Avsndare"/>
              <w:framePr w:h="2483" w:wrap="notBeside" w:x="1504"/>
              <w:rPr>
                <w:bCs/>
                <w:iCs/>
              </w:rPr>
            </w:pPr>
          </w:p>
        </w:tc>
      </w:tr>
      <w:tr w:rsidR="006E4E11" w14:paraId="09EC9580" w14:textId="77777777">
        <w:trPr>
          <w:trHeight w:val="284"/>
        </w:trPr>
        <w:tc>
          <w:tcPr>
            <w:tcW w:w="4911" w:type="dxa"/>
          </w:tcPr>
          <w:p w14:paraId="41162740" w14:textId="77777777" w:rsidR="006E4E11" w:rsidRDefault="006E4E11">
            <w:pPr>
              <w:pStyle w:val="Avsndare"/>
              <w:framePr w:h="2483" w:wrap="notBeside" w:x="1504"/>
              <w:rPr>
                <w:bCs/>
                <w:iCs/>
              </w:rPr>
            </w:pPr>
          </w:p>
        </w:tc>
      </w:tr>
      <w:tr w:rsidR="006E4E11" w14:paraId="4FCCAF8E" w14:textId="77777777">
        <w:trPr>
          <w:trHeight w:val="284"/>
        </w:trPr>
        <w:tc>
          <w:tcPr>
            <w:tcW w:w="4911" w:type="dxa"/>
          </w:tcPr>
          <w:p w14:paraId="542FFB68" w14:textId="77777777" w:rsidR="006E4E11" w:rsidRDefault="006E4E11">
            <w:pPr>
              <w:pStyle w:val="Avsndare"/>
              <w:framePr w:h="2483" w:wrap="notBeside" w:x="1504"/>
              <w:rPr>
                <w:bCs/>
                <w:iCs/>
              </w:rPr>
            </w:pPr>
          </w:p>
        </w:tc>
      </w:tr>
      <w:tr w:rsidR="006E4E11" w14:paraId="5C62F601" w14:textId="77777777">
        <w:trPr>
          <w:trHeight w:val="284"/>
        </w:trPr>
        <w:tc>
          <w:tcPr>
            <w:tcW w:w="4911" w:type="dxa"/>
          </w:tcPr>
          <w:p w14:paraId="7A77AE34" w14:textId="77777777" w:rsidR="006E4E11" w:rsidRDefault="006E4E11">
            <w:pPr>
              <w:pStyle w:val="Avsndare"/>
              <w:framePr w:h="2483" w:wrap="notBeside" w:x="1504"/>
              <w:rPr>
                <w:bCs/>
                <w:iCs/>
              </w:rPr>
            </w:pPr>
          </w:p>
        </w:tc>
      </w:tr>
      <w:tr w:rsidR="006E4E11" w14:paraId="7F94C8C4" w14:textId="77777777">
        <w:trPr>
          <w:trHeight w:val="284"/>
        </w:trPr>
        <w:tc>
          <w:tcPr>
            <w:tcW w:w="4911" w:type="dxa"/>
          </w:tcPr>
          <w:p w14:paraId="5B845A9B" w14:textId="77777777" w:rsidR="006E4E11" w:rsidRDefault="006E4E11">
            <w:pPr>
              <w:pStyle w:val="Avsndare"/>
              <w:framePr w:h="2483" w:wrap="notBeside" w:x="1504"/>
              <w:rPr>
                <w:bCs/>
                <w:iCs/>
              </w:rPr>
            </w:pPr>
          </w:p>
        </w:tc>
      </w:tr>
      <w:tr w:rsidR="006E4E11" w14:paraId="7FE8A8F4" w14:textId="77777777">
        <w:trPr>
          <w:trHeight w:val="284"/>
        </w:trPr>
        <w:tc>
          <w:tcPr>
            <w:tcW w:w="4911" w:type="dxa"/>
          </w:tcPr>
          <w:p w14:paraId="09E70CF4" w14:textId="77777777" w:rsidR="006E4E11" w:rsidRDefault="006E4E11">
            <w:pPr>
              <w:pStyle w:val="Avsndare"/>
              <w:framePr w:h="2483" w:wrap="notBeside" w:x="1504"/>
              <w:rPr>
                <w:bCs/>
                <w:iCs/>
              </w:rPr>
            </w:pPr>
          </w:p>
        </w:tc>
      </w:tr>
      <w:tr w:rsidR="006E4E11" w14:paraId="62873986" w14:textId="77777777">
        <w:trPr>
          <w:trHeight w:val="284"/>
        </w:trPr>
        <w:tc>
          <w:tcPr>
            <w:tcW w:w="4911" w:type="dxa"/>
          </w:tcPr>
          <w:p w14:paraId="1BA6A150" w14:textId="77777777" w:rsidR="006E4E11" w:rsidRDefault="006E4E11">
            <w:pPr>
              <w:pStyle w:val="Avsndare"/>
              <w:framePr w:h="2483" w:wrap="notBeside" w:x="1504"/>
              <w:rPr>
                <w:bCs/>
                <w:iCs/>
              </w:rPr>
            </w:pPr>
          </w:p>
        </w:tc>
      </w:tr>
    </w:tbl>
    <w:p w14:paraId="78B6C41C" w14:textId="77777777" w:rsidR="006E4E11" w:rsidRDefault="00442629">
      <w:pPr>
        <w:framePr w:w="4400" w:h="2523" w:wrap="notBeside" w:vAnchor="page" w:hAnchor="page" w:x="6453" w:y="2445"/>
        <w:ind w:left="142"/>
      </w:pPr>
      <w:r>
        <w:t>Till riksdagen</w:t>
      </w:r>
    </w:p>
    <w:p w14:paraId="168E5EBC" w14:textId="77777777" w:rsidR="006E4E11" w:rsidRDefault="00442629" w:rsidP="00442629">
      <w:pPr>
        <w:pStyle w:val="RKrubrik"/>
        <w:pBdr>
          <w:bottom w:val="single" w:sz="4" w:space="1" w:color="auto"/>
        </w:pBdr>
        <w:spacing w:before="0" w:after="0"/>
      </w:pPr>
      <w:r>
        <w:t>Svar på fråga 2014/15:779 av Barbro Westerholm (FP) Ny utredning om forskningsetik</w:t>
      </w:r>
    </w:p>
    <w:p w14:paraId="6ED50FCF" w14:textId="77777777" w:rsidR="006E4E11" w:rsidRDefault="006E4E11">
      <w:pPr>
        <w:pStyle w:val="RKnormal"/>
      </w:pPr>
    </w:p>
    <w:p w14:paraId="7ECC7D45" w14:textId="77777777" w:rsidR="006E4E11" w:rsidRDefault="00442629" w:rsidP="00442629">
      <w:pPr>
        <w:pStyle w:val="RKnormal"/>
      </w:pPr>
      <w:r>
        <w:t xml:space="preserve">Barbro Westerholm har frågat mig om regeringen avser att ta initiativ till en ny utredning om forskningsetik för att komma till rätta med de problem och oklarheter som uppstått om när och hur forskningsetisk prövning ska ske och hur tillsynen av den kan säkras. </w:t>
      </w:r>
    </w:p>
    <w:p w14:paraId="05EEB0B0" w14:textId="77777777" w:rsidR="0002360B" w:rsidRDefault="0002360B" w:rsidP="00442629">
      <w:pPr>
        <w:pStyle w:val="RKnormal"/>
      </w:pPr>
    </w:p>
    <w:p w14:paraId="30FD03B7" w14:textId="77777777" w:rsidR="00FF02EB" w:rsidRDefault="0002360B">
      <w:pPr>
        <w:pStyle w:val="RKnormal"/>
      </w:pPr>
      <w:r>
        <w:t xml:space="preserve">Lagen (2003:460)om etikprövning av forskning som avser människor </w:t>
      </w:r>
      <w:r w:rsidR="00723FA7">
        <w:t>(</w:t>
      </w:r>
      <w:proofErr w:type="spellStart"/>
      <w:r w:rsidR="00723FA7">
        <w:t>etikprövningslagen</w:t>
      </w:r>
      <w:proofErr w:type="spellEnd"/>
      <w:r w:rsidR="00723FA7">
        <w:t xml:space="preserve">) </w:t>
      </w:r>
      <w:r>
        <w:t>trädd</w:t>
      </w:r>
      <w:r w:rsidR="00723FA7">
        <w:t xml:space="preserve">e </w:t>
      </w:r>
      <w:r>
        <w:t>i kraft den 1 januari 2004</w:t>
      </w:r>
      <w:r w:rsidR="000A088F">
        <w:t xml:space="preserve"> då de regionala etikprövningsnämnderna och den Centrala etikprövningsnämnden bildades</w:t>
      </w:r>
      <w:r>
        <w:t xml:space="preserve">. </w:t>
      </w:r>
    </w:p>
    <w:p w14:paraId="75844AA9" w14:textId="77777777" w:rsidR="00E77F65" w:rsidRDefault="00E77F65">
      <w:pPr>
        <w:pStyle w:val="RKnormal"/>
      </w:pPr>
    </w:p>
    <w:p w14:paraId="6F3124A9" w14:textId="77777777" w:rsidR="00FF02EB" w:rsidRDefault="00FF02EB">
      <w:pPr>
        <w:pStyle w:val="RKnormal"/>
      </w:pPr>
      <w:r>
        <w:t xml:space="preserve">Den 1 juni 2008 förtydligades </w:t>
      </w:r>
      <w:r w:rsidR="00A46DAB">
        <w:t xml:space="preserve">forskningsbegreppet i </w:t>
      </w:r>
      <w:proofErr w:type="spellStart"/>
      <w:r w:rsidR="00A46DAB">
        <w:t>etikprövningslagen</w:t>
      </w:r>
      <w:proofErr w:type="spellEnd"/>
      <w:r w:rsidR="00A46DAB">
        <w:t xml:space="preserve">. Regeringens utgångspunkt var att skapa en tydlig definition som tydliggör gränsdragning mot andra verksamheter av liknande karaktär och att med definitionen fånga in all sådan forskningsverkssamhet där det finns ett behov av etikprövning för att säkerställa skydd för de personer som medverkar. </w:t>
      </w:r>
    </w:p>
    <w:p w14:paraId="4B585D8E" w14:textId="77777777" w:rsidR="00A46DAB" w:rsidRDefault="00A46DAB" w:rsidP="00442629">
      <w:pPr>
        <w:pStyle w:val="RKnormal"/>
      </w:pPr>
    </w:p>
    <w:p w14:paraId="1809FBA9" w14:textId="77777777" w:rsidR="00F942FD" w:rsidRDefault="002C0DEF" w:rsidP="00F942FD">
      <w:pPr>
        <w:pStyle w:val="RKnormal"/>
      </w:pPr>
      <w:r>
        <w:t>Centrala etikprövningsnämnden</w:t>
      </w:r>
      <w:r w:rsidR="008143C3" w:rsidRPr="008143C3">
        <w:t xml:space="preserve"> </w:t>
      </w:r>
      <w:r w:rsidR="008143C3">
        <w:t xml:space="preserve">har utifrån lagens forskningsdefinition </w:t>
      </w:r>
      <w:proofErr w:type="gramStart"/>
      <w:r w:rsidR="008143C3">
        <w:t xml:space="preserve">utvecklat en </w:t>
      </w:r>
      <w:r w:rsidR="008143C3" w:rsidRPr="008143C3">
        <w:t xml:space="preserve">praxis för bedömningen av om ett projekt </w:t>
      </w:r>
      <w:r w:rsidR="00355A71">
        <w:t>ska</w:t>
      </w:r>
      <w:r w:rsidR="00355A71" w:rsidRPr="008143C3">
        <w:t xml:space="preserve"> </w:t>
      </w:r>
      <w:r w:rsidR="008143C3" w:rsidRPr="008143C3">
        <w:t>anses innefatta forskning.</w:t>
      </w:r>
      <w:proofErr w:type="gramEnd"/>
      <w:r w:rsidR="008143C3">
        <w:t xml:space="preserve"> </w:t>
      </w:r>
      <w:r w:rsidR="00F942FD">
        <w:t xml:space="preserve">Enligt </w:t>
      </w:r>
      <w:r w:rsidR="003754EC">
        <w:t>denna praxis</w:t>
      </w:r>
      <w:r w:rsidR="00F942FD">
        <w:t xml:space="preserve"> bör </w:t>
      </w:r>
      <w:proofErr w:type="spellStart"/>
      <w:r w:rsidR="00F942FD">
        <w:t>etikprövnings</w:t>
      </w:r>
      <w:r w:rsidR="003754EC">
        <w:softHyphen/>
      </w:r>
      <w:r w:rsidR="00F942FD">
        <w:t>nämnderna</w:t>
      </w:r>
      <w:proofErr w:type="spellEnd"/>
      <w:r w:rsidR="00F942FD">
        <w:t xml:space="preserve"> normalt pröva en ansökan om </w:t>
      </w:r>
      <w:r w:rsidR="00F942FD" w:rsidRPr="008143C3">
        <w:t xml:space="preserve">ett projekt är avsett att </w:t>
      </w:r>
      <w:r w:rsidR="00C37E15">
        <w:t>ligga</w:t>
      </w:r>
      <w:r w:rsidR="00C37E15" w:rsidRPr="008143C3">
        <w:t xml:space="preserve"> </w:t>
      </w:r>
      <w:r w:rsidR="00F942FD" w:rsidRPr="008143C3">
        <w:t xml:space="preserve">till grund för en disputation eller </w:t>
      </w:r>
      <w:r w:rsidR="00C37E15">
        <w:t>på annat sätt</w:t>
      </w:r>
      <w:r w:rsidR="00C37E15" w:rsidRPr="008143C3">
        <w:t xml:space="preserve"> </w:t>
      </w:r>
      <w:r w:rsidR="00F942FD" w:rsidRPr="008143C3">
        <w:t>ingå som en del i en doktors</w:t>
      </w:r>
      <w:r w:rsidR="003754EC">
        <w:softHyphen/>
      </w:r>
      <w:r w:rsidR="00F942FD" w:rsidRPr="008143C3">
        <w:t>av</w:t>
      </w:r>
      <w:r w:rsidR="003754EC">
        <w:softHyphen/>
      </w:r>
      <w:r w:rsidR="00F942FD" w:rsidRPr="008143C3">
        <w:t>handling</w:t>
      </w:r>
      <w:r w:rsidR="00C37E15">
        <w:t>,</w:t>
      </w:r>
      <w:r w:rsidR="00F942FD" w:rsidRPr="008143C3">
        <w:t xml:space="preserve"> eller </w:t>
      </w:r>
      <w:r w:rsidR="00F942FD">
        <w:t>om ett</w:t>
      </w:r>
      <w:r w:rsidR="00F942FD" w:rsidRPr="008143C3">
        <w:t xml:space="preserve"> projekt </w:t>
      </w:r>
      <w:r w:rsidR="00F942FD">
        <w:t>ska</w:t>
      </w:r>
      <w:r w:rsidR="00F942FD" w:rsidRPr="008143C3">
        <w:t xml:space="preserve"> utföras av eller under handledning av kvalificerade forskare.</w:t>
      </w:r>
      <w:r w:rsidR="00F942FD">
        <w:t xml:space="preserve"> </w:t>
      </w:r>
      <w:r w:rsidR="003754EC">
        <w:t>P</w:t>
      </w:r>
      <w:r w:rsidR="00F942FD">
        <w:t xml:space="preserve">rojekt som av Läkemedelsverket har godtagits som klinisk läkemedelsprövning </w:t>
      </w:r>
      <w:r w:rsidR="00C37E15">
        <w:t xml:space="preserve">ska </w:t>
      </w:r>
      <w:r w:rsidR="00F942FD">
        <w:t xml:space="preserve">enligt EU:s regelverk i princip alltid anses </w:t>
      </w:r>
      <w:r w:rsidR="00C37E15">
        <w:t xml:space="preserve">vara </w:t>
      </w:r>
      <w:r w:rsidR="00F942FD">
        <w:t>forskning.</w:t>
      </w:r>
    </w:p>
    <w:p w14:paraId="52084B86" w14:textId="77777777" w:rsidR="00F942FD" w:rsidRDefault="00F942FD" w:rsidP="00F942FD">
      <w:pPr>
        <w:pStyle w:val="RKnormal"/>
      </w:pPr>
    </w:p>
    <w:p w14:paraId="2346384F" w14:textId="77777777" w:rsidR="000A088F" w:rsidRDefault="000A088F" w:rsidP="00442629">
      <w:pPr>
        <w:pStyle w:val="RKnormal"/>
      </w:pPr>
      <w:r w:rsidRPr="006A0B45">
        <w:t xml:space="preserve">Det är angeläget att frågor om </w:t>
      </w:r>
      <w:r>
        <w:t xml:space="preserve">etikprövning av forskning som avser människor och frågor om </w:t>
      </w:r>
      <w:r w:rsidRPr="006A0B45">
        <w:t xml:space="preserve">oredlighet </w:t>
      </w:r>
      <w:r>
        <w:t>i</w:t>
      </w:r>
      <w:r w:rsidRPr="006A0B45">
        <w:t xml:space="preserve"> forskning hanteras på ett sådant sätt att allmänhetens förtroende för forskningen </w:t>
      </w:r>
      <w:proofErr w:type="gramStart"/>
      <w:r>
        <w:t>bibehålls</w:t>
      </w:r>
      <w:proofErr w:type="gramEnd"/>
      <w:r>
        <w:t xml:space="preserve"> och stärks</w:t>
      </w:r>
      <w:r w:rsidRPr="006A0B45">
        <w:t xml:space="preserve">. Det är även viktigt att enskilda personer som </w:t>
      </w:r>
      <w:r w:rsidR="00C37E15">
        <w:t>berörs</w:t>
      </w:r>
      <w:r>
        <w:t xml:space="preserve"> genom deltagande i forskning skyddas mot risken att skadas och att både </w:t>
      </w:r>
      <w:r w:rsidR="00C37E15">
        <w:t xml:space="preserve">försöksdeltagarnas </w:t>
      </w:r>
      <w:r>
        <w:t>och forskarnas rättssäkerhet värnas.</w:t>
      </w:r>
    </w:p>
    <w:p w14:paraId="57EB065D" w14:textId="77777777" w:rsidR="000A088F" w:rsidRDefault="000A088F" w:rsidP="00442629">
      <w:pPr>
        <w:pStyle w:val="RKnormal"/>
      </w:pPr>
    </w:p>
    <w:p w14:paraId="6E600B8D" w14:textId="77777777" w:rsidR="009F5C08" w:rsidRDefault="006A0B45" w:rsidP="00442629">
      <w:pPr>
        <w:pStyle w:val="RKnormal"/>
      </w:pPr>
      <w:r w:rsidRPr="006A0B45">
        <w:t xml:space="preserve">I december 2014 </w:t>
      </w:r>
      <w:r w:rsidR="00E77F65">
        <w:t>inleddes ett arbete</w:t>
      </w:r>
      <w:r w:rsidRPr="006A0B45">
        <w:t xml:space="preserve"> att se över och föreslå hur etikprövning av forskning som avser människor ska organiseras med målet att genom nationell samordning skapa en effektivare hantering.</w:t>
      </w:r>
      <w:r>
        <w:t xml:space="preserve"> </w:t>
      </w:r>
      <w:r w:rsidR="009F5C08">
        <w:t xml:space="preserve">Regeringen avser </w:t>
      </w:r>
      <w:r>
        <w:t xml:space="preserve">även </w:t>
      </w:r>
      <w:r w:rsidR="009F5C08">
        <w:t xml:space="preserve">att tillsätta en utredning av </w:t>
      </w:r>
      <w:r>
        <w:t>organisationen</w:t>
      </w:r>
      <w:r w:rsidR="009F5C08">
        <w:t xml:space="preserve"> av utredningar </w:t>
      </w:r>
      <w:r>
        <w:t xml:space="preserve">av oredlighet i forskning. </w:t>
      </w:r>
      <w:r w:rsidRPr="006A0B45">
        <w:t xml:space="preserve">Utredningen ska </w:t>
      </w:r>
      <w:r w:rsidR="00355A71">
        <w:t>bland annat</w:t>
      </w:r>
      <w:r w:rsidRPr="006A0B45">
        <w:t xml:space="preserve"> utreda hur begreppen god sed i forskningen används och hur universitet och högskolors ansvar för upprätthållande av god sed i forskningen kan förtydligas. </w:t>
      </w:r>
      <w:r w:rsidR="000A088F">
        <w:t>Den</w:t>
      </w:r>
      <w:r w:rsidRPr="006A0B45">
        <w:t xml:space="preserve"> ska även föreslå hur rättssäkerheten vid bedömning av misstänkt oredlighet ska kunna garanteras.</w:t>
      </w:r>
      <w:r>
        <w:t xml:space="preserve"> </w:t>
      </w:r>
    </w:p>
    <w:p w14:paraId="75A82465" w14:textId="77777777" w:rsidR="00266C4F" w:rsidRDefault="00266C4F" w:rsidP="00442629">
      <w:pPr>
        <w:pStyle w:val="RKnormal"/>
      </w:pPr>
    </w:p>
    <w:p w14:paraId="4E89206A" w14:textId="77777777" w:rsidR="00266C4F" w:rsidRDefault="00266C4F" w:rsidP="00442629">
      <w:pPr>
        <w:pStyle w:val="RKnormal"/>
      </w:pPr>
      <w:r>
        <w:t>Frågan om forskningsetisk prövning och avgränsning</w:t>
      </w:r>
      <w:r w:rsidR="00EC65F7">
        <w:t>en</w:t>
      </w:r>
      <w:r>
        <w:t xml:space="preserve"> mot </w:t>
      </w:r>
      <w:r w:rsidR="00EC65F7">
        <w:t>övriga</w:t>
      </w:r>
      <w:r>
        <w:t xml:space="preserve"> regelverk är komplex och svårbedömd. Mot bakgrund av resultatet av olika pågående utredningar kan </w:t>
      </w:r>
      <w:r w:rsidR="00C37E15">
        <w:t xml:space="preserve">regeringen </w:t>
      </w:r>
      <w:r>
        <w:t>därför</w:t>
      </w:r>
      <w:r w:rsidR="00C37E15">
        <w:t xml:space="preserve"> behöva överväga</w:t>
      </w:r>
      <w:r>
        <w:t xml:space="preserve"> behovet av </w:t>
      </w:r>
      <w:r w:rsidR="00175DEB" w:rsidRPr="00175DEB">
        <w:t>att se över frågan ytterligare</w:t>
      </w:r>
      <w:r>
        <w:t xml:space="preserve">. </w:t>
      </w:r>
    </w:p>
    <w:p w14:paraId="7DAD67BC" w14:textId="77777777" w:rsidR="00442629" w:rsidRDefault="00442629">
      <w:pPr>
        <w:pStyle w:val="RKnormal"/>
      </w:pPr>
    </w:p>
    <w:p w14:paraId="0071805A" w14:textId="77777777" w:rsidR="00442629" w:rsidRPr="00ED7D19" w:rsidRDefault="00442629">
      <w:pPr>
        <w:pStyle w:val="RKnormal"/>
        <w:rPr>
          <w:lang w:val="da-DK"/>
        </w:rPr>
      </w:pPr>
      <w:r w:rsidRPr="00ED7D19">
        <w:rPr>
          <w:lang w:val="da-DK"/>
        </w:rPr>
        <w:t>Stockholm den 1</w:t>
      </w:r>
      <w:r w:rsidR="008E50E6">
        <w:rPr>
          <w:lang w:val="da-DK"/>
        </w:rPr>
        <w:t>8</w:t>
      </w:r>
      <w:r w:rsidRPr="00ED7D19">
        <w:rPr>
          <w:lang w:val="da-DK"/>
        </w:rPr>
        <w:t xml:space="preserve"> september 2015</w:t>
      </w:r>
    </w:p>
    <w:p w14:paraId="1D55A323" w14:textId="77777777" w:rsidR="00442629" w:rsidRPr="00ED7D19" w:rsidRDefault="00442629">
      <w:pPr>
        <w:pStyle w:val="RKnormal"/>
        <w:rPr>
          <w:lang w:val="da-DK"/>
        </w:rPr>
      </w:pPr>
    </w:p>
    <w:p w14:paraId="79603028" w14:textId="77777777" w:rsidR="00442629" w:rsidRDefault="00442629">
      <w:pPr>
        <w:pStyle w:val="RKnormal"/>
        <w:rPr>
          <w:lang w:val="da-DK"/>
        </w:rPr>
      </w:pPr>
    </w:p>
    <w:p w14:paraId="7A246DF2" w14:textId="77777777" w:rsidR="008E50E6" w:rsidRPr="00ED7D19" w:rsidRDefault="008E50E6">
      <w:pPr>
        <w:pStyle w:val="RKnormal"/>
        <w:rPr>
          <w:lang w:val="da-DK"/>
        </w:rPr>
      </w:pPr>
      <w:bookmarkStart w:id="0" w:name="_GoBack"/>
      <w:bookmarkEnd w:id="0"/>
    </w:p>
    <w:p w14:paraId="629AC54A" w14:textId="77777777" w:rsidR="00442629" w:rsidRPr="00ED7D19" w:rsidRDefault="00442629">
      <w:pPr>
        <w:pStyle w:val="RKnormal"/>
        <w:rPr>
          <w:lang w:val="da-DK"/>
        </w:rPr>
      </w:pPr>
      <w:r w:rsidRPr="00ED7D19">
        <w:rPr>
          <w:lang w:val="da-DK"/>
        </w:rPr>
        <w:t>Helene Hellmark Knutsson</w:t>
      </w:r>
    </w:p>
    <w:sectPr w:rsidR="00442629" w:rsidRPr="00ED7D1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6CE6" w14:textId="77777777" w:rsidR="00512FFB" w:rsidRDefault="00512FFB">
      <w:r>
        <w:separator/>
      </w:r>
    </w:p>
  </w:endnote>
  <w:endnote w:type="continuationSeparator" w:id="0">
    <w:p w14:paraId="557C8579" w14:textId="77777777" w:rsidR="00512FFB" w:rsidRDefault="0051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F82C5" w14:textId="77777777" w:rsidR="00512FFB" w:rsidRDefault="00512FFB">
      <w:r>
        <w:separator/>
      </w:r>
    </w:p>
  </w:footnote>
  <w:footnote w:type="continuationSeparator" w:id="0">
    <w:p w14:paraId="3D27C699" w14:textId="77777777" w:rsidR="00512FFB" w:rsidRDefault="00512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502F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6738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9ED05DF" w14:textId="77777777">
      <w:trPr>
        <w:cantSplit/>
      </w:trPr>
      <w:tc>
        <w:tcPr>
          <w:tcW w:w="3119" w:type="dxa"/>
        </w:tcPr>
        <w:p w14:paraId="7BEEB2A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48F8CE" w14:textId="77777777" w:rsidR="00E80146" w:rsidRDefault="00E80146">
          <w:pPr>
            <w:pStyle w:val="Sidhuvud"/>
            <w:ind w:right="360"/>
          </w:pPr>
        </w:p>
      </w:tc>
      <w:tc>
        <w:tcPr>
          <w:tcW w:w="1525" w:type="dxa"/>
        </w:tcPr>
        <w:p w14:paraId="7D7DB09A" w14:textId="77777777" w:rsidR="00E80146" w:rsidRDefault="00E80146">
          <w:pPr>
            <w:pStyle w:val="Sidhuvud"/>
            <w:ind w:right="360"/>
          </w:pPr>
        </w:p>
      </w:tc>
    </w:tr>
  </w:tbl>
  <w:p w14:paraId="7507148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9350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6738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11C7C1" w14:textId="77777777">
      <w:trPr>
        <w:cantSplit/>
      </w:trPr>
      <w:tc>
        <w:tcPr>
          <w:tcW w:w="3119" w:type="dxa"/>
        </w:tcPr>
        <w:p w14:paraId="27B3553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5D8B709" w14:textId="77777777" w:rsidR="00E80146" w:rsidRDefault="00E80146">
          <w:pPr>
            <w:pStyle w:val="Sidhuvud"/>
            <w:ind w:right="360"/>
          </w:pPr>
        </w:p>
      </w:tc>
      <w:tc>
        <w:tcPr>
          <w:tcW w:w="1525" w:type="dxa"/>
        </w:tcPr>
        <w:p w14:paraId="05F29383" w14:textId="77777777" w:rsidR="00E80146" w:rsidRDefault="00E80146">
          <w:pPr>
            <w:pStyle w:val="Sidhuvud"/>
            <w:ind w:right="360"/>
          </w:pPr>
        </w:p>
      </w:tc>
    </w:tr>
  </w:tbl>
  <w:p w14:paraId="332915A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70F90" w14:textId="77777777" w:rsidR="00442629" w:rsidRDefault="00ED7D19">
    <w:pPr>
      <w:framePr w:w="2948" w:h="1321" w:hRule="exact" w:wrap="notBeside" w:vAnchor="page" w:hAnchor="page" w:x="1362" w:y="653"/>
    </w:pPr>
    <w:r>
      <w:rPr>
        <w:noProof/>
        <w:lang w:eastAsia="sv-SE"/>
      </w:rPr>
      <w:drawing>
        <wp:inline distT="0" distB="0" distL="0" distR="0" wp14:anchorId="23CFCDC5" wp14:editId="7615C24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41CED24" w14:textId="77777777" w:rsidR="00E80146" w:rsidRDefault="00E80146">
    <w:pPr>
      <w:pStyle w:val="RKrubrik"/>
      <w:keepNext w:val="0"/>
      <w:tabs>
        <w:tab w:val="clear" w:pos="1134"/>
        <w:tab w:val="clear" w:pos="2835"/>
      </w:tabs>
      <w:spacing w:before="0" w:after="0" w:line="320" w:lineRule="atLeast"/>
      <w:rPr>
        <w:bCs/>
      </w:rPr>
    </w:pPr>
  </w:p>
  <w:p w14:paraId="04C25227" w14:textId="77777777" w:rsidR="00E80146" w:rsidRDefault="00E80146">
    <w:pPr>
      <w:rPr>
        <w:rFonts w:ascii="TradeGothic" w:hAnsi="TradeGothic"/>
        <w:b/>
        <w:bCs/>
        <w:spacing w:val="12"/>
        <w:sz w:val="22"/>
      </w:rPr>
    </w:pPr>
  </w:p>
  <w:p w14:paraId="2DD64E01" w14:textId="77777777" w:rsidR="00E80146" w:rsidRDefault="00E80146">
    <w:pPr>
      <w:pStyle w:val="RKrubrik"/>
      <w:keepNext w:val="0"/>
      <w:tabs>
        <w:tab w:val="clear" w:pos="1134"/>
        <w:tab w:val="clear" w:pos="2835"/>
      </w:tabs>
      <w:spacing w:before="0" w:after="0" w:line="320" w:lineRule="atLeast"/>
      <w:rPr>
        <w:bCs/>
      </w:rPr>
    </w:pPr>
  </w:p>
  <w:p w14:paraId="117B39C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29"/>
    <w:rsid w:val="0002360B"/>
    <w:rsid w:val="0006362D"/>
    <w:rsid w:val="000A088F"/>
    <w:rsid w:val="00100C12"/>
    <w:rsid w:val="00150384"/>
    <w:rsid w:val="00160901"/>
    <w:rsid w:val="0017142A"/>
    <w:rsid w:val="00175DEB"/>
    <w:rsid w:val="001805B7"/>
    <w:rsid w:val="00266C4F"/>
    <w:rsid w:val="002C0DEF"/>
    <w:rsid w:val="00355A71"/>
    <w:rsid w:val="00367B1C"/>
    <w:rsid w:val="003754EC"/>
    <w:rsid w:val="00442629"/>
    <w:rsid w:val="004A328D"/>
    <w:rsid w:val="00512FFB"/>
    <w:rsid w:val="00560723"/>
    <w:rsid w:val="0058762B"/>
    <w:rsid w:val="005C194F"/>
    <w:rsid w:val="006210C0"/>
    <w:rsid w:val="00692897"/>
    <w:rsid w:val="006A0B45"/>
    <w:rsid w:val="006B1F4A"/>
    <w:rsid w:val="006D7C49"/>
    <w:rsid w:val="006E4E11"/>
    <w:rsid w:val="00723FA7"/>
    <w:rsid w:val="007242A3"/>
    <w:rsid w:val="007A6855"/>
    <w:rsid w:val="007D4C78"/>
    <w:rsid w:val="008143C3"/>
    <w:rsid w:val="008E50E6"/>
    <w:rsid w:val="0092027A"/>
    <w:rsid w:val="00955E31"/>
    <w:rsid w:val="00992E72"/>
    <w:rsid w:val="009A6B55"/>
    <w:rsid w:val="009F5C08"/>
    <w:rsid w:val="00A05BE2"/>
    <w:rsid w:val="00A12282"/>
    <w:rsid w:val="00A46DAB"/>
    <w:rsid w:val="00A67388"/>
    <w:rsid w:val="00AF26D1"/>
    <w:rsid w:val="00BA7DB8"/>
    <w:rsid w:val="00C37E15"/>
    <w:rsid w:val="00D072DB"/>
    <w:rsid w:val="00D133D7"/>
    <w:rsid w:val="00D776D3"/>
    <w:rsid w:val="00DE27A3"/>
    <w:rsid w:val="00E77F65"/>
    <w:rsid w:val="00E80146"/>
    <w:rsid w:val="00E904D0"/>
    <w:rsid w:val="00EC25F9"/>
    <w:rsid w:val="00EC65F7"/>
    <w:rsid w:val="00ED583F"/>
    <w:rsid w:val="00ED7D19"/>
    <w:rsid w:val="00F558BB"/>
    <w:rsid w:val="00F93721"/>
    <w:rsid w:val="00F942FD"/>
    <w:rsid w:val="00FF0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34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A7DB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A7DB8"/>
    <w:rPr>
      <w:rFonts w:ascii="Tahoma" w:hAnsi="Tahoma" w:cs="Tahoma"/>
      <w:sz w:val="16"/>
      <w:szCs w:val="16"/>
      <w:lang w:eastAsia="en-US"/>
    </w:rPr>
  </w:style>
  <w:style w:type="character" w:styleId="Hyperlnk">
    <w:name w:val="Hyperlink"/>
    <w:basedOn w:val="Standardstycketeckensnitt"/>
    <w:rsid w:val="00100C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A7DB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A7DB8"/>
    <w:rPr>
      <w:rFonts w:ascii="Tahoma" w:hAnsi="Tahoma" w:cs="Tahoma"/>
      <w:sz w:val="16"/>
      <w:szCs w:val="16"/>
      <w:lang w:eastAsia="en-US"/>
    </w:rPr>
  </w:style>
  <w:style w:type="character" w:styleId="Hyperlnk">
    <w:name w:val="Hyperlink"/>
    <w:basedOn w:val="Standardstycketeckensnitt"/>
    <w:rsid w:val="00100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66aa90d6-5182-4b5a-9a84-4026b8f7eeb2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6393F-1D4D-476A-AF66-AB51F8D0B8BC}"/>
</file>

<file path=customXml/itemProps2.xml><?xml version="1.0" encoding="utf-8"?>
<ds:datastoreItem xmlns:ds="http://schemas.openxmlformats.org/officeDocument/2006/customXml" ds:itemID="{71101C06-D118-4042-9B27-44F47A58519D}"/>
</file>

<file path=customXml/itemProps3.xml><?xml version="1.0" encoding="utf-8"?>
<ds:datastoreItem xmlns:ds="http://schemas.openxmlformats.org/officeDocument/2006/customXml" ds:itemID="{C193A854-CD32-4B1E-888A-0B796FCC721B}"/>
</file>

<file path=customXml/itemProps4.xml><?xml version="1.0" encoding="utf-8"?>
<ds:datastoreItem xmlns:ds="http://schemas.openxmlformats.org/officeDocument/2006/customXml" ds:itemID="{71101C06-D118-4042-9B27-44F47A58519D}"/>
</file>

<file path=customXml/itemProps5.xml><?xml version="1.0" encoding="utf-8"?>
<ds:datastoreItem xmlns:ds="http://schemas.openxmlformats.org/officeDocument/2006/customXml" ds:itemID="{E144F7A4-69FA-4F5F-B0F7-8D2CC47B18A2}"/>
</file>

<file path=customXml/itemProps6.xml><?xml version="1.0" encoding="utf-8"?>
<ds:datastoreItem xmlns:ds="http://schemas.openxmlformats.org/officeDocument/2006/customXml" ds:itemID="{71101C06-D118-4042-9B27-44F47A58519D}"/>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2520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Wästfelt</dc:creator>
  <cp:lastModifiedBy>Camilla Åström</cp:lastModifiedBy>
  <cp:revision>3</cp:revision>
  <cp:lastPrinted>2015-09-17T09:06:00Z</cp:lastPrinted>
  <dcterms:created xsi:type="dcterms:W3CDTF">2015-09-17T09:06:00Z</dcterms:created>
  <dcterms:modified xsi:type="dcterms:W3CDTF">2015-09-17T09:06:00Z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fe731691-1c6a-46db-917e-cab5e86bda77</vt:lpwstr>
  </property>
</Properties>
</file>