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EA9" w:rsidRPr="00925EA9" w:rsidRDefault="00925EA9">
      <w:pPr>
        <w:pStyle w:val="Frslagsrubrik"/>
      </w:pPr>
      <w:r w:rsidRPr="00925EA9">
        <w:t>Förslag till riksdagsbeslut</w:t>
      </w:r>
    </w:p>
    <w:p w:rsidR="00925EA9" w:rsidRPr="00925EA9" w:rsidRDefault="00925EA9">
      <w:pPr>
        <w:pStyle w:val="Hemstlatt"/>
        <w:ind w:left="0"/>
      </w:pPr>
      <w:r w:rsidRPr="00925EA9">
        <w:t>Riksdagen tillkännager för regeringen som sin mening vad som anförs i motionen om att Sverige inom EU ska verka för att en gemensam definition av djurförsök används inom EU.</w:t>
      </w:r>
    </w:p>
    <w:p w:rsidR="00925EA9" w:rsidRPr="00925EA9" w:rsidRDefault="00925EA9">
      <w:pPr>
        <w:pStyle w:val="Rubrik1"/>
      </w:pPr>
      <w:r w:rsidRPr="00925EA9">
        <w:t>Motivering</w:t>
      </w:r>
    </w:p>
    <w:p w:rsidR="00925EA9" w:rsidRPr="00925EA9" w:rsidRDefault="00925EA9">
      <w:r w:rsidRPr="00925EA9">
        <w:t>Europeiska unionen har infört särskilda regler för att skydda djur. I Amste</w:t>
      </w:r>
      <w:r w:rsidRPr="00925EA9">
        <w:t>r</w:t>
      </w:r>
      <w:r w:rsidRPr="00925EA9">
        <w:t>dam fördraget stadgas bland annat att djur är kännande varelser och att EU ska ta full hänsyn till djurens välfärd vid utformningen och genomförandet av sin politik i fråga om jordbruk, transport, inre marknad och forskning.</w:t>
      </w:r>
    </w:p>
    <w:p w:rsidR="00925EA9" w:rsidRPr="00925EA9" w:rsidRDefault="00925EA9">
      <w:pPr>
        <w:pStyle w:val="Normaltindrag"/>
      </w:pPr>
      <w:r w:rsidRPr="00925EA9">
        <w:t>Det är viktigt att kontrollen av djurens välfärd är stark inom EU. Medlem</w:t>
      </w:r>
      <w:r w:rsidRPr="00925EA9">
        <w:t>s</w:t>
      </w:r>
      <w:r w:rsidRPr="00925EA9">
        <w:t>staterna bör utveckla system som garanterar djurens välfärd. Samtidigt måste regelverket inom EU vara tydligt. I dagsläget saknas en definition av vad som räknas som djurförsök i EU. Den typ av uppräkningar av metoder och syften som används idag lämnar öppet för tolkning.</w:t>
      </w:r>
    </w:p>
    <w:p w:rsidR="00925EA9" w:rsidRPr="00925EA9" w:rsidRDefault="00925EA9">
      <w:pPr>
        <w:pStyle w:val="Normaltindrag"/>
      </w:pPr>
      <w:r w:rsidRPr="00925EA9">
        <w:t>En gemensam definition vore därför önskvärd och skulle bland annat minska skillnaderna mellan olika medlemsstaters statistikföring. I Sverige görs definitionen av vad som räknas som djurförsök utifrån syftet. Den sven</w:t>
      </w:r>
      <w:r w:rsidRPr="00925EA9">
        <w:t>s</w:t>
      </w:r>
      <w:r w:rsidRPr="00925EA9">
        <w:t>ka djurskyddslagens definition (1 c § djurskyddslagen, SFS 1988:534) av djurförsök lyder enligt följande. Med djurförsök avses användning av djur för</w:t>
      </w:r>
    </w:p>
    <w:p w:rsidR="00925EA9" w:rsidRPr="00925EA9" w:rsidRDefault="00925EA9">
      <w:pPr>
        <w:pStyle w:val="PunktlistaTankstreck"/>
        <w:tabs>
          <w:tab w:val="clear" w:pos="284"/>
        </w:tabs>
      </w:pPr>
      <w:r w:rsidRPr="00925EA9">
        <w:t>vetenskaplig forskning</w:t>
      </w:r>
    </w:p>
    <w:p w:rsidR="00925EA9" w:rsidRPr="00925EA9" w:rsidRDefault="00925EA9">
      <w:pPr>
        <w:pStyle w:val="PunktlistaTankstreck"/>
        <w:tabs>
          <w:tab w:val="clear" w:pos="284"/>
        </w:tabs>
        <w:spacing w:before="0"/>
      </w:pPr>
      <w:r w:rsidRPr="00925EA9">
        <w:t>sjukdomsdiagnos</w:t>
      </w:r>
    </w:p>
    <w:p w:rsidR="00925EA9" w:rsidRPr="00925EA9" w:rsidRDefault="00925EA9">
      <w:pPr>
        <w:pStyle w:val="PunktlistaTankstreck"/>
        <w:tabs>
          <w:tab w:val="clear" w:pos="284"/>
        </w:tabs>
        <w:spacing w:before="0"/>
      </w:pPr>
      <w:r w:rsidRPr="00925EA9">
        <w:t>utveckling och framställning av läkemedel eller kemiska produkter</w:t>
      </w:r>
    </w:p>
    <w:p w:rsidR="00925EA9" w:rsidRPr="00925EA9" w:rsidRDefault="00925EA9">
      <w:pPr>
        <w:pStyle w:val="PunktlistaTankstreck"/>
        <w:tabs>
          <w:tab w:val="clear" w:pos="284"/>
        </w:tabs>
        <w:spacing w:before="0"/>
      </w:pPr>
      <w:r w:rsidRPr="00925EA9">
        <w:lastRenderedPageBreak/>
        <w:t>undervisning, om användningen innebär att djuret avlivas, utsätts för operativt ingrepp, injektion eller blodtappning eller om djuret orsakas e</w:t>
      </w:r>
      <w:r w:rsidRPr="00925EA9">
        <w:t>l</w:t>
      </w:r>
      <w:r w:rsidRPr="00925EA9">
        <w:t>ler riskerar att orsakas lidande</w:t>
      </w:r>
    </w:p>
    <w:p w:rsidR="00925EA9" w:rsidRPr="00925EA9" w:rsidRDefault="00925EA9">
      <w:pPr>
        <w:pStyle w:val="PunktlistaTankstreck"/>
        <w:tabs>
          <w:tab w:val="clear" w:pos="284"/>
        </w:tabs>
        <w:spacing w:before="0"/>
      </w:pPr>
      <w:r w:rsidRPr="00925EA9">
        <w:t>andra jämförliga ändamål.</w:t>
      </w:r>
    </w:p>
    <w:p w:rsidR="00925EA9" w:rsidRPr="00925EA9" w:rsidRDefault="00925EA9">
      <w:r w:rsidRPr="00925EA9">
        <w:t>Med djurförsök avses också framställning av djur med förändrad arvsmassa om gentekniska, kemiska eller andra liknande metoder används.</w:t>
      </w:r>
    </w:p>
    <w:p w:rsidR="00925EA9" w:rsidRPr="00925EA9" w:rsidRDefault="00925EA9">
      <w:pPr>
        <w:pStyle w:val="Normaltindrag"/>
      </w:pPr>
      <w:r w:rsidRPr="00925EA9">
        <w:t>Denna princip och starka definition gör att det inte är nödvändigt att def</w:t>
      </w:r>
      <w:r w:rsidRPr="00925EA9">
        <w:t>i</w:t>
      </w:r>
      <w:r w:rsidRPr="00925EA9">
        <w:t>niera alla olika typer av ingrepp och studier som täcks in, och därmed min</w:t>
      </w:r>
      <w:r w:rsidRPr="00925EA9">
        <w:t>s</w:t>
      </w:r>
      <w:r w:rsidRPr="00925EA9">
        <w:t>kas risken för att något oavsiktligt utelämnas.</w:t>
      </w:r>
    </w:p>
    <w:p w:rsidR="00925EA9" w:rsidRPr="00925EA9" w:rsidRDefault="00925EA9">
      <w:pPr>
        <w:pStyle w:val="Normaltindrag"/>
      </w:pPr>
      <w:r w:rsidRPr="00925EA9">
        <w:t>Sverige bör ta ett steg vidare genom att skärpa stadgandet i Amsterda</w:t>
      </w:r>
      <w:r w:rsidRPr="00925EA9">
        <w:t>m</w:t>
      </w:r>
      <w:r w:rsidRPr="00925EA9">
        <w:t>fördraget. Det finns inga skäl att åsidosätta hänsynen till djurs välfärd på grund av traditioner och regionalt arv. Att djur är kännande varelser bör framhållas, särskilt vad gäller djurförsök.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5EA9">
        <w:trPr>
          <w:cantSplit/>
        </w:trPr>
        <w:tc>
          <w:tcPr>
            <w:tcW w:w="3046" w:type="dxa"/>
          </w:tcPr>
          <w:p w:rsidR="00925EA9" w:rsidRPr="00925EA9" w:rsidRDefault="00925EA9">
            <w:pPr>
              <w:pStyle w:val="UnderskriftDatum"/>
              <w:spacing w:before="240"/>
            </w:pPr>
            <w:r w:rsidRPr="00925EA9">
              <w:t>Stockholm den 2 oktober 2009</w:t>
            </w:r>
          </w:p>
        </w:tc>
        <w:tc>
          <w:tcPr>
            <w:tcW w:w="3047" w:type="dxa"/>
          </w:tcPr>
          <w:p w:rsidR="00925EA9" w:rsidRPr="00925EA9" w:rsidRDefault="00925EA9">
            <w:pPr>
              <w:pStyle w:val="Underskrifter"/>
              <w:spacing w:before="240"/>
            </w:pPr>
          </w:p>
        </w:tc>
      </w:tr>
      <w:tr w:rsidR="00000000" w:rsidRPr="00925EA9">
        <w:trPr>
          <w:cantSplit/>
        </w:trPr>
        <w:tc>
          <w:tcPr>
            <w:tcW w:w="3046" w:type="dxa"/>
          </w:tcPr>
          <w:p w:rsidR="00925EA9" w:rsidRPr="00925EA9" w:rsidRDefault="00925EA9">
            <w:pPr>
              <w:pStyle w:val="Underskrifter"/>
            </w:pPr>
            <w:r w:rsidRPr="00925EA9">
              <w:t>Marietta de Pourbaix-Lundin (m)</w:t>
            </w:r>
          </w:p>
        </w:tc>
        <w:tc>
          <w:tcPr>
            <w:tcW w:w="3046" w:type="dxa"/>
          </w:tcPr>
          <w:p w:rsidR="00925EA9" w:rsidRPr="00925EA9" w:rsidRDefault="00925EA9">
            <w:pPr>
              <w:pStyle w:val="Underskrifter"/>
            </w:pPr>
          </w:p>
        </w:tc>
      </w:tr>
    </w:tbl>
    <w:p w:rsidR="00925EA9" w:rsidRPr="00925EA9" w:rsidRDefault="00925EA9">
      <w:pPr>
        <w:pStyle w:val="Normaltindrag"/>
      </w:pPr>
    </w:p>
    <w:sectPr w:rsidR="00000000" w:rsidRPr="00925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5EA9" w:rsidRPr="00925EA9" w:rsidRDefault="00925EA9">
      <w:r w:rsidRPr="00925EA9">
        <w:separator/>
      </w:r>
    </w:p>
  </w:endnote>
  <w:endnote w:type="continuationSeparator" w:id="0">
    <w:p w:rsidR="00925EA9" w:rsidRPr="00925EA9" w:rsidRDefault="00925EA9">
      <w:r w:rsidRPr="00925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Sidfot"/>
    </w:pPr>
    <w:r w:rsidRPr="00925E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1216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9" w:rsidRDefault="00925E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5EA9" w:rsidRDefault="00925E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Sidfot"/>
    </w:pPr>
    <w:r w:rsidRPr="00925E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8435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9" w:rsidRDefault="00925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EA9" w:rsidRDefault="00925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Sidfot"/>
    </w:pPr>
    <w:r w:rsidRPr="00925E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7266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9" w:rsidRDefault="00925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5EA9" w:rsidRDefault="00925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5EA9" w:rsidRPr="00925EA9" w:rsidRDefault="00925EA9">
      <w:r w:rsidRPr="00925EA9">
        <w:separator/>
      </w:r>
    </w:p>
  </w:footnote>
  <w:footnote w:type="continuationSeparator" w:id="0">
    <w:p w:rsidR="00925EA9" w:rsidRPr="00925EA9" w:rsidRDefault="00925EA9">
      <w:r w:rsidRPr="00925E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Sidhuvud"/>
    </w:pPr>
    <w:r w:rsidRPr="00925E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74865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9" w:rsidRDefault="00925E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5EA9" w:rsidRDefault="00925E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Sidhuvud"/>
    </w:pPr>
    <w:r w:rsidRPr="00925E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21700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5EA9" w:rsidRDefault="00925E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5EA9" w:rsidRDefault="00925E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5EA9" w:rsidRPr="00925EA9" w:rsidRDefault="00925EA9">
    <w:pPr>
      <w:pStyle w:val="FSHNormal"/>
      <w:tabs>
        <w:tab w:val="right" w:pos="5840"/>
      </w:tabs>
    </w:pPr>
    <w:r w:rsidRPr="00925EA9">
      <w:br/>
    </w:r>
    <w:r w:rsidRPr="00925EA9">
      <w:fldChar w:fldCharType="begin" w:fldLock="1"/>
    </w:r>
    <w:r w:rsidRPr="00925EA9">
      <w:instrText xml:space="preserve"> DOCPROPERTY</w:instrText>
    </w:r>
    <w:r w:rsidRPr="00925EA9">
      <w:rPr>
        <w:sz w:val="18"/>
      </w:rPr>
      <w:instrText xml:space="preserve"> "YearUser" *\charformat </w:instrText>
    </w:r>
    <w:r w:rsidRPr="00925EA9">
      <w:fldChar w:fldCharType="separate"/>
    </w:r>
    <w:r w:rsidRPr="00925EA9">
      <w:t>2009/10</w:t>
    </w:r>
    <w:r w:rsidRPr="00925EA9">
      <w:fldChar w:fldCharType="end"/>
    </w:r>
    <w:r w:rsidRPr="00925EA9">
      <w:t xml:space="preserve"> </w:t>
    </w:r>
    <w:r w:rsidRPr="00925EA9">
      <w:tab/>
      <w:t xml:space="preserve">mnr: </w:t>
    </w:r>
    <w:r w:rsidRPr="00925EA9">
      <w:fldChar w:fldCharType="begin" w:fldLock="1"/>
    </w:r>
    <w:r w:rsidRPr="00925EA9">
      <w:instrText xml:space="preserve"> DOCPROPERTY</w:instrText>
    </w:r>
    <w:r w:rsidRPr="00925EA9">
      <w:rPr>
        <w:sz w:val="18"/>
      </w:rPr>
      <w:instrText xml:space="preserve"> "Motionsnummer" *\charformat </w:instrText>
    </w:r>
    <w:r w:rsidRPr="00925EA9">
      <w:fldChar w:fldCharType="separate"/>
    </w:r>
    <w:r w:rsidRPr="00925EA9">
      <w:t>MJ349</w:t>
    </w:r>
    <w:r w:rsidRPr="00925EA9">
      <w:fldChar w:fldCharType="end"/>
    </w:r>
    <w:r w:rsidRPr="00925EA9">
      <w:br/>
    </w:r>
    <w:r w:rsidRPr="00925EA9">
      <w:fldChar w:fldCharType="begin" w:fldLock="1"/>
    </w:r>
    <w:r w:rsidRPr="00925EA9">
      <w:instrText xml:space="preserve"> DOCPROPERTY</w:instrText>
    </w:r>
    <w:r w:rsidRPr="00925EA9">
      <w:rPr>
        <w:sz w:val="18"/>
      </w:rPr>
      <w:instrText xml:space="preserve"> "Samling" *\charformat </w:instrText>
    </w:r>
    <w:r w:rsidRPr="00925EA9">
      <w:fldChar w:fldCharType="end"/>
    </w:r>
    <w:r w:rsidRPr="00925EA9">
      <w:tab/>
      <w:t xml:space="preserve">pnr: </w:t>
    </w:r>
    <w:r w:rsidRPr="00925EA9">
      <w:fldChar w:fldCharType="begin" w:fldLock="1"/>
    </w:r>
    <w:r w:rsidRPr="00925EA9">
      <w:instrText xml:space="preserve"> DOCPROPERTY</w:instrText>
    </w:r>
    <w:r w:rsidRPr="00925EA9">
      <w:rPr>
        <w:sz w:val="18"/>
      </w:rPr>
      <w:instrText xml:space="preserve"> "Partinummer" *\charformat </w:instrText>
    </w:r>
    <w:r w:rsidRPr="00925EA9">
      <w:fldChar w:fldCharType="separate"/>
    </w:r>
    <w:r w:rsidRPr="00925EA9">
      <w:t>m1138</w:t>
    </w:r>
    <w:r w:rsidRPr="00925EA9">
      <w:fldChar w:fldCharType="end"/>
    </w:r>
  </w:p>
  <w:p w:rsidR="00925EA9" w:rsidRPr="00925EA9" w:rsidRDefault="00925EA9">
    <w:pPr>
      <w:pStyle w:val="FSHRub1"/>
    </w:pPr>
    <w:r w:rsidRPr="00925EA9">
      <w:t>Motion till riksdagen</w:t>
    </w:r>
    <w:r w:rsidRPr="00925EA9">
      <w:br/>
    </w:r>
    <w:r w:rsidRPr="00925EA9">
      <w:fldChar w:fldCharType="begin" w:fldLock="1"/>
    </w:r>
    <w:r w:rsidRPr="00925EA9">
      <w:instrText xml:space="preserve"> DOCPROPERTY "YearUser" *\charformat </w:instrText>
    </w:r>
    <w:r w:rsidRPr="00925EA9">
      <w:fldChar w:fldCharType="separate"/>
    </w:r>
    <w:r w:rsidRPr="00925EA9">
      <w:t>2009/10</w:t>
    </w:r>
    <w:r w:rsidRPr="00925EA9">
      <w:fldChar w:fldCharType="end"/>
    </w:r>
    <w:r w:rsidRPr="00925EA9">
      <w:t>:</w:t>
    </w:r>
    <w:r w:rsidRPr="00925EA9">
      <w:fldChar w:fldCharType="begin" w:fldLock="1"/>
    </w:r>
    <w:r w:rsidRPr="00925EA9">
      <w:instrText xml:space="preserve"> DOCPROPERTY "Motionsnummer" *\charformat </w:instrText>
    </w:r>
    <w:r w:rsidRPr="00925EA9">
      <w:fldChar w:fldCharType="separate"/>
    </w:r>
    <w:r w:rsidRPr="00925EA9">
      <w:t>MJ349</w:t>
    </w:r>
    <w:r w:rsidRPr="00925EA9">
      <w:fldChar w:fldCharType="end"/>
    </w:r>
  </w:p>
  <w:p w:rsidR="00925EA9" w:rsidRPr="00925EA9" w:rsidRDefault="00925EA9">
    <w:pPr>
      <w:pStyle w:val="FSHNormalS5"/>
    </w:pPr>
    <w:r w:rsidRPr="00925EA9">
      <w:fldChar w:fldCharType="begin" w:fldLock="1"/>
    </w:r>
    <w:r w:rsidRPr="00925EA9">
      <w:instrText xml:space="preserve"> DOCPROPERTY "MotionarText" *\charformat </w:instrText>
    </w:r>
    <w:r w:rsidRPr="00925EA9">
      <w:fldChar w:fldCharType="separate"/>
    </w:r>
    <w:r w:rsidRPr="00925EA9">
      <w:t>av Marietta de Pourbaix-Lundin (m)</w:t>
    </w:r>
    <w:r w:rsidRPr="00925EA9">
      <w:fldChar w:fldCharType="end"/>
    </w:r>
    <w:r w:rsidRPr="00925EA9">
      <w:br/>
    </w:r>
    <w:r w:rsidRPr="00925EA9">
      <w:fldChar w:fldCharType="begin" w:fldLock="1"/>
    </w:r>
    <w:r w:rsidRPr="00925EA9">
      <w:instrText xml:space="preserve"> DOCPROPERTY "SvarFrasKort" *\charformat </w:instrText>
    </w:r>
    <w:r w:rsidRPr="00925EA9">
      <w:fldChar w:fldCharType="end"/>
    </w:r>
  </w:p>
  <w:p w:rsidR="00925EA9" w:rsidRPr="00925EA9" w:rsidRDefault="00925EA9">
    <w:pPr>
      <w:pStyle w:val="FSHTitel"/>
    </w:pPr>
    <w:r w:rsidRPr="00925EA9">
      <w:fldChar w:fldCharType="begin" w:fldLock="1"/>
    </w:r>
    <w:r w:rsidRPr="00925EA9">
      <w:instrText xml:space="preserve"> DOCPROPERTY</w:instrText>
    </w:r>
    <w:r w:rsidRPr="00925EA9">
      <w:rPr>
        <w:sz w:val="18"/>
      </w:rPr>
      <w:instrText xml:space="preserve"> "RubrikSvar" *\charformat </w:instrText>
    </w:r>
    <w:r w:rsidRPr="00925EA9">
      <w:fldChar w:fldCharType="separate"/>
    </w:r>
    <w:r w:rsidRPr="00925EA9">
      <w:t>Gemensam europeisk definition av djurförsök</w:t>
    </w:r>
    <w:r w:rsidRPr="00925EA9">
      <w:fldChar w:fldCharType="end"/>
    </w:r>
  </w:p>
  <w:p w:rsidR="00925EA9" w:rsidRPr="00925EA9" w:rsidRDefault="00925EA9">
    <w:pPr>
      <w:pStyle w:val="Normal00"/>
    </w:pPr>
  </w:p>
  <w:p w:rsidR="00925EA9" w:rsidRPr="00925EA9" w:rsidRDefault="00925E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3607CC"/>
    <w:multiLevelType w:val="hybridMultilevel"/>
    <w:tmpl w:val="879CCEF0"/>
    <w:lvl w:ilvl="0" w:tplc="B64AC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25556"/>
    <w:multiLevelType w:val="hybridMultilevel"/>
    <w:tmpl w:val="20C482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894406">
    <w:abstractNumId w:val="8"/>
  </w:num>
  <w:num w:numId="2" w16cid:durableId="1653485322">
    <w:abstractNumId w:val="9"/>
  </w:num>
  <w:num w:numId="3" w16cid:durableId="1537087201">
    <w:abstractNumId w:val="8"/>
  </w:num>
  <w:num w:numId="4" w16cid:durableId="1696540037">
    <w:abstractNumId w:val="9"/>
  </w:num>
  <w:num w:numId="5" w16cid:durableId="522212874">
    <w:abstractNumId w:val="13"/>
  </w:num>
  <w:num w:numId="6" w16cid:durableId="145435353">
    <w:abstractNumId w:val="10"/>
  </w:num>
  <w:num w:numId="7" w16cid:durableId="229002942">
    <w:abstractNumId w:val="11"/>
  </w:num>
  <w:num w:numId="8" w16cid:durableId="355547206">
    <w:abstractNumId w:val="12"/>
  </w:num>
  <w:num w:numId="9" w16cid:durableId="343172405">
    <w:abstractNumId w:val="8"/>
  </w:num>
  <w:num w:numId="10" w16cid:durableId="2026975348">
    <w:abstractNumId w:val="3"/>
  </w:num>
  <w:num w:numId="11" w16cid:durableId="403994609">
    <w:abstractNumId w:val="2"/>
  </w:num>
  <w:num w:numId="12" w16cid:durableId="897206844">
    <w:abstractNumId w:val="1"/>
  </w:num>
  <w:num w:numId="13" w16cid:durableId="540748241">
    <w:abstractNumId w:val="0"/>
  </w:num>
  <w:num w:numId="14" w16cid:durableId="2123649384">
    <w:abstractNumId w:val="9"/>
  </w:num>
  <w:num w:numId="15" w16cid:durableId="1354653383">
    <w:abstractNumId w:val="7"/>
  </w:num>
  <w:num w:numId="16" w16cid:durableId="855272960">
    <w:abstractNumId w:val="6"/>
  </w:num>
  <w:num w:numId="17" w16cid:durableId="1410539328">
    <w:abstractNumId w:val="5"/>
  </w:num>
  <w:num w:numId="18" w16cid:durableId="121316736">
    <w:abstractNumId w:val="4"/>
  </w:num>
  <w:num w:numId="19" w16cid:durableId="1541479421">
    <w:abstractNumId w:val="15"/>
  </w:num>
  <w:num w:numId="20" w16cid:durableId="2005356724">
    <w:abstractNumId w:val="14"/>
  </w:num>
  <w:num w:numId="21" w16cid:durableId="1537156363">
    <w:abstractNumId w:val="11"/>
  </w:num>
  <w:num w:numId="22" w16cid:durableId="1443259290">
    <w:abstractNumId w:val="10"/>
  </w:num>
  <w:num w:numId="23" w16cid:durableId="1158425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1292AFA4-94F6-4AF6-AA38-96477C848E2C}"/>
  </w:docVars>
  <w:rsids>
    <w:rsidRoot w:val="00CA487E"/>
    <w:rsid w:val="00925EA9"/>
    <w:rsid w:val="00CA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68DC3DE-97B4-4CDC-AEEF-C954F20E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1876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m1138</vt:lpstr>
    </vt:vector>
  </TitlesOfParts>
  <Company>Riksdagen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m1138</dc:title>
  <dc:subject>m1138</dc:subject>
  <dc:creator>Riksdagen</dc:creator>
  <cp:keywords>Riksdagen</cp:keywords>
  <dc:description>B</dc:description>
  <cp:lastModifiedBy>Lars Brink</cp:lastModifiedBy>
  <cp:revision>2</cp:revision>
  <cp:lastPrinted>2010-01-29T10:21:00Z</cp:lastPrinted>
  <dcterms:created xsi:type="dcterms:W3CDTF">2025-12-17T20:35:00Z</dcterms:created>
  <dcterms:modified xsi:type="dcterms:W3CDTF">2025-12-17T20:35:00Z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Gemensam europeisk definition av djurförsök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Gemensam europeisk definition av djurförsök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20092010000000000109000011380069</vt:lpwstr>
  </property>
  <property fmtid="{D5CDD505-2E9C-101B-9397-08002B2CF9AE}" pid="47" name="datum">
    <vt:lpwstr>091002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20092010000000000109000011380069</vt:lpwstr>
  </property>
  <property fmtid="{D5CDD505-2E9C-101B-9397-08002B2CF9AE}" pid="50" name="nummer">
    <vt:lpwstr>349</vt:lpwstr>
  </property>
  <property fmtid="{D5CDD505-2E9C-101B-9397-08002B2CF9AE}" pid="51" name="utskottsbeteckning">
    <vt:lpwstr>MJ</vt:lpwstr>
  </property>
  <property fmtid="{D5CDD505-2E9C-101B-9397-08002B2CF9AE}" pid="52" name="GlobalUID">
    <vt:lpwstr>{1A76DB92-A68D-48E7-832A-AA91952E6554}</vt:lpwstr>
  </property>
  <property fmtid="{D5CDD505-2E9C-101B-9397-08002B2CF9AE}" pid="53" name="Överföringar">
    <vt:i4>0</vt:i4>
  </property>
  <property fmtid="{D5CDD505-2E9C-101B-9397-08002B2CF9AE}" pid="54" name="Checksum">
    <vt:lpwstr>*0014537395874*</vt:lpwstr>
  </property>
  <property fmtid="{D5CDD505-2E9C-101B-9397-08002B2CF9AE}" pid="55" name="skuggnummer">
    <vt:lpwstr>1713</vt:lpwstr>
  </property>
  <property fmtid="{D5CDD505-2E9C-101B-9397-08002B2CF9AE}" pid="56" name="urixVersion">
    <vt:lpwstr>4.1.0.6</vt:lpwstr>
  </property>
  <property fmtid="{D5CDD505-2E9C-101B-9397-08002B2CF9AE}" pid="57" name="urixOrigin">
    <vt:lpwstr>100129 11:24:00.758</vt:lpwstr>
  </property>
  <property fmtid="{D5CDD505-2E9C-101B-9397-08002B2CF9AE}" pid="58" name="urixGuid">
    <vt:lpwstr>{7676A36C-FFB1-4367-BF5F-C2F0E5B300D7}</vt:lpwstr>
  </property>
</Properties>
</file>