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CellMar>
          <w:left w:w="70" w:type="dxa"/>
          <w:right w:w="70" w:type="dxa"/>
        </w:tblCellMar>
        <w:tblLook w:val="0000" w:firstRow="0" w:lastRow="0" w:firstColumn="0" w:lastColumn="0" w:noHBand="0" w:noVBand="0"/>
      </w:tblPr>
      <w:tblGrid>
        <w:gridCol w:w="9141"/>
      </w:tblGrid>
      <w:tr w:rsidR="00F65DF8" w:rsidRPr="00BD5712" w:rsidTr="00F65DF8">
        <w:tc>
          <w:tcPr>
            <w:tcW w:w="9141" w:type="dxa"/>
          </w:tcPr>
          <w:p w:rsidR="00F65DF8" w:rsidRPr="00BD5712" w:rsidRDefault="00F65DF8" w:rsidP="00F65DF8">
            <w:r w:rsidRPr="00BD5712">
              <w:t>RIKSDAGEN</w:t>
            </w:r>
          </w:p>
          <w:p w:rsidR="00F65DF8" w:rsidRPr="00BD5712" w:rsidRDefault="00F65DF8" w:rsidP="00F65DF8">
            <w:r w:rsidRPr="00BD5712">
              <w:t>NÄRINGSUTSKOTTET</w:t>
            </w:r>
          </w:p>
        </w:tc>
      </w:tr>
    </w:tbl>
    <w:p w:rsidR="008727AB" w:rsidRDefault="008727AB" w:rsidP="00F65DF8"/>
    <w:p w:rsidR="007A5F1A" w:rsidRDefault="007A5F1A" w:rsidP="00F65DF8"/>
    <w:p w:rsidR="007A5F1A" w:rsidRPr="00BD5712" w:rsidRDefault="007A5F1A" w:rsidP="00F65DF8"/>
    <w:tbl>
      <w:tblPr>
        <w:tblW w:w="0" w:type="auto"/>
        <w:tblInd w:w="-497" w:type="dxa"/>
        <w:tblCellMar>
          <w:left w:w="70" w:type="dxa"/>
          <w:right w:w="70" w:type="dxa"/>
        </w:tblCellMar>
        <w:tblLook w:val="0000" w:firstRow="0" w:lastRow="0" w:firstColumn="0" w:lastColumn="0" w:noHBand="0" w:noVBand="0"/>
      </w:tblPr>
      <w:tblGrid>
        <w:gridCol w:w="1985"/>
        <w:gridCol w:w="6463"/>
      </w:tblGrid>
      <w:tr w:rsidR="00F65DF8" w:rsidRPr="00BD5712" w:rsidTr="00F65DF8">
        <w:trPr>
          <w:cantSplit/>
          <w:trHeight w:val="742"/>
        </w:trPr>
        <w:tc>
          <w:tcPr>
            <w:tcW w:w="1985" w:type="dxa"/>
          </w:tcPr>
          <w:p w:rsidR="00F65DF8" w:rsidRPr="00BD5712" w:rsidRDefault="00F65DF8" w:rsidP="00F65DF8">
            <w:pPr>
              <w:rPr>
                <w:b/>
              </w:rPr>
            </w:pPr>
            <w:r w:rsidRPr="00BD5712">
              <w:rPr>
                <w:b/>
              </w:rPr>
              <w:t xml:space="preserve">PROTOKOLL </w:t>
            </w:r>
          </w:p>
        </w:tc>
        <w:tc>
          <w:tcPr>
            <w:tcW w:w="6463" w:type="dxa"/>
          </w:tcPr>
          <w:p w:rsidR="00F65DF8" w:rsidRPr="00BD5712" w:rsidRDefault="00197781" w:rsidP="00F65DF8">
            <w:pPr>
              <w:rPr>
                <w:b/>
              </w:rPr>
            </w:pPr>
            <w:r w:rsidRPr="00BD5712">
              <w:rPr>
                <w:b/>
              </w:rPr>
              <w:t>UTSKOTTSSAMMANTRÄDE 201</w:t>
            </w:r>
            <w:r w:rsidR="00DD706D" w:rsidRPr="00BD5712">
              <w:rPr>
                <w:b/>
              </w:rPr>
              <w:t>8</w:t>
            </w:r>
            <w:r w:rsidRPr="00BD5712">
              <w:rPr>
                <w:b/>
              </w:rPr>
              <w:t>/1</w:t>
            </w:r>
            <w:r w:rsidR="00DD706D" w:rsidRPr="00BD5712">
              <w:rPr>
                <w:b/>
              </w:rPr>
              <w:t>9</w:t>
            </w:r>
            <w:r w:rsidRPr="00BD5712">
              <w:rPr>
                <w:b/>
              </w:rPr>
              <w:t>:</w:t>
            </w:r>
            <w:r w:rsidR="008C57B9">
              <w:rPr>
                <w:b/>
              </w:rPr>
              <w:t>39</w:t>
            </w:r>
          </w:p>
          <w:p w:rsidR="00F65DF8" w:rsidRPr="00BD5712" w:rsidRDefault="00F65DF8" w:rsidP="00F65DF8">
            <w:pPr>
              <w:rPr>
                <w:b/>
              </w:rPr>
            </w:pPr>
          </w:p>
        </w:tc>
      </w:tr>
      <w:tr w:rsidR="00F65DF8" w:rsidRPr="00BD5712" w:rsidTr="00C028F3">
        <w:tc>
          <w:tcPr>
            <w:tcW w:w="1985" w:type="dxa"/>
          </w:tcPr>
          <w:p w:rsidR="00F65DF8" w:rsidRPr="00BD5712" w:rsidRDefault="00F65DF8" w:rsidP="00F65DF8">
            <w:r w:rsidRPr="00BD5712">
              <w:t>DATUM</w:t>
            </w:r>
          </w:p>
        </w:tc>
        <w:tc>
          <w:tcPr>
            <w:tcW w:w="6463" w:type="dxa"/>
          </w:tcPr>
          <w:p w:rsidR="00F65DF8" w:rsidRPr="00BD5712" w:rsidRDefault="00D46F51" w:rsidP="005F596C">
            <w:r>
              <w:t>2019-06-1</w:t>
            </w:r>
            <w:r w:rsidR="008C57B9">
              <w:t>8</w:t>
            </w:r>
          </w:p>
        </w:tc>
      </w:tr>
      <w:tr w:rsidR="00F65DF8" w:rsidRPr="00BD5712" w:rsidTr="00F65DF8">
        <w:tc>
          <w:tcPr>
            <w:tcW w:w="1985" w:type="dxa"/>
          </w:tcPr>
          <w:p w:rsidR="00F65DF8" w:rsidRPr="00BD5712" w:rsidRDefault="00F65DF8" w:rsidP="00F65DF8">
            <w:r w:rsidRPr="00BD5712">
              <w:t>TID</w:t>
            </w:r>
          </w:p>
        </w:tc>
        <w:tc>
          <w:tcPr>
            <w:tcW w:w="6463" w:type="dxa"/>
          </w:tcPr>
          <w:p w:rsidR="00141DA2" w:rsidRPr="00BD5712" w:rsidRDefault="00631263" w:rsidP="008C57B9">
            <w:r w:rsidRPr="00BD5712">
              <w:t>1</w:t>
            </w:r>
            <w:r w:rsidR="008C57B9">
              <w:t>0</w:t>
            </w:r>
            <w:r w:rsidR="00F65DF8" w:rsidRPr="00BD5712">
              <w:t>.</w:t>
            </w:r>
            <w:r w:rsidR="008C57B9">
              <w:t>3</w:t>
            </w:r>
            <w:r w:rsidR="00757DB6" w:rsidRPr="00BD5712">
              <w:t>0</w:t>
            </w:r>
            <w:r w:rsidR="00197781" w:rsidRPr="00BD5712">
              <w:t>–</w:t>
            </w:r>
            <w:r w:rsidR="00CA3C45">
              <w:t>10.55</w:t>
            </w:r>
          </w:p>
        </w:tc>
      </w:tr>
      <w:tr w:rsidR="00CA3C45" w:rsidRPr="00BD5712" w:rsidTr="00F65DF8">
        <w:tc>
          <w:tcPr>
            <w:tcW w:w="1985" w:type="dxa"/>
          </w:tcPr>
          <w:p w:rsidR="00CA3C45" w:rsidRPr="00BD5712" w:rsidRDefault="00CA3C45" w:rsidP="00F65DF8"/>
        </w:tc>
        <w:tc>
          <w:tcPr>
            <w:tcW w:w="6463" w:type="dxa"/>
          </w:tcPr>
          <w:p w:rsidR="00CA3C45" w:rsidRPr="00BD5712" w:rsidRDefault="00CA3C45" w:rsidP="008C57B9">
            <w:r>
              <w:t>11.00–11.20</w:t>
            </w:r>
          </w:p>
        </w:tc>
      </w:tr>
      <w:tr w:rsidR="00F65DF8" w:rsidRPr="00BD5712" w:rsidTr="00F65DF8">
        <w:tc>
          <w:tcPr>
            <w:tcW w:w="1985" w:type="dxa"/>
          </w:tcPr>
          <w:p w:rsidR="00F65DF8" w:rsidRPr="00BD5712" w:rsidRDefault="00F65DF8" w:rsidP="00F65DF8">
            <w:r w:rsidRPr="00BD5712">
              <w:t>NÄRVARANDE</w:t>
            </w:r>
          </w:p>
        </w:tc>
        <w:tc>
          <w:tcPr>
            <w:tcW w:w="6463" w:type="dxa"/>
          </w:tcPr>
          <w:p w:rsidR="00F65DF8" w:rsidRPr="00BD5712" w:rsidRDefault="00F65DF8" w:rsidP="00F65DF8">
            <w:r w:rsidRPr="00BD5712">
              <w:t>Se bilaga 1</w:t>
            </w:r>
          </w:p>
        </w:tc>
      </w:tr>
    </w:tbl>
    <w:p w:rsidR="00847F94" w:rsidRPr="00BD5712" w:rsidRDefault="00847F94" w:rsidP="00F65DF8">
      <w:pPr>
        <w:tabs>
          <w:tab w:val="left" w:pos="1701"/>
        </w:tabs>
        <w:rPr>
          <w:snapToGrid w:val="0"/>
          <w:color w:val="000000"/>
        </w:rPr>
      </w:pPr>
    </w:p>
    <w:p w:rsidR="00423168" w:rsidRDefault="00423168" w:rsidP="00F65DF8">
      <w:pPr>
        <w:tabs>
          <w:tab w:val="left" w:pos="1701"/>
        </w:tabs>
        <w:rPr>
          <w:snapToGrid w:val="0"/>
          <w:color w:val="000000"/>
        </w:rPr>
      </w:pPr>
    </w:p>
    <w:p w:rsidR="007A5F1A" w:rsidRPr="00BD5712" w:rsidRDefault="007A5F1A" w:rsidP="00F65DF8">
      <w:pPr>
        <w:tabs>
          <w:tab w:val="left" w:pos="1701"/>
        </w:tabs>
        <w:rPr>
          <w:snapToGrid w:val="0"/>
          <w:color w:val="000000"/>
        </w:rPr>
      </w:pPr>
    </w:p>
    <w:p w:rsidR="008727AB" w:rsidRPr="00BD5712" w:rsidRDefault="008727AB" w:rsidP="00F65DF8">
      <w:pPr>
        <w:tabs>
          <w:tab w:val="left" w:pos="1701"/>
        </w:tabs>
        <w:rPr>
          <w:snapToGrid w:val="0"/>
          <w:color w:val="000000"/>
        </w:rPr>
      </w:pPr>
    </w:p>
    <w:tbl>
      <w:tblPr>
        <w:tblW w:w="7233" w:type="dxa"/>
        <w:tblInd w:w="1485" w:type="dxa"/>
        <w:tblCellMar>
          <w:left w:w="70" w:type="dxa"/>
          <w:right w:w="70" w:type="dxa"/>
        </w:tblCellMar>
        <w:tblLook w:val="00A0" w:firstRow="1" w:lastRow="0" w:firstColumn="1" w:lastColumn="0" w:noHBand="0" w:noVBand="0"/>
      </w:tblPr>
      <w:tblGrid>
        <w:gridCol w:w="567"/>
        <w:gridCol w:w="6666"/>
      </w:tblGrid>
      <w:tr w:rsidR="007B405B" w:rsidRPr="00BD5712" w:rsidTr="00613548">
        <w:tc>
          <w:tcPr>
            <w:tcW w:w="567" w:type="dxa"/>
          </w:tcPr>
          <w:p w:rsidR="007B405B" w:rsidRPr="00BD5712" w:rsidRDefault="007B405B" w:rsidP="00F65DF8">
            <w:pPr>
              <w:tabs>
                <w:tab w:val="left" w:pos="1701"/>
              </w:tabs>
              <w:rPr>
                <w:b/>
                <w:snapToGrid w:val="0"/>
              </w:rPr>
            </w:pPr>
            <w:r w:rsidRPr="00BD5712">
              <w:rPr>
                <w:b/>
                <w:snapToGrid w:val="0"/>
              </w:rPr>
              <w:t xml:space="preserve">§ </w:t>
            </w:r>
            <w:r w:rsidR="005A1EC1" w:rsidRPr="00BD5712">
              <w:rPr>
                <w:b/>
                <w:snapToGrid w:val="0"/>
              </w:rPr>
              <w:t>1</w:t>
            </w:r>
          </w:p>
        </w:tc>
        <w:tc>
          <w:tcPr>
            <w:tcW w:w="6666" w:type="dxa"/>
          </w:tcPr>
          <w:p w:rsidR="007B405B" w:rsidRPr="00BD5712" w:rsidRDefault="007B405B" w:rsidP="007B405B">
            <w:pPr>
              <w:tabs>
                <w:tab w:val="left" w:pos="1701"/>
              </w:tabs>
              <w:rPr>
                <w:b/>
                <w:snapToGrid w:val="0"/>
              </w:rPr>
            </w:pPr>
            <w:r w:rsidRPr="00BD5712">
              <w:rPr>
                <w:b/>
                <w:snapToGrid w:val="0"/>
              </w:rPr>
              <w:t>Justering av protokoll</w:t>
            </w:r>
          </w:p>
          <w:p w:rsidR="007B405B" w:rsidRPr="00BD5712" w:rsidRDefault="007B405B" w:rsidP="007B405B">
            <w:pPr>
              <w:tabs>
                <w:tab w:val="left" w:pos="1701"/>
              </w:tabs>
              <w:rPr>
                <w:snapToGrid w:val="0"/>
              </w:rPr>
            </w:pPr>
          </w:p>
          <w:p w:rsidR="007B405B" w:rsidRPr="00BD5712" w:rsidRDefault="007B405B" w:rsidP="007B405B">
            <w:pPr>
              <w:tabs>
                <w:tab w:val="left" w:pos="1701"/>
              </w:tabs>
              <w:rPr>
                <w:snapToGrid w:val="0"/>
              </w:rPr>
            </w:pPr>
            <w:r w:rsidRPr="00BD5712">
              <w:rPr>
                <w:snapToGrid w:val="0"/>
              </w:rPr>
              <w:t>Utskottet justerade protokoll 2018/19:</w:t>
            </w:r>
            <w:r w:rsidR="00EB69EB">
              <w:rPr>
                <w:snapToGrid w:val="0"/>
              </w:rPr>
              <w:t>38</w:t>
            </w:r>
            <w:r w:rsidRPr="00BD5712">
              <w:rPr>
                <w:snapToGrid w:val="0"/>
              </w:rPr>
              <w:t>.</w:t>
            </w:r>
          </w:p>
          <w:p w:rsidR="007B405B" w:rsidRPr="00BD5712" w:rsidRDefault="007B405B" w:rsidP="00BD28ED">
            <w:pPr>
              <w:tabs>
                <w:tab w:val="left" w:pos="1701"/>
              </w:tabs>
              <w:rPr>
                <w:b/>
                <w:snapToGrid w:val="0"/>
              </w:rPr>
            </w:pPr>
          </w:p>
        </w:tc>
      </w:tr>
      <w:tr w:rsidR="003735A8" w:rsidRPr="00BD5712" w:rsidTr="005E0863">
        <w:trPr>
          <w:trHeight w:val="994"/>
        </w:trPr>
        <w:tc>
          <w:tcPr>
            <w:tcW w:w="567" w:type="dxa"/>
          </w:tcPr>
          <w:p w:rsidR="003735A8" w:rsidRPr="00BD5712" w:rsidRDefault="003735A8" w:rsidP="00F65DF8">
            <w:pPr>
              <w:tabs>
                <w:tab w:val="left" w:pos="1701"/>
              </w:tabs>
              <w:rPr>
                <w:b/>
                <w:snapToGrid w:val="0"/>
              </w:rPr>
            </w:pPr>
            <w:r w:rsidRPr="00BD5712">
              <w:rPr>
                <w:b/>
                <w:snapToGrid w:val="0"/>
              </w:rPr>
              <w:t xml:space="preserve">§ </w:t>
            </w:r>
            <w:r w:rsidR="00852EB8">
              <w:rPr>
                <w:b/>
                <w:snapToGrid w:val="0"/>
              </w:rPr>
              <w:t>2</w:t>
            </w:r>
          </w:p>
        </w:tc>
        <w:tc>
          <w:tcPr>
            <w:tcW w:w="6666" w:type="dxa"/>
          </w:tcPr>
          <w:p w:rsidR="008C57B9" w:rsidRPr="007B405B" w:rsidRDefault="008C57B9" w:rsidP="008C57B9">
            <w:pPr>
              <w:spacing w:before="100" w:beforeAutospacing="1" w:after="100" w:afterAutospacing="1"/>
              <w:rPr>
                <w:b/>
              </w:rPr>
            </w:pPr>
            <w:r w:rsidRPr="007B405B">
              <w:rPr>
                <w:b/>
              </w:rPr>
              <w:t>Rådet för transport, telekommunikation och Energi (TTE)</w:t>
            </w:r>
          </w:p>
          <w:p w:rsidR="008C57B9" w:rsidRPr="007B405B" w:rsidRDefault="008C57B9" w:rsidP="008C57B9">
            <w:pPr>
              <w:spacing w:before="100" w:beforeAutospacing="1" w:after="100" w:afterAutospacing="1"/>
            </w:pPr>
            <w:r>
              <w:t>Statsrådet Anders Ygeman</w:t>
            </w:r>
            <w:r w:rsidRPr="007B405B">
              <w:t xml:space="preserve">, </w:t>
            </w:r>
            <w:r>
              <w:t>Infrastruktur</w:t>
            </w:r>
            <w:r w:rsidRPr="007B405B">
              <w:t xml:space="preserve">departementet, lämnade information inför rådet för transport, telekommunikation och energi (TTE) den </w:t>
            </w:r>
            <w:r>
              <w:t>25 juni</w:t>
            </w:r>
            <w:r w:rsidRPr="007B405B">
              <w:t xml:space="preserve"> 201</w:t>
            </w:r>
            <w:r>
              <w:t>9</w:t>
            </w:r>
            <w:r w:rsidRPr="007B405B">
              <w:t>.</w:t>
            </w:r>
          </w:p>
          <w:p w:rsidR="008C57B9" w:rsidRDefault="008C57B9" w:rsidP="008C57B9">
            <w:r w:rsidRPr="007B405B">
              <w:t>Vid sammanträdet närvarade</w:t>
            </w:r>
            <w:r>
              <w:t xml:space="preserve"> ämnesråd </w:t>
            </w:r>
            <w:r w:rsidRPr="008C57B9">
              <w:t xml:space="preserve">Anna Törner, </w:t>
            </w:r>
            <w:r>
              <w:t xml:space="preserve">kansliråden Jenny Malmberg och </w:t>
            </w:r>
            <w:r w:rsidRPr="008C57B9">
              <w:t>Truls Bor</w:t>
            </w:r>
            <w:r w:rsidR="00794D20">
              <w:t xml:space="preserve">gström samt </w:t>
            </w:r>
            <w:r>
              <w:t>departements</w:t>
            </w:r>
            <w:r w:rsidR="00794D20">
              <w:t>-</w:t>
            </w:r>
            <w:r>
              <w:t>sekreterare Mia Abramsson, Infrastrukturdepartementet</w:t>
            </w:r>
            <w:r w:rsidRPr="00766EF7">
              <w:t>.</w:t>
            </w:r>
          </w:p>
          <w:p w:rsidR="008C57B9" w:rsidRPr="00766EF7" w:rsidRDefault="008C57B9" w:rsidP="008C57B9"/>
          <w:p w:rsidR="008C57B9" w:rsidRDefault="008C57B9" w:rsidP="008C57B9">
            <w:pPr>
              <w:pStyle w:val="Normalwebb"/>
              <w:spacing w:before="0" w:beforeAutospacing="0" w:after="0"/>
            </w:pPr>
            <w:r w:rsidRPr="007B405B">
              <w:t>Vid sammanträdet närvarade även föredragande Kanja Berg, EU-nämndens kansli.</w:t>
            </w:r>
            <w:r>
              <w:t xml:space="preserve"> </w:t>
            </w:r>
          </w:p>
          <w:p w:rsidR="002D0CCA" w:rsidRPr="007B22DB" w:rsidRDefault="002D0CCA" w:rsidP="00D46F51">
            <w:pPr>
              <w:spacing w:after="223" w:line="269" w:lineRule="atLeast"/>
              <w:rPr>
                <w:color w:val="222222"/>
              </w:rPr>
            </w:pPr>
          </w:p>
        </w:tc>
      </w:tr>
      <w:tr w:rsidR="008C57B9" w:rsidRPr="00BD5712" w:rsidTr="00613548">
        <w:tc>
          <w:tcPr>
            <w:tcW w:w="567" w:type="dxa"/>
          </w:tcPr>
          <w:p w:rsidR="008C57B9" w:rsidRDefault="008C57B9" w:rsidP="004A0737">
            <w:pPr>
              <w:tabs>
                <w:tab w:val="left" w:pos="1701"/>
              </w:tabs>
              <w:rPr>
                <w:b/>
                <w:snapToGrid w:val="0"/>
              </w:rPr>
            </w:pPr>
            <w:r>
              <w:rPr>
                <w:b/>
                <w:snapToGrid w:val="0"/>
              </w:rPr>
              <w:t xml:space="preserve">§ </w:t>
            </w:r>
            <w:r w:rsidR="00CA3C45">
              <w:rPr>
                <w:b/>
                <w:snapToGrid w:val="0"/>
              </w:rPr>
              <w:t>3</w:t>
            </w:r>
          </w:p>
        </w:tc>
        <w:tc>
          <w:tcPr>
            <w:tcW w:w="6666" w:type="dxa"/>
          </w:tcPr>
          <w:p w:rsidR="008C57B9" w:rsidRDefault="008C57B9" w:rsidP="008C57B9">
            <w:pPr>
              <w:widowControl w:val="0"/>
              <w:rPr>
                <w:b/>
              </w:rPr>
            </w:pPr>
            <w:r>
              <w:rPr>
                <w:b/>
              </w:rPr>
              <w:t>Beslut om syfte för delegationsresor</w:t>
            </w:r>
          </w:p>
          <w:p w:rsidR="008C57B9" w:rsidRDefault="008C57B9" w:rsidP="008C57B9">
            <w:pPr>
              <w:widowControl w:val="0"/>
              <w:rPr>
                <w:b/>
              </w:rPr>
            </w:pPr>
          </w:p>
          <w:p w:rsidR="008C57B9" w:rsidRPr="008C57B9" w:rsidRDefault="008C57B9" w:rsidP="008C57B9">
            <w:pPr>
              <w:spacing w:after="223" w:line="269" w:lineRule="atLeast"/>
              <w:rPr>
                <w:color w:val="222222"/>
              </w:rPr>
            </w:pPr>
            <w:r w:rsidRPr="008C57B9">
              <w:rPr>
                <w:color w:val="222222"/>
              </w:rPr>
              <w:t>Utskottet fastställde syft</w:t>
            </w:r>
            <w:r>
              <w:rPr>
                <w:color w:val="222222"/>
              </w:rPr>
              <w:t>et med delegationsresa till Kina</w:t>
            </w:r>
            <w:r w:rsidRPr="008C57B9">
              <w:rPr>
                <w:color w:val="222222"/>
              </w:rPr>
              <w:t xml:space="preserve"> enligt följande:</w:t>
            </w:r>
          </w:p>
          <w:p w:rsidR="008C57B9" w:rsidRDefault="008C57B9" w:rsidP="008C57B9">
            <w:pPr>
              <w:pStyle w:val="Default"/>
            </w:pPr>
            <w:r w:rsidRPr="008C57B9">
              <w:t xml:space="preserve">Syftet med resan till Kina är att bredda kunskapen om Sveriges viktigaste handelspartner i Asien genom att belysa olika aktuella närings- och handelspolitiska frågor. Bland annat vill delegationen få en ökad förståelse för hur kinesiska företag arbetar med entreprenörskap och innovation samt förutsättningar och möjligheter för svenska företag att verka på den kinesiska marknaden. Vidare vill delegationen få belyst hur Kina ser på olika handelspolitiska och immaterialrättsliga frågor samt digitaliseringens möjligheter och utmaningar. Delegationen vill därtill fördjupa sina kunskaper om Kinas syn på tillförsel och förbrukning av energi. </w:t>
            </w:r>
          </w:p>
          <w:p w:rsidR="008C57B9" w:rsidRPr="008C57B9" w:rsidRDefault="008C57B9" w:rsidP="008C57B9">
            <w:pPr>
              <w:pStyle w:val="Default"/>
            </w:pPr>
          </w:p>
          <w:p w:rsidR="008C57B9" w:rsidRPr="008C57B9" w:rsidRDefault="008C57B9" w:rsidP="008C57B9">
            <w:pPr>
              <w:spacing w:after="223" w:line="269" w:lineRule="atLeast"/>
              <w:rPr>
                <w:color w:val="222222"/>
              </w:rPr>
            </w:pPr>
            <w:r w:rsidRPr="008C57B9">
              <w:rPr>
                <w:color w:val="222222"/>
              </w:rPr>
              <w:t>Utskottet fastställde syft</w:t>
            </w:r>
            <w:r>
              <w:rPr>
                <w:color w:val="222222"/>
              </w:rPr>
              <w:t>et med delegationsresa till USA och Kanada</w:t>
            </w:r>
            <w:r w:rsidRPr="008C57B9">
              <w:rPr>
                <w:color w:val="222222"/>
              </w:rPr>
              <w:t xml:space="preserve"> enligt följande:</w:t>
            </w:r>
          </w:p>
          <w:p w:rsidR="008C57B9" w:rsidRPr="008C57B9" w:rsidRDefault="008C57B9" w:rsidP="008C57B9">
            <w:pPr>
              <w:spacing w:after="223" w:line="269" w:lineRule="atLeast"/>
              <w:rPr>
                <w:color w:val="222222"/>
              </w:rPr>
            </w:pPr>
            <w:r w:rsidRPr="008C57B9">
              <w:lastRenderedPageBreak/>
              <w:t xml:space="preserve">Det övergripande syftet med resan till USA och Kanada är att studera aktuella närings- och handelspolitiska frågor. Syftet med att besöka San Francisco är bl.a. att närmare studera aktuella frågor inom forskning och innovation. Delegationen vill bl.a. fördjupa sina kunskaper </w:t>
            </w:r>
            <w:r w:rsidR="00794D20">
              <w:t xml:space="preserve">om </w:t>
            </w:r>
            <w:r w:rsidRPr="008C57B9">
              <w:t>hur man i USA arbetar med att främja forskning och innovation, inte minst när det gäller att understödja kommersialisering av innovationer. Vidare är avsikten att belysa frågor om handel mellan USA och EU. Syftet med att besöka Vancouver är främst att studera olika närings- och handelspolitiska frågor. Delegationen vill bl.a. bredda sina kunskaper om hur man i Kanada arbetar för att på olika sätt främja betydelsefulla näringar, företagande och innovationer. Vidare önskar delegationen att fördjupa sina kunskaper om det frihandelsavtal, CETA, som EU och Kanada ingått och dess effekter. Därtill önskar delegationen att belysa olika energipolitiska frågor, såväl i Kalifornien som i Kanada.</w:t>
            </w:r>
          </w:p>
          <w:p w:rsidR="008C57B9" w:rsidRDefault="008C57B9" w:rsidP="008C57B9">
            <w:pPr>
              <w:widowControl w:val="0"/>
              <w:rPr>
                <w:b/>
              </w:rPr>
            </w:pPr>
          </w:p>
        </w:tc>
      </w:tr>
      <w:tr w:rsidR="008C57B9" w:rsidRPr="00BD5712" w:rsidTr="00613548">
        <w:tc>
          <w:tcPr>
            <w:tcW w:w="567" w:type="dxa"/>
          </w:tcPr>
          <w:p w:rsidR="008C57B9" w:rsidRDefault="008C57B9" w:rsidP="004A0737">
            <w:pPr>
              <w:tabs>
                <w:tab w:val="left" w:pos="1701"/>
              </w:tabs>
              <w:rPr>
                <w:b/>
                <w:snapToGrid w:val="0"/>
              </w:rPr>
            </w:pPr>
            <w:r>
              <w:rPr>
                <w:b/>
                <w:snapToGrid w:val="0"/>
              </w:rPr>
              <w:lastRenderedPageBreak/>
              <w:t xml:space="preserve">§ </w:t>
            </w:r>
            <w:r w:rsidR="00CA3C45">
              <w:rPr>
                <w:b/>
                <w:snapToGrid w:val="0"/>
              </w:rPr>
              <w:t>4</w:t>
            </w:r>
          </w:p>
        </w:tc>
        <w:tc>
          <w:tcPr>
            <w:tcW w:w="6666" w:type="dxa"/>
          </w:tcPr>
          <w:p w:rsidR="008C57B9" w:rsidRDefault="003C76D7" w:rsidP="008C57B9">
            <w:pPr>
              <w:widowControl w:val="0"/>
              <w:rPr>
                <w:b/>
              </w:rPr>
            </w:pPr>
            <w:r>
              <w:rPr>
                <w:b/>
              </w:rPr>
              <w:t>B</w:t>
            </w:r>
            <w:r w:rsidR="008C57B9">
              <w:rPr>
                <w:b/>
              </w:rPr>
              <w:t>eredningsprocessen</w:t>
            </w:r>
          </w:p>
          <w:p w:rsidR="008C57B9" w:rsidRDefault="008C57B9" w:rsidP="008C57B9">
            <w:pPr>
              <w:widowControl w:val="0"/>
              <w:rPr>
                <w:b/>
              </w:rPr>
            </w:pPr>
          </w:p>
          <w:p w:rsidR="008C57B9" w:rsidRPr="008C57B9" w:rsidRDefault="008C57B9" w:rsidP="008C57B9">
            <w:pPr>
              <w:widowControl w:val="0"/>
              <w:rPr>
                <w:b/>
              </w:rPr>
            </w:pPr>
            <w:r w:rsidRPr="008C57B9">
              <w:rPr>
                <w:color w:val="222222"/>
              </w:rPr>
              <w:t xml:space="preserve">Utskottet </w:t>
            </w:r>
            <w:r w:rsidR="00794D20">
              <w:rPr>
                <w:color w:val="222222"/>
              </w:rPr>
              <w:t>diskuterade</w:t>
            </w:r>
            <w:r w:rsidRPr="008C57B9">
              <w:rPr>
                <w:color w:val="222222"/>
              </w:rPr>
              <w:t xml:space="preserve"> ärendeberedningsprocessen i utskottet.</w:t>
            </w:r>
          </w:p>
          <w:p w:rsidR="008C57B9" w:rsidRDefault="008C57B9" w:rsidP="008C57B9">
            <w:pPr>
              <w:widowControl w:val="0"/>
              <w:rPr>
                <w:b/>
              </w:rPr>
            </w:pPr>
          </w:p>
        </w:tc>
      </w:tr>
      <w:tr w:rsidR="008C57B9" w:rsidRPr="00BD5712" w:rsidTr="00613548">
        <w:tc>
          <w:tcPr>
            <w:tcW w:w="567" w:type="dxa"/>
          </w:tcPr>
          <w:p w:rsidR="008C57B9" w:rsidRPr="00BD5712" w:rsidRDefault="008C57B9" w:rsidP="004A0737">
            <w:pPr>
              <w:tabs>
                <w:tab w:val="left" w:pos="1701"/>
              </w:tabs>
              <w:rPr>
                <w:b/>
                <w:snapToGrid w:val="0"/>
              </w:rPr>
            </w:pPr>
            <w:r>
              <w:rPr>
                <w:b/>
                <w:snapToGrid w:val="0"/>
              </w:rPr>
              <w:t xml:space="preserve">§ </w:t>
            </w:r>
            <w:r w:rsidR="00CA3C45">
              <w:rPr>
                <w:b/>
                <w:snapToGrid w:val="0"/>
              </w:rPr>
              <w:t>5</w:t>
            </w:r>
          </w:p>
        </w:tc>
        <w:tc>
          <w:tcPr>
            <w:tcW w:w="6666" w:type="dxa"/>
          </w:tcPr>
          <w:p w:rsidR="008C57B9" w:rsidRDefault="008C57B9" w:rsidP="004A0737">
            <w:pPr>
              <w:tabs>
                <w:tab w:val="left" w:pos="1701"/>
              </w:tabs>
              <w:rPr>
                <w:b/>
                <w:bCs/>
                <w:snapToGrid w:val="0"/>
                <w:color w:val="000000"/>
              </w:rPr>
            </w:pPr>
            <w:r>
              <w:rPr>
                <w:b/>
                <w:bCs/>
                <w:snapToGrid w:val="0"/>
                <w:color w:val="000000"/>
              </w:rPr>
              <w:t>Inbjudningar</w:t>
            </w:r>
          </w:p>
          <w:p w:rsidR="008C57B9" w:rsidRDefault="008C57B9" w:rsidP="004A0737">
            <w:pPr>
              <w:tabs>
                <w:tab w:val="left" w:pos="1701"/>
              </w:tabs>
              <w:rPr>
                <w:b/>
                <w:bCs/>
                <w:snapToGrid w:val="0"/>
                <w:color w:val="000000"/>
              </w:rPr>
            </w:pPr>
          </w:p>
          <w:p w:rsidR="008C57B9" w:rsidRDefault="008C57B9" w:rsidP="004A0737">
            <w:pPr>
              <w:tabs>
                <w:tab w:val="left" w:pos="1701"/>
              </w:tabs>
              <w:rPr>
                <w:bCs/>
                <w:snapToGrid w:val="0"/>
                <w:color w:val="000000"/>
              </w:rPr>
            </w:pPr>
            <w:r w:rsidRPr="008C57B9">
              <w:rPr>
                <w:bCs/>
                <w:snapToGrid w:val="0"/>
                <w:color w:val="000000"/>
              </w:rPr>
              <w:t>Utskottet informerade</w:t>
            </w:r>
            <w:r>
              <w:rPr>
                <w:bCs/>
                <w:snapToGrid w:val="0"/>
                <w:color w:val="000000"/>
              </w:rPr>
              <w:t>s om inbjudan till Prisdialogen.</w:t>
            </w:r>
          </w:p>
          <w:p w:rsidR="008C57B9" w:rsidRDefault="008C57B9" w:rsidP="004A0737">
            <w:pPr>
              <w:tabs>
                <w:tab w:val="left" w:pos="1701"/>
              </w:tabs>
              <w:rPr>
                <w:bCs/>
                <w:snapToGrid w:val="0"/>
                <w:color w:val="000000"/>
              </w:rPr>
            </w:pPr>
          </w:p>
          <w:p w:rsidR="008C57B9" w:rsidRPr="008C57B9" w:rsidRDefault="008C57B9" w:rsidP="004A0737">
            <w:pPr>
              <w:tabs>
                <w:tab w:val="left" w:pos="1701"/>
              </w:tabs>
              <w:rPr>
                <w:bCs/>
                <w:snapToGrid w:val="0"/>
                <w:color w:val="000000"/>
              </w:rPr>
            </w:pPr>
            <w:r>
              <w:rPr>
                <w:bCs/>
                <w:snapToGrid w:val="0"/>
                <w:color w:val="000000"/>
              </w:rPr>
              <w:t xml:space="preserve">Utskottet beslutade att </w:t>
            </w:r>
            <w:r w:rsidR="00CA3C45">
              <w:rPr>
                <w:bCs/>
                <w:snapToGrid w:val="0"/>
                <w:color w:val="000000"/>
              </w:rPr>
              <w:t>delta.</w:t>
            </w:r>
          </w:p>
          <w:p w:rsidR="008C57B9" w:rsidRPr="00BD5712" w:rsidRDefault="008C57B9" w:rsidP="004A0737">
            <w:pPr>
              <w:tabs>
                <w:tab w:val="left" w:pos="1701"/>
              </w:tabs>
              <w:rPr>
                <w:b/>
                <w:bCs/>
                <w:snapToGrid w:val="0"/>
                <w:color w:val="000000"/>
              </w:rPr>
            </w:pPr>
          </w:p>
        </w:tc>
      </w:tr>
      <w:tr w:rsidR="008C57B9" w:rsidRPr="00BD5712" w:rsidTr="00613548">
        <w:tc>
          <w:tcPr>
            <w:tcW w:w="567" w:type="dxa"/>
          </w:tcPr>
          <w:p w:rsidR="008C57B9" w:rsidRPr="00BD5712" w:rsidRDefault="008C57B9" w:rsidP="004A0737">
            <w:pPr>
              <w:tabs>
                <w:tab w:val="left" w:pos="1701"/>
              </w:tabs>
              <w:rPr>
                <w:b/>
                <w:snapToGrid w:val="0"/>
              </w:rPr>
            </w:pPr>
            <w:r>
              <w:rPr>
                <w:b/>
                <w:snapToGrid w:val="0"/>
              </w:rPr>
              <w:t xml:space="preserve">§ </w:t>
            </w:r>
            <w:r w:rsidR="00CA3C45">
              <w:rPr>
                <w:b/>
                <w:snapToGrid w:val="0"/>
              </w:rPr>
              <w:t>6</w:t>
            </w:r>
          </w:p>
        </w:tc>
        <w:tc>
          <w:tcPr>
            <w:tcW w:w="6666" w:type="dxa"/>
          </w:tcPr>
          <w:p w:rsidR="008C57B9" w:rsidRPr="008C57B9" w:rsidRDefault="008C57B9" w:rsidP="008C57B9">
            <w:pPr>
              <w:spacing w:after="223" w:line="269" w:lineRule="atLeast"/>
              <w:rPr>
                <w:b/>
                <w:color w:val="222222"/>
              </w:rPr>
            </w:pPr>
            <w:r>
              <w:rPr>
                <w:b/>
                <w:color w:val="222222"/>
              </w:rPr>
              <w:t>Utskottets planering hösten 2019</w:t>
            </w:r>
          </w:p>
          <w:p w:rsidR="008C57B9" w:rsidRPr="00BD5712" w:rsidRDefault="008C57B9" w:rsidP="008C57B9">
            <w:pPr>
              <w:spacing w:after="223" w:line="269" w:lineRule="atLeast"/>
              <w:rPr>
                <w:b/>
                <w:bCs/>
                <w:snapToGrid w:val="0"/>
                <w:color w:val="000000"/>
              </w:rPr>
            </w:pPr>
            <w:r w:rsidRPr="008C57B9">
              <w:rPr>
                <w:color w:val="222222"/>
              </w:rPr>
              <w:t>Utskottet informerade</w:t>
            </w:r>
            <w:r>
              <w:rPr>
                <w:color w:val="222222"/>
              </w:rPr>
              <w:t>s om planeringen för hösten 2019</w:t>
            </w:r>
            <w:r w:rsidRPr="008C57B9">
              <w:rPr>
                <w:color w:val="222222"/>
              </w:rPr>
              <w:t xml:space="preserve">. </w:t>
            </w:r>
          </w:p>
        </w:tc>
      </w:tr>
      <w:tr w:rsidR="008C57B9" w:rsidRPr="008C57B9" w:rsidTr="00613548">
        <w:tc>
          <w:tcPr>
            <w:tcW w:w="567" w:type="dxa"/>
          </w:tcPr>
          <w:p w:rsidR="008C57B9" w:rsidRDefault="008C57B9" w:rsidP="004A0737">
            <w:pPr>
              <w:tabs>
                <w:tab w:val="left" w:pos="1701"/>
              </w:tabs>
              <w:rPr>
                <w:b/>
                <w:snapToGrid w:val="0"/>
              </w:rPr>
            </w:pPr>
            <w:r>
              <w:rPr>
                <w:b/>
                <w:snapToGrid w:val="0"/>
              </w:rPr>
              <w:t xml:space="preserve">§ </w:t>
            </w:r>
            <w:r w:rsidR="00CA3C45">
              <w:rPr>
                <w:b/>
                <w:snapToGrid w:val="0"/>
              </w:rPr>
              <w:t>7</w:t>
            </w:r>
          </w:p>
        </w:tc>
        <w:tc>
          <w:tcPr>
            <w:tcW w:w="6666" w:type="dxa"/>
          </w:tcPr>
          <w:p w:rsidR="008C57B9" w:rsidRPr="008C57B9" w:rsidRDefault="008C57B9" w:rsidP="008C57B9">
            <w:pPr>
              <w:spacing w:after="223" w:line="269" w:lineRule="atLeast"/>
              <w:rPr>
                <w:b/>
                <w:color w:val="222222"/>
              </w:rPr>
            </w:pPr>
            <w:r w:rsidRPr="008C57B9">
              <w:rPr>
                <w:b/>
                <w:color w:val="222222"/>
              </w:rPr>
              <w:t>Utskottets subsidiaritetsprövningar under sommaruppehållet</w:t>
            </w:r>
          </w:p>
          <w:p w:rsidR="008C57B9" w:rsidRPr="008C57B9" w:rsidRDefault="008C57B9" w:rsidP="00CA3C45">
            <w:pPr>
              <w:spacing w:after="223" w:line="269" w:lineRule="atLeast"/>
              <w:rPr>
                <w:b/>
                <w:color w:val="222222"/>
              </w:rPr>
            </w:pPr>
            <w:r w:rsidRPr="008C57B9">
              <w:rPr>
                <w:color w:val="222222"/>
              </w:rPr>
              <w:t xml:space="preserve">Utskottet informerades om hantering av </w:t>
            </w:r>
            <w:r w:rsidR="00794D20">
              <w:rPr>
                <w:color w:val="222222"/>
              </w:rPr>
              <w:t xml:space="preserve">eventuella </w:t>
            </w:r>
            <w:r w:rsidRPr="008C57B9">
              <w:rPr>
                <w:color w:val="222222"/>
              </w:rPr>
              <w:t>subsidiaritetsprövningar under sommaruppehållet.</w:t>
            </w:r>
            <w:r w:rsidR="00CA3C45" w:rsidRPr="008C57B9">
              <w:rPr>
                <w:b/>
                <w:color w:val="222222"/>
              </w:rPr>
              <w:t xml:space="preserve"> </w:t>
            </w:r>
          </w:p>
        </w:tc>
      </w:tr>
      <w:tr w:rsidR="008C57B9" w:rsidRPr="00BD5712" w:rsidTr="00613548">
        <w:tc>
          <w:tcPr>
            <w:tcW w:w="567" w:type="dxa"/>
          </w:tcPr>
          <w:p w:rsidR="008C57B9" w:rsidRPr="00BD5712" w:rsidRDefault="008C57B9" w:rsidP="004A0737">
            <w:pPr>
              <w:tabs>
                <w:tab w:val="left" w:pos="1701"/>
              </w:tabs>
              <w:rPr>
                <w:b/>
                <w:snapToGrid w:val="0"/>
              </w:rPr>
            </w:pPr>
            <w:r>
              <w:rPr>
                <w:b/>
                <w:snapToGrid w:val="0"/>
              </w:rPr>
              <w:t xml:space="preserve">§ </w:t>
            </w:r>
            <w:r w:rsidR="00CA3C45">
              <w:rPr>
                <w:b/>
                <w:snapToGrid w:val="0"/>
              </w:rPr>
              <w:t>8</w:t>
            </w:r>
          </w:p>
        </w:tc>
        <w:tc>
          <w:tcPr>
            <w:tcW w:w="6666" w:type="dxa"/>
          </w:tcPr>
          <w:p w:rsidR="008C57B9" w:rsidRPr="008C57B9" w:rsidRDefault="008C57B9" w:rsidP="008C57B9">
            <w:pPr>
              <w:spacing w:after="223" w:line="269" w:lineRule="atLeast"/>
              <w:rPr>
                <w:b/>
                <w:color w:val="222222"/>
              </w:rPr>
            </w:pPr>
            <w:r w:rsidRPr="008C57B9">
              <w:rPr>
                <w:b/>
                <w:color w:val="222222"/>
              </w:rPr>
              <w:t>Bemyndigande att inhämta regeringens bedömning</w:t>
            </w:r>
          </w:p>
          <w:p w:rsidR="008C57B9" w:rsidRPr="00BD5712" w:rsidRDefault="008C57B9" w:rsidP="00EB69EB">
            <w:pPr>
              <w:spacing w:after="223" w:line="269" w:lineRule="atLeast"/>
              <w:rPr>
                <w:b/>
                <w:bCs/>
                <w:snapToGrid w:val="0"/>
                <w:color w:val="000000"/>
              </w:rPr>
            </w:pPr>
            <w:r w:rsidRPr="008C57B9">
              <w:rPr>
                <w:color w:val="222222"/>
              </w:rPr>
              <w:t xml:space="preserve">Utskottet beslutade att bemyndiga ordföranden att fatta beslut om inhämtande av regeringens bedömning över subsidiaritetsärenden som eventuellt inkommer under </w:t>
            </w:r>
            <w:r>
              <w:rPr>
                <w:color w:val="222222"/>
              </w:rPr>
              <w:t>sommar</w:t>
            </w:r>
            <w:r w:rsidRPr="008C57B9">
              <w:rPr>
                <w:color w:val="222222"/>
              </w:rPr>
              <w:t>uppehållet.</w:t>
            </w:r>
            <w:r w:rsidR="00EB69EB" w:rsidRPr="00BD5712">
              <w:rPr>
                <w:b/>
                <w:bCs/>
                <w:snapToGrid w:val="0"/>
                <w:color w:val="000000"/>
              </w:rPr>
              <w:t xml:space="preserve"> </w:t>
            </w:r>
          </w:p>
        </w:tc>
      </w:tr>
      <w:tr w:rsidR="008C57B9" w:rsidRPr="00BD5712" w:rsidTr="00613548">
        <w:tc>
          <w:tcPr>
            <w:tcW w:w="567" w:type="dxa"/>
          </w:tcPr>
          <w:p w:rsidR="008C57B9" w:rsidRDefault="00CA3C45" w:rsidP="008C57B9">
            <w:pPr>
              <w:tabs>
                <w:tab w:val="left" w:pos="1701"/>
              </w:tabs>
              <w:rPr>
                <w:b/>
                <w:snapToGrid w:val="0"/>
              </w:rPr>
            </w:pPr>
            <w:r>
              <w:rPr>
                <w:b/>
                <w:snapToGrid w:val="0"/>
              </w:rPr>
              <w:t>§ 9</w:t>
            </w:r>
          </w:p>
        </w:tc>
        <w:tc>
          <w:tcPr>
            <w:tcW w:w="6666" w:type="dxa"/>
          </w:tcPr>
          <w:p w:rsidR="008C57B9" w:rsidRPr="00F66DA7" w:rsidRDefault="008C57B9" w:rsidP="008C57B9">
            <w:pPr>
              <w:spacing w:before="100" w:beforeAutospacing="1" w:after="100" w:afterAutospacing="1"/>
              <w:rPr>
                <w:b/>
              </w:rPr>
            </w:pPr>
            <w:r w:rsidRPr="00F66DA7">
              <w:rPr>
                <w:b/>
              </w:rPr>
              <w:t>Anmälan av inkomna EU-dokument</w:t>
            </w:r>
          </w:p>
          <w:p w:rsidR="008C57B9" w:rsidRDefault="008C57B9" w:rsidP="008C57B9">
            <w:pPr>
              <w:widowControl w:val="0"/>
              <w:tabs>
                <w:tab w:val="left" w:pos="1701"/>
              </w:tabs>
              <w:rPr>
                <w:b/>
              </w:rPr>
            </w:pPr>
            <w:r w:rsidRPr="00F66DA7">
              <w:t>Anmäldes sammanställning över inkomna EU-dokument.</w:t>
            </w:r>
            <w:r>
              <w:rPr>
                <w:b/>
              </w:rPr>
              <w:t xml:space="preserve"> </w:t>
            </w:r>
          </w:p>
          <w:p w:rsidR="008C57B9" w:rsidRDefault="008C57B9" w:rsidP="008C57B9">
            <w:pPr>
              <w:widowControl w:val="0"/>
              <w:tabs>
                <w:tab w:val="left" w:pos="1701"/>
              </w:tabs>
              <w:rPr>
                <w:b/>
              </w:rPr>
            </w:pPr>
          </w:p>
        </w:tc>
      </w:tr>
      <w:tr w:rsidR="008C57B9" w:rsidRPr="00BD5712" w:rsidTr="00613548">
        <w:tc>
          <w:tcPr>
            <w:tcW w:w="567" w:type="dxa"/>
          </w:tcPr>
          <w:p w:rsidR="008C57B9" w:rsidRDefault="00CA3C45" w:rsidP="008C57B9">
            <w:pPr>
              <w:tabs>
                <w:tab w:val="left" w:pos="1701"/>
              </w:tabs>
              <w:rPr>
                <w:b/>
                <w:snapToGrid w:val="0"/>
              </w:rPr>
            </w:pPr>
            <w:r>
              <w:rPr>
                <w:b/>
                <w:snapToGrid w:val="0"/>
              </w:rPr>
              <w:t>§ 10</w:t>
            </w:r>
          </w:p>
        </w:tc>
        <w:tc>
          <w:tcPr>
            <w:tcW w:w="6666" w:type="dxa"/>
          </w:tcPr>
          <w:p w:rsidR="008C57B9" w:rsidRDefault="008C57B9" w:rsidP="008C57B9">
            <w:pPr>
              <w:widowControl w:val="0"/>
              <w:tabs>
                <w:tab w:val="left" w:pos="1701"/>
              </w:tabs>
              <w:rPr>
                <w:b/>
                <w:snapToGrid w:val="0"/>
              </w:rPr>
            </w:pPr>
            <w:r w:rsidRPr="00001566">
              <w:rPr>
                <w:b/>
                <w:snapToGrid w:val="0"/>
              </w:rPr>
              <w:t>Bemyndigande att justera protokoll</w:t>
            </w:r>
          </w:p>
          <w:p w:rsidR="008C57B9" w:rsidRPr="00001566" w:rsidRDefault="008C57B9" w:rsidP="008C57B9">
            <w:pPr>
              <w:widowControl w:val="0"/>
              <w:tabs>
                <w:tab w:val="left" w:pos="1701"/>
              </w:tabs>
              <w:rPr>
                <w:b/>
                <w:snapToGrid w:val="0"/>
              </w:rPr>
            </w:pPr>
          </w:p>
          <w:p w:rsidR="008C57B9" w:rsidRPr="00BD5712" w:rsidRDefault="008C57B9" w:rsidP="008C57B9">
            <w:pPr>
              <w:tabs>
                <w:tab w:val="left" w:pos="1701"/>
              </w:tabs>
              <w:rPr>
                <w:b/>
                <w:bCs/>
                <w:snapToGrid w:val="0"/>
                <w:color w:val="000000"/>
              </w:rPr>
            </w:pPr>
            <w:r w:rsidRPr="00001566">
              <w:rPr>
                <w:snapToGrid w:val="0"/>
              </w:rPr>
              <w:t>Ordföranden bemyndigad</w:t>
            </w:r>
            <w:r>
              <w:rPr>
                <w:snapToGrid w:val="0"/>
              </w:rPr>
              <w:t>es att justera dagens protokoll.</w:t>
            </w:r>
            <w:r>
              <w:rPr>
                <w:snapToGrid w:val="0"/>
              </w:rPr>
              <w:br/>
            </w:r>
          </w:p>
        </w:tc>
      </w:tr>
      <w:tr w:rsidR="00CA3C45" w:rsidRPr="00BD5712" w:rsidTr="00613548">
        <w:tc>
          <w:tcPr>
            <w:tcW w:w="567" w:type="dxa"/>
          </w:tcPr>
          <w:p w:rsidR="00CA3C45" w:rsidRDefault="00CA3C45" w:rsidP="008C57B9">
            <w:pPr>
              <w:tabs>
                <w:tab w:val="left" w:pos="1701"/>
              </w:tabs>
              <w:rPr>
                <w:b/>
                <w:snapToGrid w:val="0"/>
              </w:rPr>
            </w:pPr>
            <w:r>
              <w:rPr>
                <w:b/>
                <w:snapToGrid w:val="0"/>
              </w:rPr>
              <w:t>§ 11</w:t>
            </w:r>
          </w:p>
        </w:tc>
        <w:tc>
          <w:tcPr>
            <w:tcW w:w="6666" w:type="dxa"/>
          </w:tcPr>
          <w:p w:rsidR="00CA3C45" w:rsidRPr="004E3CA8" w:rsidRDefault="00CA3C45" w:rsidP="00CA3C45">
            <w:pPr>
              <w:spacing w:after="223" w:line="269" w:lineRule="atLeast"/>
              <w:rPr>
                <w:b/>
                <w:color w:val="222222"/>
              </w:rPr>
            </w:pPr>
            <w:r w:rsidRPr="004E3CA8">
              <w:rPr>
                <w:b/>
                <w:color w:val="222222"/>
              </w:rPr>
              <w:t>Ajournering av sammanträdet</w:t>
            </w:r>
          </w:p>
          <w:p w:rsidR="00D17389" w:rsidRDefault="00CA3C45" w:rsidP="00CA3C45">
            <w:pPr>
              <w:widowControl w:val="0"/>
              <w:tabs>
                <w:tab w:val="left" w:pos="1701"/>
              </w:tabs>
              <w:rPr>
                <w:color w:val="222222"/>
              </w:rPr>
            </w:pPr>
            <w:r w:rsidRPr="004E3CA8">
              <w:rPr>
                <w:color w:val="222222"/>
              </w:rPr>
              <w:t>Sammanträdet ajournerades mellan kl. 10.</w:t>
            </w:r>
            <w:r>
              <w:rPr>
                <w:color w:val="222222"/>
              </w:rPr>
              <w:t>55–11.00</w:t>
            </w:r>
            <w:r w:rsidRPr="004E3CA8">
              <w:rPr>
                <w:color w:val="222222"/>
              </w:rPr>
              <w:t xml:space="preserve">. </w:t>
            </w:r>
          </w:p>
          <w:p w:rsidR="00CA3C45" w:rsidRPr="00001566" w:rsidRDefault="00CA3C45" w:rsidP="00CA3C45">
            <w:pPr>
              <w:widowControl w:val="0"/>
              <w:tabs>
                <w:tab w:val="left" w:pos="1701"/>
              </w:tabs>
              <w:rPr>
                <w:b/>
                <w:snapToGrid w:val="0"/>
              </w:rPr>
            </w:pPr>
            <w:r>
              <w:rPr>
                <w:color w:val="222222"/>
              </w:rPr>
              <w:br/>
            </w:r>
          </w:p>
        </w:tc>
      </w:tr>
      <w:tr w:rsidR="00CA3C45" w:rsidRPr="00BD5712" w:rsidTr="00613548">
        <w:tc>
          <w:tcPr>
            <w:tcW w:w="567" w:type="dxa"/>
          </w:tcPr>
          <w:p w:rsidR="00CA3C45" w:rsidRDefault="00CA3C45" w:rsidP="008C57B9">
            <w:pPr>
              <w:tabs>
                <w:tab w:val="left" w:pos="1701"/>
              </w:tabs>
              <w:rPr>
                <w:b/>
                <w:snapToGrid w:val="0"/>
              </w:rPr>
            </w:pPr>
            <w:r>
              <w:rPr>
                <w:b/>
                <w:snapToGrid w:val="0"/>
              </w:rPr>
              <w:lastRenderedPageBreak/>
              <w:t>§ 12</w:t>
            </w:r>
          </w:p>
        </w:tc>
        <w:tc>
          <w:tcPr>
            <w:tcW w:w="6666" w:type="dxa"/>
          </w:tcPr>
          <w:p w:rsidR="00CA3C45" w:rsidRDefault="00CA3C45" w:rsidP="00CA3C45">
            <w:pPr>
              <w:widowControl w:val="0"/>
              <w:rPr>
                <w:b/>
              </w:rPr>
            </w:pPr>
            <w:r>
              <w:rPr>
                <w:b/>
              </w:rPr>
              <w:t xml:space="preserve">Allmänna rådet (sammanhållningspolitiken) </w:t>
            </w:r>
          </w:p>
          <w:p w:rsidR="00CA3C45" w:rsidRPr="00206AF0" w:rsidRDefault="00CA3C45" w:rsidP="00CA3C45">
            <w:pPr>
              <w:spacing w:before="100" w:beforeAutospacing="1" w:after="100" w:afterAutospacing="1"/>
            </w:pPr>
            <w:r w:rsidRPr="00206AF0">
              <w:t xml:space="preserve">Statssekreterare </w:t>
            </w:r>
            <w:r>
              <w:t>Per Callenberg</w:t>
            </w:r>
            <w:r w:rsidRPr="00206AF0">
              <w:t>, Näringsdepartementet, lämnade information inför allmänna rådet (</w:t>
            </w:r>
            <w:r>
              <w:t>sammanhållningspolitiken</w:t>
            </w:r>
            <w:r w:rsidRPr="00206AF0">
              <w:t xml:space="preserve">) den </w:t>
            </w:r>
            <w:r>
              <w:t>25 juni 2019</w:t>
            </w:r>
            <w:r w:rsidRPr="00206AF0">
              <w:t>.</w:t>
            </w:r>
          </w:p>
          <w:p w:rsidR="00CA3C45" w:rsidRDefault="00CA3C45" w:rsidP="00CA3C45">
            <w:r w:rsidRPr="008C57B9">
              <w:t xml:space="preserve">Vid sammanträdet närvarade </w:t>
            </w:r>
            <w:r>
              <w:t xml:space="preserve">kansliråden </w:t>
            </w:r>
            <w:r w:rsidRPr="008C57B9">
              <w:t>Martin Nyqvist och Björn Cappelin</w:t>
            </w:r>
            <w:r>
              <w:t xml:space="preserve">, </w:t>
            </w:r>
            <w:r w:rsidRPr="008C57B9">
              <w:rPr>
                <w:iCs/>
              </w:rPr>
              <w:t>c</w:t>
            </w:r>
            <w:r>
              <w:rPr>
                <w:iCs/>
              </w:rPr>
              <w:t>hef för sekretariatet fö</w:t>
            </w:r>
            <w:r w:rsidR="00794D20">
              <w:rPr>
                <w:iCs/>
              </w:rPr>
              <w:t>r EU och i</w:t>
            </w:r>
            <w:r w:rsidRPr="008C57B9">
              <w:rPr>
                <w:iCs/>
              </w:rPr>
              <w:t>nternationella frågor Maria Rosander</w:t>
            </w:r>
            <w:r>
              <w:t xml:space="preserve"> samt </w:t>
            </w:r>
            <w:r w:rsidRPr="008C57B9">
              <w:rPr>
                <w:color w:val="222222"/>
              </w:rPr>
              <w:t>departementssek</w:t>
            </w:r>
            <w:r>
              <w:rPr>
                <w:color w:val="222222"/>
              </w:rPr>
              <w:t xml:space="preserve">reterare </w:t>
            </w:r>
            <w:r w:rsidRPr="008C57B9">
              <w:t>Monica Sylvande</w:t>
            </w:r>
            <w:r>
              <w:t>r</w:t>
            </w:r>
            <w:r w:rsidRPr="008C57B9">
              <w:t>,</w:t>
            </w:r>
            <w:r>
              <w:t xml:space="preserve"> Näringsdepartementet.</w:t>
            </w:r>
          </w:p>
          <w:p w:rsidR="00CA3C45" w:rsidRPr="00CA3C45" w:rsidRDefault="00CA3C45" w:rsidP="00CA3C45"/>
        </w:tc>
      </w:tr>
      <w:tr w:rsidR="008C57B9" w:rsidRPr="00BD5712" w:rsidTr="00613548">
        <w:tc>
          <w:tcPr>
            <w:tcW w:w="567" w:type="dxa"/>
          </w:tcPr>
          <w:p w:rsidR="008C57B9" w:rsidRPr="00BD5712" w:rsidRDefault="008C57B9" w:rsidP="008C57B9">
            <w:pPr>
              <w:tabs>
                <w:tab w:val="left" w:pos="1701"/>
              </w:tabs>
              <w:rPr>
                <w:b/>
                <w:snapToGrid w:val="0"/>
              </w:rPr>
            </w:pPr>
            <w:r w:rsidRPr="00BD5712">
              <w:rPr>
                <w:b/>
                <w:snapToGrid w:val="0"/>
              </w:rPr>
              <w:t xml:space="preserve">§ </w:t>
            </w:r>
            <w:r w:rsidR="00CA3C45">
              <w:rPr>
                <w:b/>
                <w:snapToGrid w:val="0"/>
              </w:rPr>
              <w:t>13</w:t>
            </w:r>
          </w:p>
        </w:tc>
        <w:tc>
          <w:tcPr>
            <w:tcW w:w="6666" w:type="dxa"/>
          </w:tcPr>
          <w:p w:rsidR="008C57B9" w:rsidRPr="00BD5712" w:rsidRDefault="008C57B9" w:rsidP="008C57B9">
            <w:pPr>
              <w:tabs>
                <w:tab w:val="left" w:pos="1701"/>
              </w:tabs>
              <w:rPr>
                <w:b/>
                <w:bCs/>
                <w:snapToGrid w:val="0"/>
                <w:color w:val="000000"/>
              </w:rPr>
            </w:pPr>
            <w:r w:rsidRPr="00BD5712">
              <w:rPr>
                <w:b/>
                <w:bCs/>
                <w:snapToGrid w:val="0"/>
                <w:color w:val="000000"/>
              </w:rPr>
              <w:t>Nästa sammanträde</w:t>
            </w:r>
          </w:p>
          <w:p w:rsidR="008C57B9" w:rsidRPr="00BD5712" w:rsidRDefault="008C57B9" w:rsidP="008C57B9">
            <w:pPr>
              <w:tabs>
                <w:tab w:val="left" w:pos="1701"/>
              </w:tabs>
              <w:rPr>
                <w:bCs/>
                <w:snapToGrid w:val="0"/>
                <w:color w:val="000000"/>
              </w:rPr>
            </w:pPr>
          </w:p>
          <w:p w:rsidR="008C57B9" w:rsidRDefault="008C57B9" w:rsidP="008C57B9">
            <w:pPr>
              <w:tabs>
                <w:tab w:val="left" w:pos="1701"/>
              </w:tabs>
              <w:rPr>
                <w:color w:val="000000"/>
              </w:rPr>
            </w:pPr>
            <w:r w:rsidRPr="00BD5712">
              <w:rPr>
                <w:bCs/>
                <w:snapToGrid w:val="0"/>
                <w:color w:val="000000"/>
              </w:rPr>
              <w:t xml:space="preserve">Utskottet beslutade att nästa sammanträde </w:t>
            </w:r>
            <w:r w:rsidR="00794D20">
              <w:rPr>
                <w:bCs/>
                <w:snapToGrid w:val="0"/>
                <w:color w:val="000000"/>
              </w:rPr>
              <w:t xml:space="preserve">vid behov </w:t>
            </w:r>
            <w:r w:rsidRPr="00BD5712">
              <w:rPr>
                <w:bCs/>
                <w:snapToGrid w:val="0"/>
                <w:color w:val="000000"/>
              </w:rPr>
              <w:t xml:space="preserve">ska äga rum </w:t>
            </w:r>
            <w:r w:rsidRPr="00BD5712">
              <w:rPr>
                <w:color w:val="000000"/>
              </w:rPr>
              <w:t>t</w:t>
            </w:r>
            <w:r>
              <w:rPr>
                <w:color w:val="000000"/>
              </w:rPr>
              <w:t>is</w:t>
            </w:r>
            <w:r w:rsidRPr="00BD5712">
              <w:rPr>
                <w:color w:val="000000"/>
              </w:rPr>
              <w:t xml:space="preserve">dagen den </w:t>
            </w:r>
            <w:r w:rsidR="00CA3C45">
              <w:rPr>
                <w:color w:val="000000"/>
              </w:rPr>
              <w:t>27 augusti kl. 11.00, därefter torsdagen den 12 september kl. 10.00.</w:t>
            </w:r>
          </w:p>
          <w:p w:rsidR="008C57B9" w:rsidRPr="00BD5712" w:rsidRDefault="008C57B9" w:rsidP="008C57B9">
            <w:pPr>
              <w:tabs>
                <w:tab w:val="left" w:pos="1701"/>
              </w:tabs>
              <w:rPr>
                <w:color w:val="000000"/>
              </w:rPr>
            </w:pPr>
          </w:p>
          <w:p w:rsidR="008C57B9" w:rsidRPr="00BD5712" w:rsidRDefault="008C57B9" w:rsidP="008C57B9">
            <w:pPr>
              <w:pStyle w:val="Default"/>
              <w:rPr>
                <w:b/>
              </w:rPr>
            </w:pPr>
          </w:p>
        </w:tc>
      </w:tr>
      <w:tr w:rsidR="008C57B9" w:rsidRPr="00BD5712" w:rsidTr="00613548">
        <w:tc>
          <w:tcPr>
            <w:tcW w:w="7233" w:type="dxa"/>
            <w:gridSpan w:val="2"/>
          </w:tcPr>
          <w:p w:rsidR="008C57B9" w:rsidRDefault="008C57B9" w:rsidP="008C57B9">
            <w:pPr>
              <w:tabs>
                <w:tab w:val="left" w:pos="1701"/>
              </w:tabs>
            </w:pPr>
          </w:p>
          <w:p w:rsidR="008C57B9" w:rsidRDefault="008C57B9" w:rsidP="008C57B9">
            <w:pPr>
              <w:tabs>
                <w:tab w:val="left" w:pos="1701"/>
              </w:tabs>
            </w:pPr>
          </w:p>
          <w:p w:rsidR="008C57B9" w:rsidRDefault="008C57B9" w:rsidP="008C57B9">
            <w:pPr>
              <w:tabs>
                <w:tab w:val="left" w:pos="1701"/>
              </w:tabs>
            </w:pPr>
          </w:p>
          <w:p w:rsidR="008C57B9" w:rsidRDefault="008C57B9" w:rsidP="008C57B9">
            <w:pPr>
              <w:tabs>
                <w:tab w:val="left" w:pos="1701"/>
              </w:tabs>
            </w:pPr>
          </w:p>
          <w:p w:rsidR="008C57B9" w:rsidRPr="00BD5712" w:rsidRDefault="008C57B9" w:rsidP="008C57B9">
            <w:pPr>
              <w:tabs>
                <w:tab w:val="left" w:pos="1701"/>
              </w:tabs>
            </w:pPr>
            <w:r w:rsidRPr="00BD5712">
              <w:t>Vid protokollet</w:t>
            </w:r>
          </w:p>
          <w:p w:rsidR="008C57B9" w:rsidRPr="00BD5712" w:rsidRDefault="008C57B9" w:rsidP="008C57B9">
            <w:pPr>
              <w:tabs>
                <w:tab w:val="left" w:pos="1701"/>
              </w:tabs>
            </w:pPr>
          </w:p>
          <w:p w:rsidR="008C57B9" w:rsidRPr="00BD5712" w:rsidRDefault="008C57B9" w:rsidP="008C57B9">
            <w:pPr>
              <w:tabs>
                <w:tab w:val="left" w:pos="1701"/>
              </w:tabs>
            </w:pPr>
          </w:p>
          <w:p w:rsidR="008C57B9" w:rsidRPr="00BD5712" w:rsidRDefault="008C57B9" w:rsidP="008C57B9">
            <w:pPr>
              <w:tabs>
                <w:tab w:val="left" w:pos="1701"/>
              </w:tabs>
            </w:pPr>
            <w:r w:rsidRPr="00BD5712">
              <w:t>Bibi Junttila</w:t>
            </w:r>
          </w:p>
          <w:p w:rsidR="008C57B9" w:rsidRPr="00BD5712" w:rsidRDefault="008C57B9" w:rsidP="008C57B9">
            <w:pPr>
              <w:tabs>
                <w:tab w:val="left" w:pos="1701"/>
              </w:tabs>
            </w:pPr>
          </w:p>
          <w:p w:rsidR="008C57B9" w:rsidRDefault="008C57B9" w:rsidP="008C57B9">
            <w:pPr>
              <w:tabs>
                <w:tab w:val="left" w:pos="1701"/>
              </w:tabs>
            </w:pPr>
            <w:r w:rsidRPr="00BD5712">
              <w:t xml:space="preserve">Justeras den </w:t>
            </w:r>
            <w:r w:rsidR="00794D20">
              <w:t>19</w:t>
            </w:r>
            <w:r>
              <w:t xml:space="preserve"> juni</w:t>
            </w:r>
            <w:r w:rsidRPr="00BD5712">
              <w:t xml:space="preserve"> 2019</w:t>
            </w:r>
          </w:p>
          <w:p w:rsidR="008C57B9" w:rsidRPr="00BD5712" w:rsidRDefault="008C57B9" w:rsidP="008C57B9">
            <w:pPr>
              <w:tabs>
                <w:tab w:val="left" w:pos="1701"/>
              </w:tabs>
            </w:pPr>
          </w:p>
          <w:p w:rsidR="008C57B9" w:rsidRPr="00BD5712" w:rsidRDefault="008C57B9" w:rsidP="008C57B9">
            <w:pPr>
              <w:tabs>
                <w:tab w:val="left" w:pos="1701"/>
              </w:tabs>
            </w:pPr>
          </w:p>
          <w:p w:rsidR="008C57B9" w:rsidRPr="00BD5712" w:rsidRDefault="008C57B9" w:rsidP="008C57B9">
            <w:pPr>
              <w:tabs>
                <w:tab w:val="left" w:pos="1701"/>
              </w:tabs>
              <w:rPr>
                <w:b/>
              </w:rPr>
            </w:pPr>
            <w:r>
              <w:t>Lars Hjälmered</w:t>
            </w:r>
          </w:p>
        </w:tc>
      </w:tr>
    </w:tbl>
    <w:p w:rsidR="007A5F1A" w:rsidRDefault="007A5F1A" w:rsidP="007B22DB">
      <w:pPr>
        <w:tabs>
          <w:tab w:val="left" w:pos="1701"/>
        </w:tabs>
        <w:rPr>
          <w:sz w:val="22"/>
          <w:szCs w:val="22"/>
        </w:rPr>
      </w:pPr>
    </w:p>
    <w:p w:rsidR="007A5F1A" w:rsidRDefault="007A5F1A">
      <w:pPr>
        <w:rPr>
          <w:sz w:val="22"/>
          <w:szCs w:val="22"/>
        </w:rPr>
      </w:pPr>
      <w:r>
        <w:rPr>
          <w:sz w:val="22"/>
          <w:szCs w:val="22"/>
        </w:rPr>
        <w:br w:type="page"/>
      </w:r>
    </w:p>
    <w:tbl>
      <w:tblPr>
        <w:tblStyle w:val="Tabellrutnt"/>
        <w:tblW w:w="8894" w:type="dxa"/>
        <w:tblInd w:w="137" w:type="dxa"/>
        <w:tblLook w:val="04A0" w:firstRow="1" w:lastRow="0" w:firstColumn="1" w:lastColumn="0" w:noHBand="0" w:noVBand="1"/>
      </w:tblPr>
      <w:tblGrid>
        <w:gridCol w:w="3056"/>
        <w:gridCol w:w="390"/>
        <w:gridCol w:w="425"/>
        <w:gridCol w:w="390"/>
        <w:gridCol w:w="576"/>
        <w:gridCol w:w="390"/>
        <w:gridCol w:w="458"/>
        <w:gridCol w:w="57"/>
        <w:gridCol w:w="390"/>
        <w:gridCol w:w="285"/>
        <w:gridCol w:w="105"/>
        <w:gridCol w:w="390"/>
        <w:gridCol w:w="422"/>
        <w:gridCol w:w="42"/>
        <w:gridCol w:w="348"/>
        <w:gridCol w:w="285"/>
        <w:gridCol w:w="105"/>
        <w:gridCol w:w="390"/>
        <w:gridCol w:w="390"/>
      </w:tblGrid>
      <w:tr w:rsidR="005F072E" w:rsidRPr="00BD5712" w:rsidTr="00DC447D">
        <w:tc>
          <w:tcPr>
            <w:tcW w:w="3056" w:type="dxa"/>
            <w:tcBorders>
              <w:top w:val="nil"/>
              <w:left w:val="nil"/>
              <w:bottom w:val="single" w:sz="4" w:space="0" w:color="auto"/>
              <w:right w:val="nil"/>
            </w:tcBorders>
          </w:tcPr>
          <w:p w:rsidR="005F072E" w:rsidRPr="00BD5712" w:rsidRDefault="005F072E" w:rsidP="00DC447D">
            <w:pPr>
              <w:rPr>
                <w:rFonts w:ascii="Times New Roman" w:hAnsi="Times New Roman"/>
                <w:sz w:val="22"/>
                <w:szCs w:val="22"/>
              </w:rPr>
            </w:pPr>
            <w:r w:rsidRPr="00BD5712">
              <w:rPr>
                <w:rFonts w:ascii="Times New Roman" w:hAnsi="Times New Roman"/>
                <w:sz w:val="22"/>
                <w:szCs w:val="22"/>
              </w:rPr>
              <w:lastRenderedPageBreak/>
              <w:t>NÄRINGSUTSKOTTET</w:t>
            </w:r>
          </w:p>
        </w:tc>
        <w:tc>
          <w:tcPr>
            <w:tcW w:w="4320" w:type="dxa"/>
            <w:gridSpan w:val="13"/>
            <w:tcBorders>
              <w:top w:val="nil"/>
              <w:left w:val="nil"/>
              <w:bottom w:val="single" w:sz="4" w:space="0" w:color="auto"/>
              <w:right w:val="nil"/>
            </w:tcBorders>
          </w:tcPr>
          <w:p w:rsidR="005F072E" w:rsidRPr="00BD5712" w:rsidRDefault="005F072E" w:rsidP="00DC447D">
            <w:pPr>
              <w:rPr>
                <w:rFonts w:ascii="Times New Roman" w:hAnsi="Times New Roman"/>
                <w:sz w:val="22"/>
                <w:szCs w:val="22"/>
              </w:rPr>
            </w:pPr>
            <w:r w:rsidRPr="00BD5712">
              <w:rPr>
                <w:rFonts w:ascii="Times New Roman" w:hAnsi="Times New Roman"/>
                <w:b/>
                <w:sz w:val="22"/>
                <w:szCs w:val="22"/>
              </w:rPr>
              <w:t>NÄRVAROFÖRTECKNING</w:t>
            </w:r>
          </w:p>
        </w:tc>
        <w:tc>
          <w:tcPr>
            <w:tcW w:w="1518" w:type="dxa"/>
            <w:gridSpan w:val="5"/>
            <w:tcBorders>
              <w:top w:val="nil"/>
              <w:left w:val="nil"/>
              <w:bottom w:val="single" w:sz="4" w:space="0" w:color="auto"/>
              <w:right w:val="nil"/>
            </w:tcBorders>
          </w:tcPr>
          <w:p w:rsidR="005F072E" w:rsidRPr="00BD5712" w:rsidRDefault="005F072E" w:rsidP="00DC447D">
            <w:pPr>
              <w:tabs>
                <w:tab w:val="left" w:pos="1701"/>
              </w:tabs>
              <w:rPr>
                <w:rFonts w:ascii="Times New Roman" w:hAnsi="Times New Roman"/>
                <w:b/>
                <w:sz w:val="20"/>
                <w:szCs w:val="20"/>
              </w:rPr>
            </w:pPr>
            <w:r w:rsidRPr="00BD5712">
              <w:rPr>
                <w:rFonts w:ascii="Times New Roman" w:hAnsi="Times New Roman"/>
                <w:b/>
                <w:sz w:val="20"/>
                <w:szCs w:val="20"/>
              </w:rPr>
              <w:t>Bilaga 1</w:t>
            </w:r>
          </w:p>
          <w:p w:rsidR="005F072E" w:rsidRPr="00BD5712" w:rsidRDefault="005F072E" w:rsidP="00DC447D">
            <w:pPr>
              <w:tabs>
                <w:tab w:val="left" w:pos="1701"/>
              </w:tabs>
              <w:rPr>
                <w:rFonts w:ascii="Times New Roman" w:hAnsi="Times New Roman"/>
                <w:sz w:val="20"/>
                <w:szCs w:val="20"/>
              </w:rPr>
            </w:pPr>
            <w:r w:rsidRPr="00BD5712">
              <w:rPr>
                <w:rFonts w:ascii="Times New Roman" w:hAnsi="Times New Roman"/>
                <w:sz w:val="20"/>
                <w:szCs w:val="20"/>
              </w:rPr>
              <w:t>till protokoll</w:t>
            </w:r>
          </w:p>
          <w:p w:rsidR="005F072E" w:rsidRPr="00BD5712" w:rsidRDefault="005F072E" w:rsidP="00DC447D">
            <w:pPr>
              <w:rPr>
                <w:rFonts w:ascii="Times New Roman" w:hAnsi="Times New Roman"/>
              </w:rPr>
            </w:pPr>
            <w:r w:rsidRPr="00BD5712">
              <w:rPr>
                <w:rFonts w:ascii="Times New Roman" w:hAnsi="Times New Roman"/>
                <w:sz w:val="20"/>
                <w:szCs w:val="20"/>
              </w:rPr>
              <w:t>2018/19:3</w:t>
            </w:r>
            <w:r>
              <w:rPr>
                <w:sz w:val="20"/>
                <w:szCs w:val="20"/>
              </w:rPr>
              <w:t>9</w:t>
            </w:r>
          </w:p>
        </w:tc>
      </w:tr>
      <w:tr w:rsidR="005F072E" w:rsidRPr="00BD5712" w:rsidTr="00DC447D">
        <w:tc>
          <w:tcPr>
            <w:tcW w:w="3056" w:type="dxa"/>
            <w:tcBorders>
              <w:top w:val="single" w:sz="4" w:space="0" w:color="auto"/>
            </w:tcBorders>
          </w:tcPr>
          <w:p w:rsidR="005F072E" w:rsidRPr="00BD5712" w:rsidRDefault="005F072E" w:rsidP="00DC447D">
            <w:pPr>
              <w:rPr>
                <w:rFonts w:ascii="Times New Roman" w:hAnsi="Times New Roman"/>
              </w:rPr>
            </w:pPr>
          </w:p>
        </w:tc>
        <w:tc>
          <w:tcPr>
            <w:tcW w:w="815" w:type="dxa"/>
            <w:gridSpan w:val="2"/>
            <w:tcBorders>
              <w:top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rPr>
            </w:pPr>
            <w:r>
              <w:rPr>
                <w:rFonts w:ascii="Times New Roman" w:hAnsi="Times New Roman"/>
              </w:rPr>
              <w:t>§</w:t>
            </w:r>
            <w:r>
              <w:t>1-11</w:t>
            </w:r>
          </w:p>
        </w:tc>
        <w:tc>
          <w:tcPr>
            <w:tcW w:w="966" w:type="dxa"/>
            <w:gridSpan w:val="2"/>
            <w:tcBorders>
              <w:top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rPr>
            </w:pPr>
            <w:r>
              <w:t>§ 12-13</w:t>
            </w:r>
          </w:p>
        </w:tc>
        <w:tc>
          <w:tcPr>
            <w:tcW w:w="848" w:type="dxa"/>
            <w:gridSpan w:val="2"/>
            <w:tcBorders>
              <w:top w:val="single" w:sz="4" w:space="0" w:color="auto"/>
            </w:tcBorders>
          </w:tcPr>
          <w:p w:rsidR="005F072E" w:rsidRPr="00BD5712" w:rsidRDefault="005F072E" w:rsidP="00DC447D">
            <w:pPr>
              <w:rPr>
                <w:rFonts w:ascii="Times New Roman" w:hAnsi="Times New Roman"/>
              </w:rPr>
            </w:pPr>
          </w:p>
        </w:tc>
        <w:tc>
          <w:tcPr>
            <w:tcW w:w="732" w:type="dxa"/>
            <w:gridSpan w:val="3"/>
            <w:tcBorders>
              <w:top w:val="single" w:sz="4" w:space="0" w:color="auto"/>
            </w:tcBorders>
          </w:tcPr>
          <w:p w:rsidR="005F072E" w:rsidRPr="00BD5712" w:rsidRDefault="005F072E" w:rsidP="00DC447D">
            <w:pPr>
              <w:rPr>
                <w:rFonts w:ascii="Times New Roman" w:hAnsi="Times New Roman"/>
              </w:rPr>
            </w:pPr>
          </w:p>
        </w:tc>
        <w:tc>
          <w:tcPr>
            <w:tcW w:w="959" w:type="dxa"/>
            <w:gridSpan w:val="4"/>
            <w:tcBorders>
              <w:top w:val="single" w:sz="4" w:space="0" w:color="auto"/>
            </w:tcBorders>
          </w:tcPr>
          <w:p w:rsidR="005F072E" w:rsidRPr="00BD5712" w:rsidRDefault="005F072E" w:rsidP="00DC447D">
            <w:pPr>
              <w:rPr>
                <w:rFonts w:ascii="Times New Roman" w:hAnsi="Times New Roman"/>
              </w:rPr>
            </w:pPr>
          </w:p>
        </w:tc>
        <w:tc>
          <w:tcPr>
            <w:tcW w:w="633" w:type="dxa"/>
            <w:gridSpan w:val="2"/>
            <w:tcBorders>
              <w:top w:val="single" w:sz="4" w:space="0" w:color="auto"/>
            </w:tcBorders>
          </w:tcPr>
          <w:p w:rsidR="005F072E" w:rsidRPr="00BD5712" w:rsidRDefault="005F072E" w:rsidP="00DC447D">
            <w:pPr>
              <w:rPr>
                <w:rFonts w:ascii="Times New Roman" w:hAnsi="Times New Roman"/>
              </w:rPr>
            </w:pPr>
          </w:p>
        </w:tc>
        <w:tc>
          <w:tcPr>
            <w:tcW w:w="885" w:type="dxa"/>
            <w:gridSpan w:val="3"/>
            <w:tcBorders>
              <w:top w:val="single" w:sz="4" w:space="0" w:color="auto"/>
            </w:tcBorders>
          </w:tcPr>
          <w:p w:rsidR="005F072E" w:rsidRPr="00BD5712" w:rsidRDefault="005F072E" w:rsidP="00DC447D">
            <w:pPr>
              <w:rPr>
                <w:rFonts w:ascii="Times New Roman" w:hAnsi="Times New Roman"/>
              </w:rPr>
            </w:pPr>
          </w:p>
        </w:tc>
      </w:tr>
      <w:tr w:rsidR="005F072E" w:rsidRPr="00BD5712" w:rsidTr="00DC447D">
        <w:tc>
          <w:tcPr>
            <w:tcW w:w="3056" w:type="dxa"/>
          </w:tcPr>
          <w:p w:rsidR="005F072E" w:rsidRPr="00BD5712" w:rsidRDefault="005F072E" w:rsidP="00DC447D">
            <w:pPr>
              <w:rPr>
                <w:rFonts w:ascii="Times New Roman" w:hAnsi="Times New Roman"/>
              </w:rPr>
            </w:pP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425" w:type="dxa"/>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576" w:type="dxa"/>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515" w:type="dxa"/>
            <w:gridSpan w:val="2"/>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390" w:type="dxa"/>
            <w:gridSpan w:val="2"/>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422" w:type="dxa"/>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gridSpan w:val="2"/>
          </w:tcPr>
          <w:p w:rsidR="005F072E" w:rsidRPr="00BD5712" w:rsidRDefault="005F072E" w:rsidP="00DC447D">
            <w:pPr>
              <w:rPr>
                <w:rFonts w:ascii="Times New Roman" w:hAnsi="Times New Roman"/>
              </w:rPr>
            </w:pPr>
            <w:r w:rsidRPr="00BD5712">
              <w:rPr>
                <w:rFonts w:ascii="Times New Roman" w:hAnsi="Times New Roman"/>
              </w:rPr>
              <w:t>N</w:t>
            </w:r>
          </w:p>
        </w:tc>
        <w:tc>
          <w:tcPr>
            <w:tcW w:w="390" w:type="dxa"/>
            <w:gridSpan w:val="2"/>
          </w:tcPr>
          <w:p w:rsidR="005F072E" w:rsidRPr="00BD5712" w:rsidRDefault="005F072E" w:rsidP="00DC447D">
            <w:pPr>
              <w:rPr>
                <w:rFonts w:ascii="Times New Roman" w:hAnsi="Times New Roman"/>
              </w:rPr>
            </w:pPr>
            <w:r w:rsidRPr="00BD5712">
              <w:rPr>
                <w:rFonts w:ascii="Times New Roman" w:hAnsi="Times New Roman"/>
              </w:rPr>
              <w:t>V</w:t>
            </w:r>
          </w:p>
        </w:tc>
        <w:tc>
          <w:tcPr>
            <w:tcW w:w="390" w:type="dxa"/>
          </w:tcPr>
          <w:p w:rsidR="005F072E" w:rsidRPr="00BD5712" w:rsidRDefault="005F072E" w:rsidP="00DC447D">
            <w:pPr>
              <w:rPr>
                <w:rFonts w:ascii="Times New Roman" w:hAnsi="Times New Roman"/>
              </w:rPr>
            </w:pPr>
            <w:r w:rsidRPr="00BD5712">
              <w:rPr>
                <w:rFonts w:ascii="Times New Roman" w:hAnsi="Times New Roman"/>
              </w:rPr>
              <w:t>N</w:t>
            </w:r>
          </w:p>
        </w:tc>
        <w:tc>
          <w:tcPr>
            <w:tcW w:w="390" w:type="dxa"/>
          </w:tcPr>
          <w:p w:rsidR="005F072E" w:rsidRPr="00BD5712" w:rsidRDefault="005F072E" w:rsidP="00DC447D">
            <w:pPr>
              <w:rPr>
                <w:rFonts w:ascii="Times New Roman" w:hAnsi="Times New Roman"/>
              </w:rPr>
            </w:pPr>
            <w:r w:rsidRPr="00BD5712">
              <w:rPr>
                <w:rFonts w:ascii="Times New Roman" w:hAnsi="Times New Roman"/>
              </w:rPr>
              <w:t>V</w:t>
            </w:r>
          </w:p>
        </w:tc>
      </w:tr>
      <w:tr w:rsidR="005F072E" w:rsidRPr="00BD5712" w:rsidTr="00DC447D">
        <w:tc>
          <w:tcPr>
            <w:tcW w:w="3056" w:type="dxa"/>
          </w:tcPr>
          <w:p w:rsidR="005F072E" w:rsidRPr="00BD5712" w:rsidRDefault="005F072E" w:rsidP="00DC447D">
            <w:pPr>
              <w:rPr>
                <w:rFonts w:ascii="Times New Roman" w:hAnsi="Times New Roman"/>
                <w:sz w:val="20"/>
                <w:szCs w:val="20"/>
              </w:rPr>
            </w:pPr>
            <w:r w:rsidRPr="00BD5712">
              <w:rPr>
                <w:rFonts w:ascii="Times New Roman" w:hAnsi="Times New Roman"/>
                <w:b/>
                <w:i/>
                <w:sz w:val="20"/>
                <w:szCs w:val="20"/>
              </w:rPr>
              <w:t>LEDAMÖTER</w:t>
            </w:r>
          </w:p>
        </w:tc>
        <w:tc>
          <w:tcPr>
            <w:tcW w:w="390" w:type="dxa"/>
          </w:tcPr>
          <w:p w:rsidR="005F072E" w:rsidRPr="00BD5712" w:rsidRDefault="005F072E" w:rsidP="00DC447D">
            <w:pPr>
              <w:rPr>
                <w:rFonts w:ascii="Times New Roman" w:hAnsi="Times New Roman"/>
                <w:sz w:val="20"/>
                <w:szCs w:val="20"/>
              </w:rPr>
            </w:pPr>
          </w:p>
        </w:tc>
        <w:tc>
          <w:tcPr>
            <w:tcW w:w="425"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Lars Hjälmered</w:t>
            </w:r>
            <w:r w:rsidRPr="00BD5712">
              <w:rPr>
                <w:rFonts w:ascii="Times New Roman" w:hAnsi="Times New Roman"/>
                <w:sz w:val="20"/>
                <w:szCs w:val="20"/>
              </w:rPr>
              <w:t xml:space="preserve"> (M), ordf.</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 xml:space="preserve">Helene Hellmark Knutsson (S), </w:t>
            </w:r>
          </w:p>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v. ordf.</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Mattias Jonsson (S)</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Ann-Charlotte Hammar Johnsson (M)</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Mattias Bäckström Johansson (SD)</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Monica Haider (S)</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Helena Lindahl (C)</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Birger Lahti (V)</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O</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Lotta Olsson (M)</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Tobias Andersson (SD)</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Mathias Tegnér (S)</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Camilla Brodin (KD)</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Åsa Eriksson (S)</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985"/>
              </w:tabs>
              <w:rPr>
                <w:rFonts w:ascii="Times New Roman" w:hAnsi="Times New Roman"/>
                <w:snapToGrid w:val="0"/>
                <w:color w:val="000000"/>
                <w:sz w:val="20"/>
                <w:szCs w:val="20"/>
              </w:rPr>
            </w:pPr>
            <w:r w:rsidRPr="00BD5712">
              <w:rPr>
                <w:rFonts w:ascii="Times New Roman" w:hAnsi="Times New Roman"/>
                <w:sz w:val="20"/>
                <w:szCs w:val="20"/>
                <w:lang w:val="en-US"/>
              </w:rPr>
              <w:t>Arman Teimouri (L)</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BD5712">
              <w:rPr>
                <w:rFonts w:ascii="Times New Roman" w:hAnsi="Times New Roman"/>
                <w:sz w:val="20"/>
                <w:szCs w:val="20"/>
                <w:lang w:val="en-US"/>
              </w:rPr>
              <w:t>Eric Palmqvist (SD)</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BD5712">
              <w:rPr>
                <w:rFonts w:ascii="Times New Roman" w:hAnsi="Times New Roman"/>
                <w:sz w:val="20"/>
                <w:szCs w:val="20"/>
                <w:lang w:val="en-US"/>
              </w:rPr>
              <w:t>Lorentz Tovatt (MP)</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tabs>
                <w:tab w:val="left" w:pos="1985"/>
              </w:tabs>
              <w:rPr>
                <w:rFonts w:ascii="Times New Roman" w:hAnsi="Times New Roman"/>
                <w:snapToGrid w:val="0"/>
                <w:color w:val="000000"/>
                <w:sz w:val="20"/>
                <w:szCs w:val="20"/>
              </w:rPr>
            </w:pPr>
            <w:r w:rsidRPr="00BD5712">
              <w:rPr>
                <w:rFonts w:ascii="Times New Roman" w:hAnsi="Times New Roman"/>
                <w:sz w:val="20"/>
                <w:szCs w:val="20"/>
                <w:lang w:val="en-US"/>
              </w:rPr>
              <w:t>Peter Helander (C)</w:t>
            </w:r>
            <w:r w:rsidRPr="00BD5712">
              <w:rPr>
                <w:sz w:val="20"/>
                <w:szCs w:val="20"/>
              </w:rPr>
              <w:fldChar w:fldCharType="begin"/>
            </w:r>
            <w:r w:rsidRPr="00BD5712">
              <w:rPr>
                <w:rFonts w:ascii="Times New Roman" w:hAnsi="Times New Roman"/>
                <w:sz w:val="20"/>
                <w:szCs w:val="20"/>
              </w:rPr>
              <w:instrText xml:space="preserve">  </w:instrText>
            </w:r>
            <w:r w:rsidRPr="00BD5712">
              <w:rPr>
                <w:sz w:val="20"/>
                <w:szCs w:val="20"/>
              </w:rPr>
              <w:fldChar w:fldCharType="end"/>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BD5712" w:rsidRDefault="005F072E" w:rsidP="00DC447D">
            <w:pPr>
              <w:rPr>
                <w:rFonts w:ascii="Times New Roman" w:hAnsi="Times New Roman"/>
                <w:sz w:val="20"/>
                <w:szCs w:val="20"/>
              </w:rPr>
            </w:pPr>
            <w:r w:rsidRPr="00BD5712">
              <w:rPr>
                <w:rFonts w:ascii="Times New Roman" w:hAnsi="Times New Roman"/>
                <w:b/>
                <w:i/>
                <w:sz w:val="20"/>
                <w:szCs w:val="20"/>
              </w:rPr>
              <w:t>SUPPLEANTER</w:t>
            </w: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Patrik Engström (S)</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5F072E">
              <w:rPr>
                <w:rFonts w:ascii="Times New Roman" w:hAnsi="Times New Roman"/>
                <w:sz w:val="20"/>
                <w:szCs w:val="20"/>
              </w:rPr>
              <w:t>X</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Ann-Sofie Lifvenhage (M)</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5F072E">
              <w:rPr>
                <w:rFonts w:ascii="Times New Roman" w:hAnsi="Times New Roman"/>
                <w:sz w:val="20"/>
                <w:szCs w:val="20"/>
              </w:rPr>
              <w:t>O</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O</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Gunilla Svantorp (S)</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Vakant (M)</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Josef Fransson (SD)</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6"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515"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22"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Johanna Haraldsson (S)</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Per Schöldberg (C)</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5F072E">
              <w:rPr>
                <w:rFonts w:ascii="Times New Roman" w:hAnsi="Times New Roman"/>
                <w:sz w:val="20"/>
                <w:szCs w:val="20"/>
              </w:rPr>
              <w:t>O</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O</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Lorena Delgado Varas (V)</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5F072E">
              <w:rPr>
                <w:rFonts w:ascii="Times New Roman" w:hAnsi="Times New Roman"/>
                <w:sz w:val="20"/>
                <w:szCs w:val="20"/>
              </w:rPr>
              <w:t>O</w:t>
            </w: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sz w:val="20"/>
                <w:szCs w:val="20"/>
              </w:rPr>
              <w:t>X</w:t>
            </w: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bookmarkStart w:id="0" w:name="_GoBack" w:colFirst="4" w:colLast="4"/>
            <w:r w:rsidRPr="005F072E">
              <w:rPr>
                <w:rFonts w:ascii="Times New Roman" w:hAnsi="Times New Roman"/>
                <w:snapToGrid w:val="0"/>
                <w:color w:val="000000"/>
                <w:sz w:val="20"/>
                <w:szCs w:val="20"/>
              </w:rPr>
              <w:t>Åsa Coenraads (M)</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bookmarkEnd w:id="0"/>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Anne Oskarsson (SD)</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Joakim Sandell (S)</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Vakant (KD)</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i-FI"/>
              </w:rPr>
            </w:pPr>
          </w:p>
        </w:tc>
        <w:tc>
          <w:tcPr>
            <w:tcW w:w="576"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515"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22"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lang w:val="en-US"/>
              </w:rPr>
            </w:pPr>
            <w:r w:rsidRPr="005F072E">
              <w:rPr>
                <w:rFonts w:ascii="Times New Roman" w:hAnsi="Times New Roman"/>
                <w:snapToGrid w:val="0"/>
                <w:color w:val="000000"/>
                <w:sz w:val="20"/>
                <w:szCs w:val="20"/>
                <w:lang w:val="en-US"/>
              </w:rPr>
              <w:t>Isak From (S)</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fi-FI"/>
              </w:rPr>
            </w:pPr>
          </w:p>
        </w:tc>
        <w:tc>
          <w:tcPr>
            <w:tcW w:w="576"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515"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22"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Helena Gellerman (L)</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Yasmine Eriksson (SD)</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6"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515"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22"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Elisabeth Falkhaven (MP)</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tabs>
                <w:tab w:val="left" w:pos="1985"/>
              </w:tabs>
              <w:rPr>
                <w:rFonts w:ascii="Times New Roman" w:hAnsi="Times New Roman"/>
                <w:snapToGrid w:val="0"/>
                <w:color w:val="000000"/>
                <w:sz w:val="20"/>
                <w:szCs w:val="20"/>
              </w:rPr>
            </w:pPr>
            <w:r w:rsidRPr="005F072E">
              <w:rPr>
                <w:rFonts w:ascii="Times New Roman" w:hAnsi="Times New Roman"/>
                <w:snapToGrid w:val="0"/>
                <w:color w:val="000000"/>
                <w:sz w:val="20"/>
                <w:szCs w:val="20"/>
              </w:rPr>
              <w:t>Marléne Lund Kopparklint (M)</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6"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515"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422" w:type="dxa"/>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gridSpan w:val="2"/>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c>
          <w:tcPr>
            <w:tcW w:w="390" w:type="dxa"/>
          </w:tcPr>
          <w:p w:rsidR="005F072E" w:rsidRPr="00BD5712" w:rsidRDefault="005F072E" w:rsidP="00DC447D">
            <w:pPr>
              <w:rPr>
                <w:sz w:val="20"/>
                <w:szCs w:val="20"/>
              </w:rPr>
            </w:pPr>
          </w:p>
        </w:tc>
      </w:tr>
      <w:tr w:rsidR="005F072E" w:rsidRPr="00BD5712" w:rsidTr="00DC447D">
        <w:tc>
          <w:tcPr>
            <w:tcW w:w="3056"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Gulan Avci (L)</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Johan Pehrson (L)</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Maria Gardfjell (MP)</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rPr>
                <w:rFonts w:ascii="Times New Roman" w:hAnsi="Times New Roman"/>
                <w:sz w:val="20"/>
                <w:szCs w:val="20"/>
              </w:rPr>
            </w:pPr>
            <w:r w:rsidRPr="005F072E">
              <w:rPr>
                <w:rFonts w:ascii="Times New Roman" w:hAnsi="Times New Roman"/>
                <w:sz w:val="20"/>
                <w:szCs w:val="20"/>
              </w:rPr>
              <w:t>Staffan Eklöf (SD)</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981A05" w:rsidTr="00DC447D">
        <w:tc>
          <w:tcPr>
            <w:tcW w:w="3056" w:type="dxa"/>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Ann-Christine From Utterstedt (SD)</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576" w:type="dxa"/>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c>
          <w:tcPr>
            <w:tcW w:w="515" w:type="dxa"/>
            <w:gridSpan w:val="2"/>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c>
          <w:tcPr>
            <w:tcW w:w="390" w:type="dxa"/>
            <w:gridSpan w:val="2"/>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c>
          <w:tcPr>
            <w:tcW w:w="422" w:type="dxa"/>
          </w:tcPr>
          <w:p w:rsidR="005F072E" w:rsidRPr="00BD5712" w:rsidRDefault="005F072E" w:rsidP="00DC447D">
            <w:pPr>
              <w:rPr>
                <w:rFonts w:ascii="Times New Roman" w:hAnsi="Times New Roman"/>
                <w:sz w:val="20"/>
                <w:szCs w:val="20"/>
                <w:lang w:val="en-US"/>
              </w:rPr>
            </w:pPr>
          </w:p>
        </w:tc>
        <w:tc>
          <w:tcPr>
            <w:tcW w:w="390" w:type="dxa"/>
            <w:gridSpan w:val="2"/>
          </w:tcPr>
          <w:p w:rsidR="005F072E" w:rsidRPr="00BD5712" w:rsidRDefault="005F072E" w:rsidP="00DC447D">
            <w:pPr>
              <w:rPr>
                <w:rFonts w:ascii="Times New Roman" w:hAnsi="Times New Roman"/>
                <w:sz w:val="20"/>
                <w:szCs w:val="20"/>
                <w:lang w:val="en-US"/>
              </w:rPr>
            </w:pPr>
          </w:p>
        </w:tc>
        <w:tc>
          <w:tcPr>
            <w:tcW w:w="390" w:type="dxa"/>
            <w:gridSpan w:val="2"/>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c>
          <w:tcPr>
            <w:tcW w:w="390" w:type="dxa"/>
          </w:tcPr>
          <w:p w:rsidR="005F072E" w:rsidRPr="00BD5712" w:rsidRDefault="005F072E" w:rsidP="00DC447D">
            <w:pPr>
              <w:rPr>
                <w:rFonts w:ascii="Times New Roman" w:hAnsi="Times New Roman"/>
                <w:sz w:val="20"/>
                <w:szCs w:val="20"/>
                <w:lang w:val="en-US"/>
              </w:rPr>
            </w:pPr>
          </w:p>
        </w:tc>
      </w:tr>
      <w:tr w:rsidR="005F072E" w:rsidRPr="00BD5712" w:rsidTr="00DC447D">
        <w:tc>
          <w:tcPr>
            <w:tcW w:w="3056" w:type="dxa"/>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Rickard Nordin (C)</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Ilona Szatmari Waldau (V)</w:t>
            </w:r>
          </w:p>
        </w:tc>
        <w:tc>
          <w:tcPr>
            <w:tcW w:w="390"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576"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515"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422" w:type="dxa"/>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gridSpan w:val="2"/>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c>
          <w:tcPr>
            <w:tcW w:w="390" w:type="dxa"/>
          </w:tcPr>
          <w:p w:rsidR="005F072E" w:rsidRPr="00BD5712" w:rsidRDefault="005F072E" w:rsidP="00DC447D">
            <w:pPr>
              <w:rPr>
                <w:rFonts w:ascii="Times New Roman" w:hAnsi="Times New Roman"/>
                <w:sz w:val="20"/>
                <w:szCs w:val="20"/>
              </w:rPr>
            </w:pPr>
          </w:p>
        </w:tc>
      </w:tr>
      <w:tr w:rsidR="005F072E" w:rsidRPr="00BD5712" w:rsidTr="00DC447D">
        <w:tc>
          <w:tcPr>
            <w:tcW w:w="3056"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Hampus Hagman (KD)</w:t>
            </w:r>
          </w:p>
        </w:tc>
        <w:tc>
          <w:tcPr>
            <w:tcW w:w="390"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576"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515"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422"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r>
      <w:tr w:rsidR="005F072E" w:rsidRPr="00BD5712" w:rsidTr="00DC447D">
        <w:tc>
          <w:tcPr>
            <w:tcW w:w="3056"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Kjell-Arne Ottosson (KD)</w:t>
            </w:r>
          </w:p>
        </w:tc>
        <w:tc>
          <w:tcPr>
            <w:tcW w:w="390"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576"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515"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422"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r>
      <w:tr w:rsidR="005F072E" w:rsidRPr="00BD5712" w:rsidTr="00DC447D">
        <w:tc>
          <w:tcPr>
            <w:tcW w:w="3056"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Daniel Andersson (S)</w:t>
            </w:r>
          </w:p>
        </w:tc>
        <w:tc>
          <w:tcPr>
            <w:tcW w:w="390"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576"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515"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422"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gridSpan w:val="2"/>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c>
          <w:tcPr>
            <w:tcW w:w="390" w:type="dxa"/>
            <w:tcBorders>
              <w:bottom w:val="single" w:sz="4" w:space="0" w:color="auto"/>
            </w:tcBorders>
          </w:tcPr>
          <w:p w:rsidR="005F072E" w:rsidRPr="00BD5712" w:rsidRDefault="005F072E" w:rsidP="00DC447D">
            <w:pPr>
              <w:rPr>
                <w:rFonts w:ascii="Times New Roman" w:hAnsi="Times New Roman"/>
                <w:sz w:val="20"/>
                <w:szCs w:val="20"/>
              </w:rPr>
            </w:pPr>
          </w:p>
        </w:tc>
      </w:tr>
      <w:tr w:rsidR="005F072E" w:rsidRPr="00BD5712" w:rsidTr="00DC447D">
        <w:tc>
          <w:tcPr>
            <w:tcW w:w="3056"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Ida Karkiainen (S)</w:t>
            </w:r>
          </w:p>
        </w:tc>
        <w:tc>
          <w:tcPr>
            <w:tcW w:w="390"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576" w:type="dxa"/>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515"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422"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r>
      <w:tr w:rsidR="005F072E" w:rsidRPr="00BD5712" w:rsidTr="00DC447D">
        <w:tc>
          <w:tcPr>
            <w:tcW w:w="3056" w:type="dxa"/>
            <w:tcBorders>
              <w:bottom w:val="single" w:sz="4" w:space="0" w:color="auto"/>
            </w:tcBorders>
          </w:tcPr>
          <w:p w:rsidR="005F072E" w:rsidRPr="005F072E" w:rsidRDefault="005F072E" w:rsidP="00DC447D">
            <w:pPr>
              <w:rPr>
                <w:rFonts w:ascii="Times New Roman" w:hAnsi="Times New Roman"/>
                <w:sz w:val="20"/>
                <w:szCs w:val="20"/>
                <w:lang w:val="en-US"/>
              </w:rPr>
            </w:pPr>
            <w:r w:rsidRPr="005F072E">
              <w:rPr>
                <w:rFonts w:ascii="Times New Roman" w:hAnsi="Times New Roman"/>
                <w:sz w:val="20"/>
                <w:szCs w:val="20"/>
                <w:lang w:val="en-US"/>
              </w:rPr>
              <w:t>Niels Paarup-Petersen (C)</w:t>
            </w:r>
          </w:p>
        </w:tc>
        <w:tc>
          <w:tcPr>
            <w:tcW w:w="390"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5F072E" w:rsidRPr="005F072E"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390" w:type="dxa"/>
            <w:tcBorders>
              <w:bottom w:val="single" w:sz="4" w:space="0" w:color="auto"/>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576" w:type="dxa"/>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515"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422" w:type="dxa"/>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gridSpan w:val="2"/>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c>
          <w:tcPr>
            <w:tcW w:w="390" w:type="dxa"/>
            <w:tcBorders>
              <w:bottom w:val="single" w:sz="4" w:space="0" w:color="auto"/>
            </w:tcBorders>
          </w:tcPr>
          <w:p w:rsidR="005F072E" w:rsidRPr="00BD5712" w:rsidRDefault="005F072E" w:rsidP="00DC447D">
            <w:pPr>
              <w:rPr>
                <w:sz w:val="20"/>
                <w:szCs w:val="20"/>
              </w:rPr>
            </w:pPr>
          </w:p>
        </w:tc>
      </w:tr>
      <w:tr w:rsidR="005F072E" w:rsidRPr="00BD5712" w:rsidTr="00DC447D">
        <w:tc>
          <w:tcPr>
            <w:tcW w:w="3056" w:type="dxa"/>
            <w:tcBorders>
              <w:top w:val="single" w:sz="4" w:space="0" w:color="auto"/>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N = Närvarande</w:t>
            </w:r>
          </w:p>
        </w:tc>
        <w:tc>
          <w:tcPr>
            <w:tcW w:w="5838" w:type="dxa"/>
            <w:gridSpan w:val="18"/>
            <w:tcBorders>
              <w:top w:val="single" w:sz="4" w:space="0" w:color="auto"/>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x = ledamöter som deltagit i handläggningen</w:t>
            </w:r>
          </w:p>
        </w:tc>
      </w:tr>
      <w:tr w:rsidR="005F072E" w:rsidRPr="00BD5712" w:rsidTr="00DC447D">
        <w:tc>
          <w:tcPr>
            <w:tcW w:w="3056" w:type="dxa"/>
            <w:tcBorders>
              <w:top w:val="nil"/>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V = Votering</w:t>
            </w:r>
          </w:p>
        </w:tc>
        <w:tc>
          <w:tcPr>
            <w:tcW w:w="5838" w:type="dxa"/>
            <w:gridSpan w:val="18"/>
            <w:tcBorders>
              <w:top w:val="nil"/>
              <w:left w:val="nil"/>
              <w:bottom w:val="nil"/>
              <w:right w:val="nil"/>
            </w:tcBorders>
          </w:tcPr>
          <w:p w:rsidR="005F072E" w:rsidRPr="00BD5712" w:rsidRDefault="005F072E" w:rsidP="00DC447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BD5712">
              <w:rPr>
                <w:rFonts w:ascii="Times New Roman" w:hAnsi="Times New Roman"/>
                <w:sz w:val="20"/>
                <w:szCs w:val="20"/>
              </w:rPr>
              <w:t>o = ledamöter som härutöver har varit närvarande</w:t>
            </w:r>
          </w:p>
        </w:tc>
      </w:tr>
    </w:tbl>
    <w:p w:rsidR="00852EB8" w:rsidRPr="00852EB8" w:rsidRDefault="00852EB8" w:rsidP="00D17389">
      <w:pPr>
        <w:rPr>
          <w:sz w:val="22"/>
          <w:szCs w:val="22"/>
        </w:rPr>
      </w:pPr>
    </w:p>
    <w:sectPr w:rsidR="00852EB8" w:rsidRPr="00852EB8" w:rsidSect="00D17389">
      <w:pgSz w:w="11906" w:h="16838"/>
      <w:pgMar w:top="1021" w:right="102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16C" w:rsidRDefault="0066516C" w:rsidP="002130F1">
      <w:r>
        <w:separator/>
      </w:r>
    </w:p>
  </w:endnote>
  <w:endnote w:type="continuationSeparator" w:id="0">
    <w:p w:rsidR="0066516C" w:rsidRDefault="0066516C"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16C" w:rsidRDefault="0066516C" w:rsidP="002130F1">
      <w:r>
        <w:separator/>
      </w:r>
    </w:p>
  </w:footnote>
  <w:footnote w:type="continuationSeparator" w:id="0">
    <w:p w:rsidR="0066516C" w:rsidRDefault="0066516C"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2"/>
  </w:num>
  <w:num w:numId="6">
    <w:abstractNumId w:val="5"/>
  </w:num>
  <w:num w:numId="7">
    <w:abstractNumId w:val="3"/>
  </w:num>
  <w:num w:numId="8">
    <w:abstractNumId w:val="9"/>
  </w:num>
  <w:num w:numId="9">
    <w:abstractNumId w:val="4"/>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F8"/>
    <w:rsid w:val="00004FFC"/>
    <w:rsid w:val="00005653"/>
    <w:rsid w:val="000116C9"/>
    <w:rsid w:val="000135E0"/>
    <w:rsid w:val="00013E52"/>
    <w:rsid w:val="00023C91"/>
    <w:rsid w:val="0002508C"/>
    <w:rsid w:val="0002654B"/>
    <w:rsid w:val="00026DBB"/>
    <w:rsid w:val="00031133"/>
    <w:rsid w:val="00032D19"/>
    <w:rsid w:val="000401E7"/>
    <w:rsid w:val="00041F79"/>
    <w:rsid w:val="00042475"/>
    <w:rsid w:val="00044E80"/>
    <w:rsid w:val="00045A8A"/>
    <w:rsid w:val="00053421"/>
    <w:rsid w:val="000564A8"/>
    <w:rsid w:val="00067448"/>
    <w:rsid w:val="000715BD"/>
    <w:rsid w:val="00084B36"/>
    <w:rsid w:val="000A052E"/>
    <w:rsid w:val="000B00FE"/>
    <w:rsid w:val="000B1280"/>
    <w:rsid w:val="000B2260"/>
    <w:rsid w:val="000B6492"/>
    <w:rsid w:val="000C3B08"/>
    <w:rsid w:val="000D056D"/>
    <w:rsid w:val="000D2228"/>
    <w:rsid w:val="000D6392"/>
    <w:rsid w:val="000E3D3D"/>
    <w:rsid w:val="000F2706"/>
    <w:rsid w:val="000F5289"/>
    <w:rsid w:val="0010025E"/>
    <w:rsid w:val="00105706"/>
    <w:rsid w:val="00106202"/>
    <w:rsid w:val="00113EA6"/>
    <w:rsid w:val="00114FC3"/>
    <w:rsid w:val="00123797"/>
    <w:rsid w:val="00125439"/>
    <w:rsid w:val="00127B08"/>
    <w:rsid w:val="00133616"/>
    <w:rsid w:val="00137616"/>
    <w:rsid w:val="00137A4C"/>
    <w:rsid w:val="00140798"/>
    <w:rsid w:val="00141DA2"/>
    <w:rsid w:val="00143C5E"/>
    <w:rsid w:val="00145F5A"/>
    <w:rsid w:val="001460BD"/>
    <w:rsid w:val="001544CD"/>
    <w:rsid w:val="00161C62"/>
    <w:rsid w:val="00161CC2"/>
    <w:rsid w:val="00163E80"/>
    <w:rsid w:val="001673BD"/>
    <w:rsid w:val="0017416D"/>
    <w:rsid w:val="00193522"/>
    <w:rsid w:val="00197761"/>
    <w:rsid w:val="00197781"/>
    <w:rsid w:val="001A19D4"/>
    <w:rsid w:val="001A4B24"/>
    <w:rsid w:val="001B43F9"/>
    <w:rsid w:val="001B5342"/>
    <w:rsid w:val="001C0623"/>
    <w:rsid w:val="001C648B"/>
    <w:rsid w:val="001C784E"/>
    <w:rsid w:val="001D5957"/>
    <w:rsid w:val="001D627A"/>
    <w:rsid w:val="001E10D7"/>
    <w:rsid w:val="001E625D"/>
    <w:rsid w:val="001F24AF"/>
    <w:rsid w:val="001F4A9E"/>
    <w:rsid w:val="001F6A18"/>
    <w:rsid w:val="0020387B"/>
    <w:rsid w:val="00204401"/>
    <w:rsid w:val="002056F1"/>
    <w:rsid w:val="002130F1"/>
    <w:rsid w:val="00222D1D"/>
    <w:rsid w:val="00227526"/>
    <w:rsid w:val="00241FF0"/>
    <w:rsid w:val="00242D8C"/>
    <w:rsid w:val="0026023A"/>
    <w:rsid w:val="00271E64"/>
    <w:rsid w:val="00292B8E"/>
    <w:rsid w:val="00297761"/>
    <w:rsid w:val="002A1912"/>
    <w:rsid w:val="002A2024"/>
    <w:rsid w:val="002B00B4"/>
    <w:rsid w:val="002B0571"/>
    <w:rsid w:val="002B2BDC"/>
    <w:rsid w:val="002B6776"/>
    <w:rsid w:val="002C7F50"/>
    <w:rsid w:val="002D0CCA"/>
    <w:rsid w:val="002E7359"/>
    <w:rsid w:val="002F211F"/>
    <w:rsid w:val="00303925"/>
    <w:rsid w:val="00311C95"/>
    <w:rsid w:val="00317369"/>
    <w:rsid w:val="003307F3"/>
    <w:rsid w:val="00331936"/>
    <w:rsid w:val="003334A3"/>
    <w:rsid w:val="00334ACF"/>
    <w:rsid w:val="00337531"/>
    <w:rsid w:val="003469A0"/>
    <w:rsid w:val="0035348E"/>
    <w:rsid w:val="00354753"/>
    <w:rsid w:val="00360156"/>
    <w:rsid w:val="00364210"/>
    <w:rsid w:val="00365A3F"/>
    <w:rsid w:val="003735A8"/>
    <w:rsid w:val="00373988"/>
    <w:rsid w:val="00391552"/>
    <w:rsid w:val="003A09E2"/>
    <w:rsid w:val="003A0F50"/>
    <w:rsid w:val="003A54BB"/>
    <w:rsid w:val="003B7F4F"/>
    <w:rsid w:val="003C0D5F"/>
    <w:rsid w:val="003C24C9"/>
    <w:rsid w:val="003C60F8"/>
    <w:rsid w:val="003C6535"/>
    <w:rsid w:val="003C76D7"/>
    <w:rsid w:val="003D065A"/>
    <w:rsid w:val="003D2D24"/>
    <w:rsid w:val="003D32DA"/>
    <w:rsid w:val="003E2BEE"/>
    <w:rsid w:val="003E2D25"/>
    <w:rsid w:val="003E4F9A"/>
    <w:rsid w:val="004123D7"/>
    <w:rsid w:val="00423168"/>
    <w:rsid w:val="004259BF"/>
    <w:rsid w:val="0042756E"/>
    <w:rsid w:val="0042782B"/>
    <w:rsid w:val="0043545F"/>
    <w:rsid w:val="00457D11"/>
    <w:rsid w:val="004606D5"/>
    <w:rsid w:val="00471B89"/>
    <w:rsid w:val="00473648"/>
    <w:rsid w:val="004752EA"/>
    <w:rsid w:val="00477B37"/>
    <w:rsid w:val="00482258"/>
    <w:rsid w:val="00491DBB"/>
    <w:rsid w:val="004940A0"/>
    <w:rsid w:val="004A0737"/>
    <w:rsid w:val="004A0ADD"/>
    <w:rsid w:val="004A1272"/>
    <w:rsid w:val="004A12B4"/>
    <w:rsid w:val="004B09AE"/>
    <w:rsid w:val="004B333D"/>
    <w:rsid w:val="004C2BE4"/>
    <w:rsid w:val="004D078A"/>
    <w:rsid w:val="004D13A9"/>
    <w:rsid w:val="004D6235"/>
    <w:rsid w:val="004D71D6"/>
    <w:rsid w:val="004D7B37"/>
    <w:rsid w:val="004E0E9F"/>
    <w:rsid w:val="004E1DB6"/>
    <w:rsid w:val="004E2370"/>
    <w:rsid w:val="004E3CA8"/>
    <w:rsid w:val="004F4AC8"/>
    <w:rsid w:val="00502903"/>
    <w:rsid w:val="00503730"/>
    <w:rsid w:val="00505773"/>
    <w:rsid w:val="005101C5"/>
    <w:rsid w:val="00510753"/>
    <w:rsid w:val="00512D9C"/>
    <w:rsid w:val="00516FF9"/>
    <w:rsid w:val="005204D0"/>
    <w:rsid w:val="005242EE"/>
    <w:rsid w:val="00527783"/>
    <w:rsid w:val="0053369E"/>
    <w:rsid w:val="00536E3E"/>
    <w:rsid w:val="005372A7"/>
    <w:rsid w:val="0054639F"/>
    <w:rsid w:val="005562F4"/>
    <w:rsid w:val="0057064F"/>
    <w:rsid w:val="005743E6"/>
    <w:rsid w:val="00577B8E"/>
    <w:rsid w:val="00580F66"/>
    <w:rsid w:val="00591D06"/>
    <w:rsid w:val="00594389"/>
    <w:rsid w:val="005A1A51"/>
    <w:rsid w:val="005A1EC1"/>
    <w:rsid w:val="005C023B"/>
    <w:rsid w:val="005C1C9A"/>
    <w:rsid w:val="005C3EC5"/>
    <w:rsid w:val="005C4C7B"/>
    <w:rsid w:val="005D378B"/>
    <w:rsid w:val="005E0863"/>
    <w:rsid w:val="005E187A"/>
    <w:rsid w:val="005E6C08"/>
    <w:rsid w:val="005F072E"/>
    <w:rsid w:val="005F09E0"/>
    <w:rsid w:val="005F1DA3"/>
    <w:rsid w:val="005F45B9"/>
    <w:rsid w:val="005F596C"/>
    <w:rsid w:val="00604400"/>
    <w:rsid w:val="0060455C"/>
    <w:rsid w:val="00612E31"/>
    <w:rsid w:val="00613548"/>
    <w:rsid w:val="00614FC8"/>
    <w:rsid w:val="00620408"/>
    <w:rsid w:val="00625EE7"/>
    <w:rsid w:val="00631263"/>
    <w:rsid w:val="00633103"/>
    <w:rsid w:val="00640471"/>
    <w:rsid w:val="0064286F"/>
    <w:rsid w:val="00642E1E"/>
    <w:rsid w:val="00646158"/>
    <w:rsid w:val="006570E7"/>
    <w:rsid w:val="00660B4D"/>
    <w:rsid w:val="0066516C"/>
    <w:rsid w:val="00667AE0"/>
    <w:rsid w:val="00671BAC"/>
    <w:rsid w:val="00676B07"/>
    <w:rsid w:val="00677699"/>
    <w:rsid w:val="00685425"/>
    <w:rsid w:val="006855A0"/>
    <w:rsid w:val="0069055B"/>
    <w:rsid w:val="00696210"/>
    <w:rsid w:val="00696516"/>
    <w:rsid w:val="00696F59"/>
    <w:rsid w:val="006A582F"/>
    <w:rsid w:val="006B0BC3"/>
    <w:rsid w:val="006B3962"/>
    <w:rsid w:val="006C5854"/>
    <w:rsid w:val="006E1BEC"/>
    <w:rsid w:val="006E2308"/>
    <w:rsid w:val="006E3FEC"/>
    <w:rsid w:val="006E75D3"/>
    <w:rsid w:val="006E7CA6"/>
    <w:rsid w:val="006E7CB3"/>
    <w:rsid w:val="006F1EF9"/>
    <w:rsid w:val="006F2692"/>
    <w:rsid w:val="00711CCB"/>
    <w:rsid w:val="0072119B"/>
    <w:rsid w:val="00721D54"/>
    <w:rsid w:val="0072255C"/>
    <w:rsid w:val="00727AF8"/>
    <w:rsid w:val="007323BF"/>
    <w:rsid w:val="0073273E"/>
    <w:rsid w:val="00732C84"/>
    <w:rsid w:val="00733AB6"/>
    <w:rsid w:val="007378A6"/>
    <w:rsid w:val="00740CCF"/>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3991"/>
    <w:rsid w:val="00794D20"/>
    <w:rsid w:val="00795292"/>
    <w:rsid w:val="00797841"/>
    <w:rsid w:val="007A5F1A"/>
    <w:rsid w:val="007A7B0C"/>
    <w:rsid w:val="007B22DB"/>
    <w:rsid w:val="007B405B"/>
    <w:rsid w:val="007B565C"/>
    <w:rsid w:val="007B6000"/>
    <w:rsid w:val="007B7145"/>
    <w:rsid w:val="007D12E5"/>
    <w:rsid w:val="007D3AB0"/>
    <w:rsid w:val="007D776A"/>
    <w:rsid w:val="007E2A55"/>
    <w:rsid w:val="007F2B4F"/>
    <w:rsid w:val="00802594"/>
    <w:rsid w:val="00806C28"/>
    <w:rsid w:val="008142A7"/>
    <w:rsid w:val="00831F2D"/>
    <w:rsid w:val="00843719"/>
    <w:rsid w:val="00843F06"/>
    <w:rsid w:val="008445B7"/>
    <w:rsid w:val="00844A7A"/>
    <w:rsid w:val="00847A6A"/>
    <w:rsid w:val="00847F94"/>
    <w:rsid w:val="00852EB8"/>
    <w:rsid w:val="00853B12"/>
    <w:rsid w:val="008578E7"/>
    <w:rsid w:val="00860CB9"/>
    <w:rsid w:val="00860F11"/>
    <w:rsid w:val="00861FED"/>
    <w:rsid w:val="00862B83"/>
    <w:rsid w:val="00862BA2"/>
    <w:rsid w:val="00862DAB"/>
    <w:rsid w:val="00866D4A"/>
    <w:rsid w:val="008727AB"/>
    <w:rsid w:val="00876D3E"/>
    <w:rsid w:val="00880882"/>
    <w:rsid w:val="008B2286"/>
    <w:rsid w:val="008B556E"/>
    <w:rsid w:val="008B72D2"/>
    <w:rsid w:val="008C57B9"/>
    <w:rsid w:val="008D0376"/>
    <w:rsid w:val="008D1B1B"/>
    <w:rsid w:val="008D7422"/>
    <w:rsid w:val="008D7A19"/>
    <w:rsid w:val="008F0875"/>
    <w:rsid w:val="008F0F47"/>
    <w:rsid w:val="008F7F3A"/>
    <w:rsid w:val="00902E0C"/>
    <w:rsid w:val="00903CAF"/>
    <w:rsid w:val="0090492E"/>
    <w:rsid w:val="009068AD"/>
    <w:rsid w:val="00915DA2"/>
    <w:rsid w:val="009233D0"/>
    <w:rsid w:val="009246A6"/>
    <w:rsid w:val="00930144"/>
    <w:rsid w:val="00933CC5"/>
    <w:rsid w:val="009425AD"/>
    <w:rsid w:val="00951C9C"/>
    <w:rsid w:val="009538FE"/>
    <w:rsid w:val="009541B3"/>
    <w:rsid w:val="00965288"/>
    <w:rsid w:val="00966DFD"/>
    <w:rsid w:val="009678A0"/>
    <w:rsid w:val="00982EC7"/>
    <w:rsid w:val="00993231"/>
    <w:rsid w:val="00993873"/>
    <w:rsid w:val="00994329"/>
    <w:rsid w:val="009B0293"/>
    <w:rsid w:val="009B6981"/>
    <w:rsid w:val="009C637E"/>
    <w:rsid w:val="009C6B34"/>
    <w:rsid w:val="009C74DB"/>
    <w:rsid w:val="009D12FA"/>
    <w:rsid w:val="009D1859"/>
    <w:rsid w:val="009D1AA2"/>
    <w:rsid w:val="009D2F12"/>
    <w:rsid w:val="009E271A"/>
    <w:rsid w:val="009E3A92"/>
    <w:rsid w:val="009E5205"/>
    <w:rsid w:val="009F2C18"/>
    <w:rsid w:val="009F3914"/>
    <w:rsid w:val="009F5F90"/>
    <w:rsid w:val="009F7E39"/>
    <w:rsid w:val="00A03524"/>
    <w:rsid w:val="00A16FCD"/>
    <w:rsid w:val="00A20798"/>
    <w:rsid w:val="00A23CF7"/>
    <w:rsid w:val="00A37A2E"/>
    <w:rsid w:val="00A40614"/>
    <w:rsid w:val="00A44399"/>
    <w:rsid w:val="00A46EA5"/>
    <w:rsid w:val="00A471CD"/>
    <w:rsid w:val="00A5384D"/>
    <w:rsid w:val="00A63874"/>
    <w:rsid w:val="00A642E5"/>
    <w:rsid w:val="00A7078E"/>
    <w:rsid w:val="00A76AD4"/>
    <w:rsid w:val="00A8463C"/>
    <w:rsid w:val="00A91B64"/>
    <w:rsid w:val="00A94CB0"/>
    <w:rsid w:val="00A967CE"/>
    <w:rsid w:val="00AA2DEF"/>
    <w:rsid w:val="00AA3C4B"/>
    <w:rsid w:val="00AA5602"/>
    <w:rsid w:val="00AB3B3E"/>
    <w:rsid w:val="00AB6F1B"/>
    <w:rsid w:val="00AC2E3E"/>
    <w:rsid w:val="00AC3762"/>
    <w:rsid w:val="00AC4696"/>
    <w:rsid w:val="00AC76E0"/>
    <w:rsid w:val="00AC7F49"/>
    <w:rsid w:val="00AD05B4"/>
    <w:rsid w:val="00AD355C"/>
    <w:rsid w:val="00AD5CC2"/>
    <w:rsid w:val="00AE239C"/>
    <w:rsid w:val="00AE3FBE"/>
    <w:rsid w:val="00AF25A0"/>
    <w:rsid w:val="00B01F49"/>
    <w:rsid w:val="00B0455B"/>
    <w:rsid w:val="00B21709"/>
    <w:rsid w:val="00B224A5"/>
    <w:rsid w:val="00B23050"/>
    <w:rsid w:val="00B25D09"/>
    <w:rsid w:val="00B26C1F"/>
    <w:rsid w:val="00B303F1"/>
    <w:rsid w:val="00B33138"/>
    <w:rsid w:val="00B37289"/>
    <w:rsid w:val="00B441EB"/>
    <w:rsid w:val="00B46BAB"/>
    <w:rsid w:val="00B532E0"/>
    <w:rsid w:val="00B545F6"/>
    <w:rsid w:val="00B74D7C"/>
    <w:rsid w:val="00B77AEE"/>
    <w:rsid w:val="00B815D6"/>
    <w:rsid w:val="00B81DBC"/>
    <w:rsid w:val="00B82409"/>
    <w:rsid w:val="00B82D70"/>
    <w:rsid w:val="00B84DB5"/>
    <w:rsid w:val="00B86AC0"/>
    <w:rsid w:val="00B872B2"/>
    <w:rsid w:val="00B92626"/>
    <w:rsid w:val="00B96438"/>
    <w:rsid w:val="00B969CD"/>
    <w:rsid w:val="00BA2B17"/>
    <w:rsid w:val="00BA4321"/>
    <w:rsid w:val="00BA67CE"/>
    <w:rsid w:val="00BA67EF"/>
    <w:rsid w:val="00BA7441"/>
    <w:rsid w:val="00BB1DE8"/>
    <w:rsid w:val="00BB48B9"/>
    <w:rsid w:val="00BC09DE"/>
    <w:rsid w:val="00BC1695"/>
    <w:rsid w:val="00BD04EA"/>
    <w:rsid w:val="00BD0FEC"/>
    <w:rsid w:val="00BD28ED"/>
    <w:rsid w:val="00BD3923"/>
    <w:rsid w:val="00BD5712"/>
    <w:rsid w:val="00BD7885"/>
    <w:rsid w:val="00BE4161"/>
    <w:rsid w:val="00BE61AF"/>
    <w:rsid w:val="00BF4A20"/>
    <w:rsid w:val="00C00E97"/>
    <w:rsid w:val="00C01F32"/>
    <w:rsid w:val="00C028F3"/>
    <w:rsid w:val="00C21FEC"/>
    <w:rsid w:val="00C2207E"/>
    <w:rsid w:val="00C22CBA"/>
    <w:rsid w:val="00C2307C"/>
    <w:rsid w:val="00C31AED"/>
    <w:rsid w:val="00C3297F"/>
    <w:rsid w:val="00C34186"/>
    <w:rsid w:val="00C34BF5"/>
    <w:rsid w:val="00C363F8"/>
    <w:rsid w:val="00C36AB2"/>
    <w:rsid w:val="00C51E52"/>
    <w:rsid w:val="00C63928"/>
    <w:rsid w:val="00C705A5"/>
    <w:rsid w:val="00C705CD"/>
    <w:rsid w:val="00C73EBF"/>
    <w:rsid w:val="00C76190"/>
    <w:rsid w:val="00C80F07"/>
    <w:rsid w:val="00C9305C"/>
    <w:rsid w:val="00CA3C45"/>
    <w:rsid w:val="00CA4A64"/>
    <w:rsid w:val="00CA5AB1"/>
    <w:rsid w:val="00CB0696"/>
    <w:rsid w:val="00CB56DF"/>
    <w:rsid w:val="00CC0668"/>
    <w:rsid w:val="00CC3E19"/>
    <w:rsid w:val="00CC54AC"/>
    <w:rsid w:val="00CD11E2"/>
    <w:rsid w:val="00CE1A34"/>
    <w:rsid w:val="00CF0942"/>
    <w:rsid w:val="00CF65FD"/>
    <w:rsid w:val="00D10A59"/>
    <w:rsid w:val="00D14D98"/>
    <w:rsid w:val="00D17389"/>
    <w:rsid w:val="00D30B3B"/>
    <w:rsid w:val="00D31BB3"/>
    <w:rsid w:val="00D36206"/>
    <w:rsid w:val="00D40900"/>
    <w:rsid w:val="00D4469E"/>
    <w:rsid w:val="00D46F51"/>
    <w:rsid w:val="00D47FF3"/>
    <w:rsid w:val="00D52365"/>
    <w:rsid w:val="00D5740C"/>
    <w:rsid w:val="00D61342"/>
    <w:rsid w:val="00D617AF"/>
    <w:rsid w:val="00D645C2"/>
    <w:rsid w:val="00D668A9"/>
    <w:rsid w:val="00D6765B"/>
    <w:rsid w:val="00D7441E"/>
    <w:rsid w:val="00D80E3C"/>
    <w:rsid w:val="00D849EC"/>
    <w:rsid w:val="00D915A9"/>
    <w:rsid w:val="00D97971"/>
    <w:rsid w:val="00DB79DB"/>
    <w:rsid w:val="00DC2572"/>
    <w:rsid w:val="00DC3521"/>
    <w:rsid w:val="00DC4AD6"/>
    <w:rsid w:val="00DC570C"/>
    <w:rsid w:val="00DC73EB"/>
    <w:rsid w:val="00DC76BA"/>
    <w:rsid w:val="00DD24DE"/>
    <w:rsid w:val="00DD2562"/>
    <w:rsid w:val="00DD706D"/>
    <w:rsid w:val="00DE063B"/>
    <w:rsid w:val="00DE44DE"/>
    <w:rsid w:val="00DE537F"/>
    <w:rsid w:val="00DF0C2E"/>
    <w:rsid w:val="00DF232F"/>
    <w:rsid w:val="00DF53C7"/>
    <w:rsid w:val="00E056FC"/>
    <w:rsid w:val="00E11E3D"/>
    <w:rsid w:val="00E16133"/>
    <w:rsid w:val="00E21077"/>
    <w:rsid w:val="00E210DA"/>
    <w:rsid w:val="00E22772"/>
    <w:rsid w:val="00E22D39"/>
    <w:rsid w:val="00E2564A"/>
    <w:rsid w:val="00E35865"/>
    <w:rsid w:val="00E37B40"/>
    <w:rsid w:val="00E44B43"/>
    <w:rsid w:val="00E50661"/>
    <w:rsid w:val="00E50E3A"/>
    <w:rsid w:val="00E5461E"/>
    <w:rsid w:val="00E54CB6"/>
    <w:rsid w:val="00E5630E"/>
    <w:rsid w:val="00E60D28"/>
    <w:rsid w:val="00E638A9"/>
    <w:rsid w:val="00E65E6F"/>
    <w:rsid w:val="00E70150"/>
    <w:rsid w:val="00E70B24"/>
    <w:rsid w:val="00E71BA3"/>
    <w:rsid w:val="00E72E69"/>
    <w:rsid w:val="00E9263F"/>
    <w:rsid w:val="00E9297D"/>
    <w:rsid w:val="00E93352"/>
    <w:rsid w:val="00E9414B"/>
    <w:rsid w:val="00E94C32"/>
    <w:rsid w:val="00E96262"/>
    <w:rsid w:val="00EA1031"/>
    <w:rsid w:val="00EA4307"/>
    <w:rsid w:val="00EB56A5"/>
    <w:rsid w:val="00EB69EB"/>
    <w:rsid w:val="00EC0BB8"/>
    <w:rsid w:val="00EC35A2"/>
    <w:rsid w:val="00EC3E07"/>
    <w:rsid w:val="00EE29BF"/>
    <w:rsid w:val="00EE48C1"/>
    <w:rsid w:val="00F00990"/>
    <w:rsid w:val="00F06771"/>
    <w:rsid w:val="00F07286"/>
    <w:rsid w:val="00F1051E"/>
    <w:rsid w:val="00F14591"/>
    <w:rsid w:val="00F15BC0"/>
    <w:rsid w:val="00F176B4"/>
    <w:rsid w:val="00F23E4E"/>
    <w:rsid w:val="00F24D8E"/>
    <w:rsid w:val="00F30136"/>
    <w:rsid w:val="00F36DF3"/>
    <w:rsid w:val="00F37EFC"/>
    <w:rsid w:val="00F448B7"/>
    <w:rsid w:val="00F532FD"/>
    <w:rsid w:val="00F5338C"/>
    <w:rsid w:val="00F53585"/>
    <w:rsid w:val="00F65DF8"/>
    <w:rsid w:val="00F67641"/>
    <w:rsid w:val="00F71145"/>
    <w:rsid w:val="00F74625"/>
    <w:rsid w:val="00F8236C"/>
    <w:rsid w:val="00F95F3F"/>
    <w:rsid w:val="00FA0259"/>
    <w:rsid w:val="00FA5D1B"/>
    <w:rsid w:val="00FC077E"/>
    <w:rsid w:val="00FC1B7D"/>
    <w:rsid w:val="00FC59EA"/>
    <w:rsid w:val="00FC6EEE"/>
    <w:rsid w:val="00FD3946"/>
    <w:rsid w:val="00FE3D96"/>
    <w:rsid w:val="00FE58C1"/>
    <w:rsid w:val="00FF355E"/>
    <w:rsid w:val="00FF3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D1B01-F5C7-4F2F-B07A-5CFCE90E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5390</Characters>
  <Application>Microsoft Office Word</Application>
  <DocSecurity>0</DocSecurity>
  <Lines>1078</Lines>
  <Paragraphs>227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2019-06-20T08:40:00Z</cp:lastPrinted>
  <dcterms:created xsi:type="dcterms:W3CDTF">2019-06-20T09:25:00Z</dcterms:created>
  <dcterms:modified xsi:type="dcterms:W3CDTF">2019-06-20T09:25:00Z</dcterms:modified>
</cp:coreProperties>
</file>