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A1F48">
        <w:tblPrEx>
          <w:tblCellMar>
            <w:top w:w="0" w:type="dxa"/>
            <w:bottom w:w="0" w:type="dxa"/>
          </w:tblCellMar>
        </w:tblPrEx>
        <w:trPr>
          <w:cantSplit/>
          <w:trHeight w:val="1720"/>
        </w:trPr>
        <w:tc>
          <w:tcPr>
            <w:tcW w:w="6024" w:type="dxa"/>
            <w:gridSpan w:val="2"/>
          </w:tcPr>
          <w:p w:rsidR="0004480A" w:rsidRPr="001A1F48" w:rsidRDefault="0004480A">
            <w:pPr>
              <w:pStyle w:val="HuvudRubrik"/>
            </w:pPr>
            <w:r w:rsidRPr="001A1F48">
              <w:t>Justitieutskottets betänkande</w:t>
            </w:r>
          </w:p>
          <w:p w:rsidR="0004480A" w:rsidRPr="001A1F48" w:rsidRDefault="0004480A">
            <w:pPr>
              <w:pStyle w:val="HuvudRubrikRad2"/>
            </w:pPr>
            <w:bookmarkStart w:id="0" w:name="BetänkandeNr"/>
            <w:bookmarkEnd w:id="0"/>
            <w:r w:rsidRPr="001A1F48">
              <w:t>2001/02:JuU5</w:t>
            </w:r>
          </w:p>
        </w:tc>
        <w:tc>
          <w:tcPr>
            <w:tcW w:w="1418" w:type="dxa"/>
            <w:tcBorders>
              <w:bottom w:val="nil"/>
            </w:tcBorders>
          </w:tcPr>
          <w:p w:rsidR="0004480A" w:rsidRPr="001A1F48" w:rsidRDefault="001A1F48">
            <w:pPr>
              <w:spacing w:line="230" w:lineRule="auto"/>
              <w:jc w:val="center"/>
            </w:pPr>
            <w:r w:rsidRPr="001A1F4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4480A" w:rsidRPr="001A1F48" w:rsidRDefault="0004480A">
            <w:pPr>
              <w:pStyle w:val="Normaltindrag"/>
              <w:jc w:val="center"/>
            </w:pPr>
          </w:p>
          <w:p w:rsidR="0004480A" w:rsidRPr="001A1F48" w:rsidRDefault="0004480A">
            <w:pPr>
              <w:pStyle w:val="StatusSida1"/>
            </w:pPr>
          </w:p>
          <w:p w:rsidR="0004480A" w:rsidRPr="001A1F48" w:rsidRDefault="0004480A">
            <w:pPr>
              <w:pStyle w:val="UtskriftsdatumSida1"/>
              <w:framePr w:wrap="around"/>
            </w:pPr>
          </w:p>
        </w:tc>
      </w:tr>
      <w:tr w:rsidR="00000000" w:rsidRPr="001A1F48">
        <w:tblPrEx>
          <w:tblCellMar>
            <w:top w:w="0" w:type="dxa"/>
            <w:bottom w:w="0" w:type="dxa"/>
          </w:tblCellMar>
        </w:tblPrEx>
        <w:trPr>
          <w:cantSplit/>
        </w:trPr>
        <w:tc>
          <w:tcPr>
            <w:tcW w:w="6024" w:type="dxa"/>
            <w:gridSpan w:val="2"/>
            <w:tcBorders>
              <w:bottom w:val="single" w:sz="4" w:space="0" w:color="auto"/>
            </w:tcBorders>
          </w:tcPr>
          <w:p w:rsidR="0004480A" w:rsidRPr="001A1F48" w:rsidRDefault="0004480A">
            <w:pPr>
              <w:pStyle w:val="DokumentRubrik"/>
              <w:rPr>
                <w:noProof w:val="0"/>
              </w:rPr>
            </w:pPr>
            <w:bookmarkStart w:id="1" w:name="Huvudrubrik"/>
            <w:bookmarkEnd w:id="1"/>
            <w:r w:rsidRPr="001A1F48">
              <w:rPr>
                <w:noProof w:val="0"/>
              </w:rPr>
              <w:t>Privilegier och immunitet för Europeiska unionens institut för säkerhetsstudier och Europeiska unionens satellitcentrum</w:t>
            </w:r>
          </w:p>
        </w:tc>
        <w:tc>
          <w:tcPr>
            <w:tcW w:w="1418" w:type="dxa"/>
            <w:tcBorders>
              <w:bottom w:val="nil"/>
            </w:tcBorders>
          </w:tcPr>
          <w:p w:rsidR="0004480A" w:rsidRPr="001A1F48" w:rsidRDefault="0004480A"/>
        </w:tc>
      </w:tr>
      <w:tr w:rsidR="00000000" w:rsidRPr="001A1F48">
        <w:tblPrEx>
          <w:tblCellMar>
            <w:top w:w="0" w:type="dxa"/>
            <w:bottom w:w="0" w:type="dxa"/>
          </w:tblCellMar>
        </w:tblPrEx>
        <w:trPr>
          <w:cantSplit/>
          <w:trHeight w:hRule="exact" w:val="360"/>
        </w:trPr>
        <w:tc>
          <w:tcPr>
            <w:tcW w:w="3012" w:type="dxa"/>
          </w:tcPr>
          <w:p w:rsidR="0004480A" w:rsidRPr="001A1F48" w:rsidRDefault="0004480A"/>
        </w:tc>
        <w:tc>
          <w:tcPr>
            <w:tcW w:w="3012" w:type="dxa"/>
          </w:tcPr>
          <w:p w:rsidR="0004480A" w:rsidRPr="001A1F48" w:rsidRDefault="0004480A"/>
        </w:tc>
        <w:tc>
          <w:tcPr>
            <w:tcW w:w="1418" w:type="dxa"/>
          </w:tcPr>
          <w:p w:rsidR="0004480A" w:rsidRPr="001A1F48" w:rsidRDefault="0004480A"/>
        </w:tc>
      </w:tr>
    </w:tbl>
    <w:p w:rsidR="0004480A" w:rsidRPr="001A1F48" w:rsidRDefault="0004480A"/>
    <w:p w:rsidR="0004480A" w:rsidRPr="001A1F48" w:rsidRDefault="0004480A">
      <w:pPr>
        <w:pStyle w:val="Rubrik1"/>
        <w:rPr>
          <w:noProof w:val="0"/>
        </w:rPr>
      </w:pPr>
      <w:bookmarkStart w:id="2" w:name="_Toc530543613"/>
      <w:r w:rsidRPr="001A1F48">
        <w:rPr>
          <w:noProof w:val="0"/>
        </w:rPr>
        <w:t>Utskottets förslag till riksdagsbeslut</w:t>
      </w:r>
      <w:bookmarkEnd w:id="2"/>
    </w:p>
    <w:p w:rsidR="0004480A" w:rsidRPr="001A1F48" w:rsidRDefault="0004480A">
      <w:pPr>
        <w:pStyle w:val="Frslagspunkt"/>
        <w:spacing w:before="0"/>
        <w:outlineLvl w:val="0"/>
        <w:rPr>
          <w:noProof w:val="0"/>
        </w:rPr>
      </w:pPr>
      <w:r w:rsidRPr="001A1F48">
        <w:rPr>
          <w:noProof w:val="0"/>
        </w:rPr>
        <w:t>1.</w:t>
      </w:r>
      <w:r w:rsidRPr="001A1F48">
        <w:rPr>
          <w:noProof w:val="0"/>
        </w:rPr>
        <w:tab/>
        <w:t>Godkännande av beslut om privilegier och immunitet</w:t>
      </w:r>
    </w:p>
    <w:p w:rsidR="0004480A" w:rsidRPr="001A1F48" w:rsidRDefault="0004480A">
      <w:pPr>
        <w:pStyle w:val="Frslagstext"/>
      </w:pPr>
      <w:r w:rsidRPr="001A1F48">
        <w:t>Riksdagen godkänner det i proposition 2001/02:32 intagna beslutet av f</w:t>
      </w:r>
      <w:r w:rsidRPr="001A1F48">
        <w:t>ö</w:t>
      </w:r>
      <w:r w:rsidRPr="001A1F48">
        <w:t>reträdarna för regeringarna i Europeiska unionens medlemsstater, fö</w:t>
      </w:r>
      <w:r w:rsidRPr="001A1F48">
        <w:t>r</w:t>
      </w:r>
      <w:r w:rsidRPr="001A1F48">
        <w:t>samlade i rådet, av den 15 oktober 2001 om privilegier och immunitet för Europeiska unionens institut för säkerhetsstudier och Europeiska uni</w:t>
      </w:r>
      <w:r w:rsidRPr="001A1F48">
        <w:t>o</w:t>
      </w:r>
      <w:r w:rsidRPr="001A1F48">
        <w:t xml:space="preserve">nens satellitcentrum samt för deras organ och personal, dock med den ändringen att artikel 8 första stycket inleds med ”1.”.       </w:t>
      </w:r>
      <w:bookmarkStart w:id="3" w:name="RESPARTI001"/>
      <w:bookmarkEnd w:id="3"/>
    </w:p>
    <w:p w:rsidR="0004480A" w:rsidRPr="001A1F48" w:rsidRDefault="0004480A">
      <w:pPr>
        <w:pStyle w:val="Frslagspunkt"/>
        <w:outlineLvl w:val="0"/>
        <w:rPr>
          <w:noProof w:val="0"/>
        </w:rPr>
      </w:pPr>
      <w:r w:rsidRPr="001A1F48">
        <w:rPr>
          <w:noProof w:val="0"/>
        </w:rPr>
        <w:t>2.</w:t>
      </w:r>
      <w:r w:rsidRPr="001A1F48">
        <w:rPr>
          <w:noProof w:val="0"/>
        </w:rPr>
        <w:tab/>
        <w:t>Ändringar i lagen om immunitet och privilegier</w:t>
      </w:r>
    </w:p>
    <w:p w:rsidR="0004480A" w:rsidRPr="001A1F48" w:rsidRDefault="0004480A">
      <w:pPr>
        <w:pStyle w:val="Frslagstext"/>
      </w:pPr>
      <w:r w:rsidRPr="001A1F48">
        <w:t xml:space="preserve">Riksdagen antar regeringens förslag till lag om ändring i lagen (1976:661) om immunitet och privilegier i vissa fall.       </w:t>
      </w:r>
      <w:bookmarkStart w:id="4" w:name="RESPARTI002"/>
      <w:bookmarkEnd w:id="4"/>
    </w:p>
    <w:p w:rsidR="0004480A" w:rsidRPr="001A1F48" w:rsidRDefault="0004480A">
      <w:pPr>
        <w:pStyle w:val="Frslagspunkt"/>
        <w:outlineLvl w:val="0"/>
        <w:rPr>
          <w:noProof w:val="0"/>
        </w:rPr>
      </w:pPr>
      <w:r w:rsidRPr="001A1F48">
        <w:rPr>
          <w:noProof w:val="0"/>
        </w:rPr>
        <w:t>3.</w:t>
      </w:r>
      <w:r w:rsidRPr="001A1F48">
        <w:rPr>
          <w:noProof w:val="0"/>
        </w:rPr>
        <w:tab/>
        <w:t>Översyn av privilegier och immunitet inom EU</w:t>
      </w:r>
    </w:p>
    <w:p w:rsidR="0004480A" w:rsidRPr="001A1F48" w:rsidRDefault="0004480A">
      <w:pPr>
        <w:pStyle w:val="Frslagstext"/>
      </w:pPr>
      <w:r w:rsidRPr="001A1F48">
        <w:t xml:space="preserve">Riksdagen avslår motion 2001/02:Ju1.       </w:t>
      </w:r>
    </w:p>
    <w:p w:rsidR="0004480A" w:rsidRPr="001A1F48" w:rsidRDefault="0004480A">
      <w:pPr>
        <w:pStyle w:val="Reservationshnvisning"/>
      </w:pPr>
      <w:r w:rsidRPr="001A1F48">
        <w:t>Reservation 1 (mp)</w:t>
      </w:r>
      <w:bookmarkStart w:id="5" w:name="RESPARTI003"/>
      <w:bookmarkEnd w:id="5"/>
    </w:p>
    <w:p w:rsidR="0004480A" w:rsidRPr="001A1F48" w:rsidRDefault="0004480A">
      <w:pPr>
        <w:pStyle w:val="Frslagstext"/>
      </w:pPr>
      <w:bookmarkStart w:id="6" w:name="Nästa_Hpunkt"/>
      <w:bookmarkEnd w:id="6"/>
      <w:r w:rsidRPr="001A1F48">
        <w:tab/>
      </w:r>
      <w:r w:rsidRPr="001A1F48">
        <w:tab/>
      </w:r>
      <w:r w:rsidRPr="001A1F48">
        <w:tab/>
        <w:t xml:space="preserve">          </w:t>
      </w:r>
    </w:p>
    <w:p w:rsidR="0004480A" w:rsidRPr="001A1F48" w:rsidRDefault="0004480A">
      <w:pPr>
        <w:pStyle w:val="Pxx-utskottetsvgnar"/>
      </w:pPr>
    </w:p>
    <w:p w:rsidR="0004480A" w:rsidRPr="001A1F48" w:rsidRDefault="0004480A">
      <w:pPr>
        <w:pStyle w:val="Pxx-utskottetsvgnar"/>
      </w:pPr>
    </w:p>
    <w:p w:rsidR="0004480A" w:rsidRPr="001A1F48" w:rsidRDefault="0004480A">
      <w:pPr>
        <w:pStyle w:val="Pxx-utskottetsvgnar"/>
      </w:pPr>
    </w:p>
    <w:p w:rsidR="0004480A" w:rsidRPr="001A1F48" w:rsidRDefault="0004480A">
      <w:pPr>
        <w:pStyle w:val="Pxx-utskottetsvgnar"/>
        <w:outlineLvl w:val="0"/>
      </w:pPr>
      <w:r w:rsidRPr="001A1F48">
        <w:br w:type="page"/>
      </w:r>
      <w:r w:rsidRPr="001A1F48">
        <w:lastRenderedPageBreak/>
        <w:t>Stockholm den 22 november 2001</w:t>
      </w:r>
    </w:p>
    <w:p w:rsidR="0004480A" w:rsidRPr="001A1F48" w:rsidRDefault="0004480A">
      <w:pPr>
        <w:pStyle w:val="Deltagare"/>
        <w:spacing w:before="250"/>
        <w:rPr>
          <w:noProof w:val="0"/>
        </w:rPr>
      </w:pPr>
      <w:r w:rsidRPr="001A1F48">
        <w:rPr>
          <w:noProof w:val="0"/>
        </w:rPr>
        <w:t>På justitieutskottets vägnar</w:t>
      </w:r>
      <w:bookmarkStart w:id="7" w:name="Ordförande"/>
      <w:bookmarkStart w:id="8" w:name="Deltagare"/>
      <w:bookmarkEnd w:id="7"/>
      <w:bookmarkEnd w:id="8"/>
    </w:p>
    <w:p w:rsidR="0004480A" w:rsidRPr="001A1F48" w:rsidRDefault="0004480A">
      <w:pPr>
        <w:pStyle w:val="Ordfranden"/>
        <w:spacing w:before="750"/>
        <w:rPr>
          <w:noProof w:val="0"/>
        </w:rPr>
      </w:pPr>
      <w:r w:rsidRPr="001A1F48">
        <w:rPr>
          <w:noProof w:val="0"/>
        </w:rPr>
        <w:t>Fredrik Reinfeldt</w:t>
      </w:r>
    </w:p>
    <w:p w:rsidR="0004480A" w:rsidRPr="001A1F48" w:rsidRDefault="0004480A">
      <w:pPr>
        <w:pStyle w:val="Deltagare"/>
        <w:rPr>
          <w:noProof w:val="0"/>
        </w:rPr>
      </w:pPr>
      <w:r w:rsidRPr="001A1F48">
        <w:rPr>
          <w:noProof w:val="0"/>
        </w:rPr>
        <w:t>Följande ledamöter har deltagit i beslutet: Fredrik Reinfeldt (m), Ingvar Johnsson (s), Märta Johansson (s), Margareta Sandgren (s), Alice Åström (v), Ingemar Vänerlöv (kd), Anders G Högmark (m), Ann-Marie Fagerström (s), Maud Ekendahl (m), Helena Zakariasén (s), Morgan Johansson (s), Yvonne Oscarsson (v), Ragnwi Marcelind (kd), Jeppe Johnsson (m), Kia Andreasson (mp), Gunnel Wallin (c) och Johan Pehrson (fp).</w:t>
      </w:r>
    </w:p>
    <w:p w:rsidR="0004480A" w:rsidRPr="001A1F48" w:rsidRDefault="0004480A"/>
    <w:p w:rsidR="0004480A" w:rsidRPr="001A1F48" w:rsidRDefault="0004480A">
      <w:pPr>
        <w:pStyle w:val="Normaltindrag"/>
      </w:pPr>
    </w:p>
    <w:p w:rsidR="0004480A" w:rsidRPr="001A1F48" w:rsidRDefault="0004480A"/>
    <w:p w:rsidR="0004480A" w:rsidRPr="001A1F48" w:rsidRDefault="0004480A">
      <w:pPr>
        <w:pStyle w:val="Rubrik1"/>
        <w:rPr>
          <w:noProof w:val="0"/>
        </w:rPr>
      </w:pPr>
      <w:r w:rsidRPr="001A1F48">
        <w:rPr>
          <w:noProof w:val="0"/>
        </w:rPr>
        <w:br w:type="page"/>
        <w:t>Utskottets överväganden</w:t>
      </w:r>
    </w:p>
    <w:p w:rsidR="0004480A" w:rsidRPr="001A1F48" w:rsidRDefault="0004480A">
      <w:pPr>
        <w:pStyle w:val="Rubrik2"/>
        <w:spacing w:before="0"/>
      </w:pPr>
      <w:r w:rsidRPr="001A1F48">
        <w:t>Propositionen</w:t>
      </w:r>
    </w:p>
    <w:p w:rsidR="0004480A" w:rsidRPr="001A1F48" w:rsidRDefault="0004480A">
      <w:r w:rsidRPr="001A1F48">
        <w:t xml:space="preserve">Genom Amsterdamfördraget införlivades uppgifter om humanitära insatser och räddningsinsatser, fredsbevarande insatser och insatser med stridskrafter vid krishantering inklusive fredsskapande åtgärder med samarbetet inom EU. Som ett led i att utrusta EU med nödvändiga resurser för att kunna utföra dessa uppgifter antog rådet i juli 2001 en gemensam åtgärd om inrättande av EU:s institut för säkerhetsstudier (2001/554/GUSP) och en gemensam åtgärd om inrättande av EU:s satellitcentrum (2001/555/GUSP). </w:t>
      </w:r>
    </w:p>
    <w:p w:rsidR="0004480A" w:rsidRPr="001A1F48" w:rsidRDefault="0004480A">
      <w:pPr>
        <w:pStyle w:val="Normaltindrag"/>
      </w:pPr>
      <w:r w:rsidRPr="001A1F48">
        <w:t>I de båda gemensamma åtgärderna fastslås att de privilegier och den i</w:t>
      </w:r>
      <w:r w:rsidRPr="001A1F48">
        <w:t>m</w:t>
      </w:r>
      <w:r w:rsidRPr="001A1F48">
        <w:t>munitet som är nödvändiga för fullgörandet av institutets respektive centr</w:t>
      </w:r>
      <w:r w:rsidRPr="001A1F48">
        <w:t>u</w:t>
      </w:r>
      <w:r w:rsidRPr="001A1F48">
        <w:t>mets uppgifter samt för deras direktör och personal skall fastställas i ett avtal mellan medlemsstaterna. Ett sådant beslut antogs den 15 oktober 2001 av företrädarna för medlemsstaternas regeringar församlade i rådet. Beslutet träder i kraft den 1 januari 2002 under förutsättning att samtliga medlemsst</w:t>
      </w:r>
      <w:r w:rsidRPr="001A1F48">
        <w:t>a</w:t>
      </w:r>
      <w:r w:rsidRPr="001A1F48">
        <w:t>ter då har underrättat rådets generalsekretariat om att de förfaranden som krävs för genomförandet inom deras nationella rättssyste</w:t>
      </w:r>
      <w:r w:rsidRPr="001A1F48">
        <w:t>m definitivt eller prelim</w:t>
      </w:r>
      <w:r w:rsidRPr="001A1F48">
        <w:t>i</w:t>
      </w:r>
      <w:r w:rsidRPr="001A1F48">
        <w:t xml:space="preserve">närt har slutförts.     </w:t>
      </w:r>
    </w:p>
    <w:p w:rsidR="0004480A" w:rsidRPr="001A1F48" w:rsidRDefault="0004480A">
      <w:pPr>
        <w:pStyle w:val="Normaltindrag"/>
      </w:pPr>
      <w:r w:rsidRPr="001A1F48">
        <w:t xml:space="preserve">Den svenska versionen av beslutet finns i </w:t>
      </w:r>
      <w:r w:rsidRPr="001A1F48">
        <w:rPr>
          <w:i/>
        </w:rPr>
        <w:t>bilaga 3</w:t>
      </w:r>
      <w:r w:rsidRPr="001A1F48">
        <w:t xml:space="preserve">. </w:t>
      </w:r>
    </w:p>
    <w:p w:rsidR="0004480A" w:rsidRPr="001A1F48" w:rsidRDefault="0004480A">
      <w:pPr>
        <w:pStyle w:val="Normaltindrag"/>
      </w:pPr>
      <w:r w:rsidRPr="001A1F48">
        <w:t>För att beslutets bestämmelser skall bli gällande för svenska myndigheter måste de införlivas med svensk rätt. Regeringens förslag till sådana lagän</w:t>
      </w:r>
      <w:r w:rsidRPr="001A1F48">
        <w:t>d</w:t>
      </w:r>
      <w:r w:rsidRPr="001A1F48">
        <w:t xml:space="preserve">ringar finns i </w:t>
      </w:r>
      <w:r w:rsidRPr="001A1F48">
        <w:rPr>
          <w:i/>
        </w:rPr>
        <w:t>bilaga 2</w:t>
      </w:r>
      <w:r w:rsidRPr="001A1F48">
        <w:t xml:space="preserve">. Regeringen har inte ansett att Lagrådet behöver yttra sig över den föreslagna lagändringen då denna enligt regeringens bedömning är av enkel beskaffenhet. </w:t>
      </w:r>
    </w:p>
    <w:p w:rsidR="0004480A" w:rsidRPr="001A1F48" w:rsidRDefault="0004480A">
      <w:pPr>
        <w:pStyle w:val="Normaltindrag"/>
      </w:pPr>
      <w:r w:rsidRPr="001A1F48">
        <w:t>I propositionen föreslås att riksdagen godkänner beslutet om privilegier och immunitet för Europeiska unionens institut för säkerhetsstudier och E</w:t>
      </w:r>
      <w:r w:rsidRPr="001A1F48">
        <w:t>u</w:t>
      </w:r>
      <w:r w:rsidRPr="001A1F48">
        <w:t>ropei</w:t>
      </w:r>
      <w:r w:rsidRPr="001A1F48">
        <w:t>s</w:t>
      </w:r>
      <w:r w:rsidRPr="001A1F48">
        <w:t xml:space="preserve">ka unionens satellitcentrum samt för deras organ och personal. </w:t>
      </w:r>
    </w:p>
    <w:p w:rsidR="0004480A" w:rsidRPr="001A1F48" w:rsidRDefault="0004480A">
      <w:pPr>
        <w:pStyle w:val="Normaltindrag"/>
      </w:pPr>
      <w:r w:rsidRPr="001A1F48">
        <w:t xml:space="preserve">Vidare föreslås att riksdagen antar regeringens förslag till ändring i lagen (1976:661) om immunitet och privilegier i vissa fall. </w:t>
      </w:r>
    </w:p>
    <w:p w:rsidR="0004480A" w:rsidRPr="001A1F48" w:rsidRDefault="0004480A">
      <w:pPr>
        <w:pStyle w:val="Normaltindrag"/>
      </w:pPr>
      <w:r w:rsidRPr="001A1F48">
        <w:t xml:space="preserve">Utskottet tillstyrker regeringens förslag. </w:t>
      </w:r>
    </w:p>
    <w:p w:rsidR="0004480A" w:rsidRPr="001A1F48" w:rsidRDefault="0004480A">
      <w:pPr>
        <w:pStyle w:val="Normaltindrag"/>
      </w:pPr>
    </w:p>
    <w:p w:rsidR="0004480A" w:rsidRPr="001A1F48" w:rsidRDefault="0004480A">
      <w:pPr>
        <w:pStyle w:val="Normaltindrag"/>
      </w:pPr>
    </w:p>
    <w:p w:rsidR="0004480A" w:rsidRPr="001A1F48" w:rsidRDefault="0004480A">
      <w:pPr>
        <w:pStyle w:val="Rubrik2"/>
        <w:spacing w:before="0"/>
      </w:pPr>
      <w:bookmarkStart w:id="9" w:name="_Toc530543618"/>
      <w:r w:rsidRPr="001A1F48">
        <w:t>Motionen</w:t>
      </w:r>
    </w:p>
    <w:p w:rsidR="0004480A" w:rsidRPr="001A1F48" w:rsidRDefault="0004480A">
      <w:r w:rsidRPr="001A1F48">
        <w:t xml:space="preserve">I motion Ju1 (s) begärs att regeringen snarast skall ta initiativ till en bred översyn av systemet med immunitet och privilegier inom EU. </w:t>
      </w:r>
    </w:p>
    <w:p w:rsidR="0004480A" w:rsidRPr="001A1F48" w:rsidRDefault="0004480A">
      <w:pPr>
        <w:pStyle w:val="Normaltindrag"/>
      </w:pPr>
      <w:r w:rsidRPr="001A1F48">
        <w:t>Systemet med immunitet och privilegier har en fast folkrättslig förankring som för Sveriges vidkommande har kommit till uttryck i den i detta ärende aktuella lagen om immunitet och privilegier. Syftet med systemet är att g</w:t>
      </w:r>
      <w:r w:rsidRPr="001A1F48">
        <w:t>a</w:t>
      </w:r>
      <w:r w:rsidRPr="001A1F48">
        <w:t>rantera att det finns förutsättningar för diplomatiska beskickningar och inte</w:t>
      </w:r>
      <w:r w:rsidRPr="001A1F48">
        <w:t>r</w:t>
      </w:r>
      <w:r w:rsidRPr="001A1F48">
        <w:t xml:space="preserve">nationella organisationer att utföra sitt arbete; värdlandet är förpliktat att inte lägga hinder i vägen. </w:t>
      </w:r>
    </w:p>
    <w:p w:rsidR="0004480A" w:rsidRPr="001A1F48" w:rsidRDefault="0004480A">
      <w:pPr>
        <w:pStyle w:val="Normaltindrag"/>
      </w:pPr>
      <w:r w:rsidRPr="001A1F48">
        <w:t>Utskottet har tidigare diskuterat frågan om den rådande ordningen med privilegier och immunitet som sådan är ändamålsenlig. I samband med go</w:t>
      </w:r>
      <w:r w:rsidRPr="001A1F48">
        <w:t>d</w:t>
      </w:r>
      <w:r w:rsidRPr="001A1F48">
        <w:t>kännandet av Europolkonventionen menade utskottet att EU och dess instit</w:t>
      </w:r>
      <w:r w:rsidRPr="001A1F48">
        <w:t>u</w:t>
      </w:r>
      <w:r w:rsidRPr="001A1F48">
        <w:t>tioner i väsentliga avseenden har en annan ställning än traditionella intern</w:t>
      </w:r>
      <w:r w:rsidRPr="001A1F48">
        <w:t>a</w:t>
      </w:r>
      <w:r w:rsidRPr="001A1F48">
        <w:t>tionella organisationer i förhållande till vårt land. Vad gäller EU ansåg u</w:t>
      </w:r>
      <w:r w:rsidRPr="001A1F48">
        <w:t>t</w:t>
      </w:r>
      <w:r w:rsidRPr="001A1F48">
        <w:t>skottet att ett mer inrikes perspektiv bör anläggas, vilket får systemet med privilegier och immunitet att i vissa delar framstå som otidsenligt. Detta kan, enligt vad utskottet då uttryckte, leda till att EU-tjänstemännens privilegier och immunitet tvärtemot sitt syfte riskerar att r</w:t>
      </w:r>
      <w:r w:rsidRPr="001A1F48">
        <w:t>ubba förtroendet och den fol</w:t>
      </w:r>
      <w:r w:rsidRPr="001A1F48">
        <w:t>k</w:t>
      </w:r>
      <w:r w:rsidRPr="001A1F48">
        <w:t>liga förankringen för EU och dess institutioner (bet. 1997/98:JuU2 s. 13, rskr. 22). Mot denna bakgrund föreslog utskottet i sitt av riksdagen godkända betänkande ett tillkännagivande om att regeringen bl.a. snarast borde ta läm</w:t>
      </w:r>
      <w:r w:rsidRPr="001A1F48">
        <w:t>p</w:t>
      </w:r>
      <w:r w:rsidRPr="001A1F48">
        <w:t xml:space="preserve">liga initiativ i syfte att inom EU söka få till stånd en bred översyn av systemet med immunitet och privilegier inom unionen. </w:t>
      </w:r>
    </w:p>
    <w:p w:rsidR="0004480A" w:rsidRPr="001A1F48" w:rsidRDefault="0004480A">
      <w:pPr>
        <w:pStyle w:val="Normaltindrag"/>
      </w:pPr>
      <w:r w:rsidRPr="001A1F48">
        <w:t>Med anledning av riksdagens tillkännagivande beslutades att som ett pr</w:t>
      </w:r>
      <w:r w:rsidRPr="001A1F48">
        <w:t>o</w:t>
      </w:r>
      <w:r w:rsidRPr="001A1F48">
        <w:t>jekt inom Utrikesdepartementet göra en kartläggning av gällande bestämme</w:t>
      </w:r>
      <w:r w:rsidRPr="001A1F48">
        <w:t>l</w:t>
      </w:r>
      <w:r w:rsidRPr="001A1F48">
        <w:t xml:space="preserve">ser om immunitet och privilegier inom EU. Arbetet, som kom att begränsas till första pelaren, har redovisats i departementspromemorian Immunitet och privilegier för tjänstemän och övriga anställda i EG – En inventering (Ds 1998:55). </w:t>
      </w:r>
    </w:p>
    <w:p w:rsidR="0004480A" w:rsidRPr="001A1F48" w:rsidRDefault="0004480A">
      <w:pPr>
        <w:pStyle w:val="Normaltindrag"/>
      </w:pPr>
      <w:r w:rsidRPr="001A1F48">
        <w:t>I promemorian konstateras att det fortsatt föreligger ett behov av immun</w:t>
      </w:r>
      <w:r w:rsidRPr="001A1F48">
        <w:t>i</w:t>
      </w:r>
      <w:r w:rsidRPr="001A1F48">
        <w:t>tet och privilegier. Som skäl anförs att harmoniseringen och tillnärmningen av medlemsstaternas lagstiftningar inte kommer att nå dithän att behov av denna typ av bestämmelser inte längre föreligger. Detta innebär att så länge den nuvarande ordningen består, där gemenskapssamarbetet snarare är av mella</w:t>
      </w:r>
      <w:r w:rsidRPr="001A1F48">
        <w:t>n</w:t>
      </w:r>
      <w:r w:rsidRPr="001A1F48">
        <w:t>statlig än federativ karaktär, torde det även fortsättningsvis finnas ett behov av den typ av regleringar som immunitet och privilegier innebär. I promem</w:t>
      </w:r>
      <w:r w:rsidRPr="001A1F48">
        <w:t>o</w:t>
      </w:r>
      <w:r w:rsidRPr="001A1F48">
        <w:t>rian anmärks också att de privilegier och den immunit</w:t>
      </w:r>
      <w:r w:rsidRPr="001A1F48">
        <w:t>et som åtnjuts av tjän</w:t>
      </w:r>
      <w:r w:rsidRPr="001A1F48">
        <w:t>s</w:t>
      </w:r>
      <w:r w:rsidRPr="001A1F48">
        <w:t>temän och andra anställda inom gemenskapen inte avviker från vad som är gängse för tjänstemän i inte</w:t>
      </w:r>
      <w:r w:rsidRPr="001A1F48">
        <w:t>r</w:t>
      </w:r>
      <w:r w:rsidRPr="001A1F48">
        <w:t xml:space="preserve">nationella organisationer. </w:t>
      </w:r>
    </w:p>
    <w:p w:rsidR="0004480A" w:rsidRPr="001A1F48" w:rsidRDefault="0004480A">
      <w:pPr>
        <w:pStyle w:val="Normaltindrag"/>
      </w:pPr>
      <w:r w:rsidRPr="001A1F48">
        <w:t>Mot bakgrund av de slutsatser som dragits i promemorian – och till syftet med lagstiftningen, nämligen att garantera organisationerna förutsättningar att kunna utföra sitt arbete – finns det enligt utskottets mening inte anledning för riksdagen att för närvarande vidta några ytterligare åtgärder. Utskottet föreslår att motion Ju1 avslås.</w:t>
      </w:r>
    </w:p>
    <w:p w:rsidR="0004480A" w:rsidRPr="001A1F48" w:rsidRDefault="0004480A">
      <w:pPr>
        <w:pStyle w:val="Rubrik1"/>
        <w:rPr>
          <w:noProof w:val="0"/>
        </w:rPr>
      </w:pPr>
      <w:r w:rsidRPr="001A1F48">
        <w:rPr>
          <w:noProof w:val="0"/>
        </w:rPr>
        <w:br w:type="page"/>
        <w:t>Reservation</w:t>
      </w:r>
      <w:bookmarkEnd w:id="9"/>
    </w:p>
    <w:p w:rsidR="0004480A" w:rsidRPr="001A1F48" w:rsidRDefault="0004480A">
      <w:pPr>
        <w:pStyle w:val="Reservationspunkt"/>
        <w:spacing w:before="110"/>
        <w:outlineLvl w:val="0"/>
        <w:rPr>
          <w:noProof w:val="0"/>
        </w:rPr>
      </w:pPr>
      <w:r w:rsidRPr="001A1F48">
        <w:rPr>
          <w:noProof w:val="0"/>
        </w:rPr>
        <w:t>1.</w:t>
      </w:r>
      <w:r w:rsidRPr="001A1F48">
        <w:rPr>
          <w:noProof w:val="0"/>
        </w:rPr>
        <w:tab/>
        <w:t>Översyn av privilegier och immunitet inom EU (punkt 3)</w:t>
      </w:r>
    </w:p>
    <w:p w:rsidR="0004480A" w:rsidRPr="001A1F48" w:rsidRDefault="0004480A">
      <w:pPr>
        <w:pStyle w:val="Reservanter"/>
      </w:pPr>
      <w:r w:rsidRPr="001A1F48">
        <w:t>av Kia Andreasson (mp).</w:t>
      </w:r>
    </w:p>
    <w:p w:rsidR="0004480A" w:rsidRPr="001A1F48" w:rsidRDefault="0004480A">
      <w:pPr>
        <w:pStyle w:val="R4"/>
        <w:outlineLvl w:val="0"/>
      </w:pPr>
      <w:r w:rsidRPr="001A1F48">
        <w:t>Förslag till riksdagsbeslut</w:t>
      </w:r>
    </w:p>
    <w:p w:rsidR="0004480A" w:rsidRPr="001A1F48" w:rsidRDefault="0004480A">
      <w:r w:rsidRPr="001A1F48">
        <w:t>Jag anser att utskottets förslag under punkt 3 borde ha följande lydelse:</w:t>
      </w:r>
    </w:p>
    <w:p w:rsidR="0004480A" w:rsidRPr="001A1F48" w:rsidRDefault="0004480A">
      <w:pPr>
        <w:pStyle w:val="Reservantfrslag"/>
      </w:pPr>
      <w:r w:rsidRPr="001A1F48">
        <w:t>Riksdagen tillkännager för regeringen som sin mening vad som anförs i r</w:t>
      </w:r>
      <w:r w:rsidRPr="001A1F48">
        <w:t>e</w:t>
      </w:r>
      <w:r w:rsidRPr="001A1F48">
        <w:t xml:space="preserve">servation 1. Därmed bifaller riksdagen delvis motion 2001/02:Ju1. </w:t>
      </w:r>
    </w:p>
    <w:p w:rsidR="0004480A" w:rsidRPr="001A1F48" w:rsidRDefault="0004480A">
      <w:pPr>
        <w:pStyle w:val="R4"/>
        <w:outlineLvl w:val="0"/>
      </w:pPr>
      <w:r w:rsidRPr="001A1F48">
        <w:t>Ställningstagande</w:t>
      </w:r>
      <w:bookmarkStart w:id="10" w:name="Nästa_Reservation"/>
      <w:bookmarkEnd w:id="10"/>
    </w:p>
    <w:p w:rsidR="0004480A" w:rsidRPr="001A1F48" w:rsidRDefault="0004480A">
      <w:r w:rsidRPr="001A1F48">
        <w:t>Enligt min mening finns det goda förutsättningar för EU-institutioner – li</w:t>
      </w:r>
      <w:r w:rsidRPr="001A1F48">
        <w:t>k</w:t>
      </w:r>
      <w:r w:rsidRPr="001A1F48">
        <w:t>som för diplomatiska beskickningar och internationella organisationer – att utföra sitt arbete inom medlemsstaterna inom EU. Det finns därför inte någon anledning att upprätthålla systemet med immunitet och privilegier inom EU, ett system som bl.a. tillerkänner enskilda tjänstemän skattebefrielser. Enligt min mening är detta system otidsenligt. Det får därför ankomma på regerin</w:t>
      </w:r>
      <w:r w:rsidRPr="001A1F48">
        <w:t>g</w:t>
      </w:r>
      <w:r w:rsidRPr="001A1F48">
        <w:t xml:space="preserve">en att snarast ta initiativ i syfte att inom EU söka få till stånd en bred översyn av systemet med immunitet och privilegier inom </w:t>
      </w:r>
      <w:r w:rsidRPr="001A1F48">
        <w:t xml:space="preserve">EU. </w:t>
      </w:r>
    </w:p>
    <w:p w:rsidR="0004480A" w:rsidRPr="001A1F48" w:rsidRDefault="0004480A">
      <w:bookmarkStart w:id="11" w:name="_Toc530543619"/>
    </w:p>
    <w:p w:rsidR="0004480A" w:rsidRPr="001A1F48" w:rsidRDefault="0004480A"/>
    <w:p w:rsidR="0004480A" w:rsidRPr="001A1F48" w:rsidRDefault="0004480A">
      <w:pPr>
        <w:sectPr w:rsidR="00000000" w:rsidRPr="001A1F4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4480A" w:rsidRPr="001A1F48" w:rsidRDefault="0004480A">
      <w:pPr>
        <w:pStyle w:val="Bilaga"/>
      </w:pPr>
      <w:r w:rsidRPr="001A1F48">
        <w:t>Bilaga 1</w:t>
      </w:r>
    </w:p>
    <w:p w:rsidR="0004480A" w:rsidRPr="001A1F48" w:rsidRDefault="0004480A">
      <w:pPr>
        <w:pStyle w:val="Rubrik1"/>
        <w:rPr>
          <w:noProof w:val="0"/>
        </w:rPr>
      </w:pPr>
      <w:r w:rsidRPr="001A1F48">
        <w:rPr>
          <w:noProof w:val="0"/>
        </w:rPr>
        <w:t>Förteckning över behandlade förslag</w:t>
      </w:r>
      <w:bookmarkEnd w:id="11"/>
    </w:p>
    <w:p w:rsidR="0004480A" w:rsidRPr="001A1F48" w:rsidRDefault="0004480A">
      <w:pPr>
        <w:pStyle w:val="Rubrik2"/>
        <w:spacing w:before="0"/>
      </w:pPr>
      <w:bookmarkStart w:id="12" w:name="_Toc530543620"/>
      <w:r w:rsidRPr="001A1F48">
        <w:t>Propositionen</w:t>
      </w:r>
      <w:bookmarkEnd w:id="12"/>
    </w:p>
    <w:p w:rsidR="0004480A" w:rsidRPr="001A1F48" w:rsidRDefault="0004480A">
      <w:r w:rsidRPr="001A1F48">
        <w:t xml:space="preserve">I proposition 2001/02:32 har regeringen (Utrikesdepartementet) föreslagit att riksdagen </w:t>
      </w:r>
    </w:p>
    <w:p w:rsidR="0004480A" w:rsidRPr="001A1F48" w:rsidRDefault="0004480A">
      <w:pPr>
        <w:pStyle w:val="Normaltindrag"/>
      </w:pPr>
      <w:r w:rsidRPr="001A1F48">
        <w:t>1. godkänner beslutet av företrädarna för regeringarna i Europeiska uni</w:t>
      </w:r>
      <w:r w:rsidRPr="001A1F48">
        <w:t>o</w:t>
      </w:r>
      <w:r w:rsidRPr="001A1F48">
        <w:t>nens medlemsstater, församlade i rådet, av den 15 oktober 2001 om privileg</w:t>
      </w:r>
      <w:r w:rsidRPr="001A1F48">
        <w:t>i</w:t>
      </w:r>
      <w:r w:rsidRPr="001A1F48">
        <w:t>er och immunitet för Europeiska unionens institut för säkerhetsstudier och Europeiska unionens satelli</w:t>
      </w:r>
      <w:r w:rsidRPr="001A1F48">
        <w:t>t</w:t>
      </w:r>
      <w:r w:rsidRPr="001A1F48">
        <w:t>centrum samt för deras organ och personal.</w:t>
      </w:r>
    </w:p>
    <w:p w:rsidR="0004480A" w:rsidRPr="001A1F48" w:rsidRDefault="0004480A">
      <w:pPr>
        <w:pStyle w:val="Normaltindrag"/>
      </w:pPr>
      <w:r w:rsidRPr="001A1F48">
        <w:t>2. antar regeringens förslag till lag om ändring i lagen (1976:661) om i</w:t>
      </w:r>
      <w:r w:rsidRPr="001A1F48">
        <w:t>m</w:t>
      </w:r>
      <w:r w:rsidRPr="001A1F48">
        <w:t>munitet och privilegier i vissa fall.</w:t>
      </w:r>
    </w:p>
    <w:p w:rsidR="0004480A" w:rsidRPr="001A1F48" w:rsidRDefault="0004480A">
      <w:pPr>
        <w:pStyle w:val="Rubrik2"/>
      </w:pPr>
      <w:bookmarkStart w:id="13" w:name="_Toc530543621"/>
      <w:r w:rsidRPr="001A1F48">
        <w:t>Följdmotion</w:t>
      </w:r>
      <w:bookmarkEnd w:id="13"/>
    </w:p>
    <w:p w:rsidR="0004480A" w:rsidRPr="001A1F48" w:rsidRDefault="0004480A">
      <w:pPr>
        <w:rPr>
          <w:i/>
        </w:rPr>
      </w:pPr>
      <w:r w:rsidRPr="001A1F48">
        <w:rPr>
          <w:i/>
        </w:rPr>
        <w:t xml:space="preserve">2001/02:Ju1 av Göran Magnusson (s): </w:t>
      </w:r>
    </w:p>
    <w:p w:rsidR="0004480A" w:rsidRPr="001A1F48" w:rsidRDefault="0004480A">
      <w:r w:rsidRPr="001A1F48">
        <w:t>Riksdagen tillkännager för regeringen som sin mening vad i motionen anförs om att snarast ta initiativ i syfte att inom EU söka få till stånd en bred översyn av sy</w:t>
      </w:r>
      <w:r w:rsidRPr="001A1F48">
        <w:t>s</w:t>
      </w:r>
      <w:r w:rsidRPr="001A1F48">
        <w:t>temet med immunitet och privilegier inom EU.</w:t>
      </w:r>
    </w:p>
    <w:p w:rsidR="0004480A" w:rsidRPr="001A1F48" w:rsidRDefault="0004480A"/>
    <w:p w:rsidR="0004480A" w:rsidRPr="001A1F48" w:rsidRDefault="0004480A">
      <w:bookmarkStart w:id="14" w:name="_Toc530543622"/>
    </w:p>
    <w:p w:rsidR="0004480A" w:rsidRPr="001A1F48" w:rsidRDefault="0004480A">
      <w:pPr>
        <w:sectPr w:rsidR="00000000" w:rsidRPr="001A1F4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4480A" w:rsidRPr="001A1F48" w:rsidRDefault="0004480A">
      <w:pPr>
        <w:pStyle w:val="Bilaga"/>
      </w:pPr>
      <w:r w:rsidRPr="001A1F48">
        <w:t>Bilaga 2</w:t>
      </w:r>
    </w:p>
    <w:p w:rsidR="0004480A" w:rsidRPr="001A1F48" w:rsidRDefault="0004480A">
      <w:pPr>
        <w:pStyle w:val="Rubrik1"/>
        <w:rPr>
          <w:noProof w:val="0"/>
        </w:rPr>
      </w:pPr>
      <w:r w:rsidRPr="001A1F48">
        <w:rPr>
          <w:noProof w:val="0"/>
        </w:rPr>
        <w:t>Regeringens lagförslag</w:t>
      </w:r>
      <w:bookmarkEnd w:id="14"/>
    </w:p>
    <w:p w:rsidR="0004480A" w:rsidRPr="001A1F48" w:rsidRDefault="0004480A">
      <w:pPr>
        <w:pStyle w:val="Normaltindrag"/>
      </w:pPr>
      <w:r w:rsidRPr="001A1F48">
        <w:br w:type="page"/>
      </w:r>
    </w:p>
    <w:p w:rsidR="0004480A" w:rsidRPr="001A1F48" w:rsidRDefault="0004480A">
      <w:pPr>
        <w:pStyle w:val="Normaltindrag"/>
      </w:pPr>
    </w:p>
    <w:p w:rsidR="0004480A" w:rsidRPr="001A1F48" w:rsidRDefault="0004480A"/>
    <w:p w:rsidR="0004480A" w:rsidRPr="001A1F48" w:rsidRDefault="0004480A">
      <w:pPr>
        <w:sectPr w:rsidR="00000000" w:rsidRPr="001A1F4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4480A" w:rsidRPr="001A1F48" w:rsidRDefault="0004480A">
      <w:pPr>
        <w:pStyle w:val="Bilaga"/>
      </w:pPr>
      <w:r w:rsidRPr="001A1F48">
        <w:t>Bilaga 3</w:t>
      </w:r>
    </w:p>
    <w:p w:rsidR="0004480A" w:rsidRPr="001A1F48" w:rsidRDefault="0004480A">
      <w:pPr>
        <w:pStyle w:val="Rubrik1"/>
        <w:rPr>
          <w:noProof w:val="0"/>
        </w:rPr>
      </w:pPr>
      <w:r w:rsidRPr="001A1F48">
        <w:rPr>
          <w:noProof w:val="0"/>
        </w:rPr>
        <w:t>Europeiska rådets beslut</w:t>
      </w:r>
    </w:p>
    <w:p w:rsidR="0004480A" w:rsidRPr="001A1F48" w:rsidRDefault="0004480A">
      <w:r w:rsidRPr="001A1F48">
        <w:br w:type="page"/>
      </w:r>
      <w:r w:rsidRPr="001A1F48">
        <w:br w:type="page"/>
      </w:r>
      <w:r w:rsidRPr="001A1F48">
        <w:br w:type="page"/>
      </w:r>
      <w:r w:rsidRPr="001A1F48">
        <w:br w:type="page"/>
      </w:r>
    </w:p>
    <w:p w:rsidR="0004480A" w:rsidRPr="001A1F48" w:rsidRDefault="0004480A">
      <w:pPr>
        <w:pStyle w:val="Normaltindrag"/>
      </w:pPr>
    </w:p>
    <w:p w:rsidR="0004480A" w:rsidRPr="001A1F48" w:rsidRDefault="0004480A"/>
    <w:p w:rsidR="0004480A" w:rsidRPr="001A1F48" w:rsidRDefault="0004480A">
      <w:pPr>
        <w:pStyle w:val="Tryckort"/>
        <w:framePr w:wrap="around"/>
      </w:pPr>
      <w:r w:rsidRPr="001A1F48">
        <w:t>Elanders Gotab, Stockholm  2001</w:t>
      </w:r>
    </w:p>
    <w:p w:rsidR="0004480A" w:rsidRPr="001A1F48" w:rsidRDefault="0004480A">
      <w:pPr>
        <w:pStyle w:val="Normaltindrag"/>
      </w:pPr>
    </w:p>
    <w:sectPr w:rsidR="0004480A" w:rsidRPr="001A1F4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80A" w:rsidRPr="001A1F48" w:rsidRDefault="0004480A">
      <w:pPr>
        <w:spacing w:before="0" w:line="240" w:lineRule="auto"/>
      </w:pPr>
      <w:r w:rsidRPr="001A1F48">
        <w:separator/>
      </w:r>
    </w:p>
  </w:endnote>
  <w:endnote w:type="continuationSeparator" w:id="0">
    <w:p w:rsidR="0004480A" w:rsidRPr="001A1F48" w:rsidRDefault="0004480A">
      <w:pPr>
        <w:spacing w:before="0" w:line="240" w:lineRule="auto"/>
      </w:pPr>
      <w:r w:rsidRPr="001A1F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V"/>
      <w:framePr w:w="8732" w:h="284" w:hRule="exact" w:hSpace="0" w:vSpace="0" w:wrap="around" w:xAlign="inside" w:y="13042" w:anchorLock="0"/>
    </w:pP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t>4</w:t>
    </w:r>
    <w:r w:rsidRPr="001A1F48">
      <w:fldChar w:fldCharType="end"/>
    </w:r>
  </w:p>
  <w:p w:rsidR="0004480A" w:rsidRPr="001A1F48" w:rsidRDefault="0004480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V"/>
      <w:framePr w:w="8732" w:h="284" w:hRule="exact" w:hSpace="0" w:vSpace="0" w:wrap="around" w:xAlign="inside" w:y="13042" w:anchorLock="0"/>
    </w:pP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t>10</w:t>
    </w:r>
    <w:r w:rsidRPr="001A1F48">
      <w:fldChar w:fldCharType="end"/>
    </w:r>
  </w:p>
  <w:p w:rsidR="0004480A" w:rsidRPr="001A1F48" w:rsidRDefault="0004480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H"/>
      <w:framePr w:w="8732" w:h="284" w:hRule="exact" w:hSpace="0" w:vSpace="0" w:wrap="around" w:xAlign="inside" w:y="13042" w:anchorLock="0"/>
    </w:pP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t>11</w:t>
    </w:r>
    <w:r w:rsidRPr="001A1F48">
      <w:fldChar w:fldCharType="end"/>
    </w:r>
  </w:p>
  <w:p w:rsidR="0004480A" w:rsidRPr="001A1F48" w:rsidRDefault="0004480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V"/>
      <w:framePr w:w="8732" w:h="284" w:hRule="exact" w:hSpace="0" w:vSpace="0" w:wrap="around" w:xAlign="inside" w:y="13042" w:anchorLock="0"/>
    </w:pPr>
    <w:r w:rsidRPr="001A1F48">
      <w:fldChar w:fldCharType="begin" w:fldLock="1"/>
    </w:r>
    <w:r w:rsidRPr="001A1F48">
      <w:instrText xml:space="preserve"> if </w:instrText>
    </w:r>
    <w:r w:rsidRPr="001A1F48">
      <w:fldChar w:fldCharType="begin" w:fldLock="1"/>
    </w:r>
    <w:r w:rsidRPr="001A1F48">
      <w:instrText xml:space="preserve"> = </w:instrText>
    </w:r>
    <w:r w:rsidRPr="001A1F48">
      <w:fldChar w:fldCharType="begin" w:fldLock="1"/>
    </w:r>
    <w:r w:rsidRPr="001A1F48">
      <w:instrText xml:space="preserve"> = </w:instrText>
    </w:r>
    <w:r w:rsidRPr="001A1F48">
      <w:fldChar w:fldCharType="begin" w:fldLock="1"/>
    </w:r>
    <w:r w:rsidRPr="001A1F48">
      <w:instrText xml:space="preserve"> page</w:instrText>
    </w:r>
    <w:r w:rsidRPr="001A1F48">
      <w:fldChar w:fldCharType="separate"/>
    </w:r>
    <w:r w:rsidRPr="001A1F48">
      <w:instrText>9</w:instrText>
    </w:r>
    <w:r w:rsidRPr="001A1F48">
      <w:fldChar w:fldCharType="end"/>
    </w:r>
    <w:r w:rsidRPr="001A1F48">
      <w:instrText xml:space="preserve">/2 </w:instrText>
    </w:r>
    <w:r w:rsidRPr="001A1F48">
      <w:fldChar w:fldCharType="separate"/>
    </w:r>
    <w:r w:rsidRPr="001A1F48">
      <w:instrText>4,5</w:instrText>
    </w:r>
    <w:r w:rsidRPr="001A1F48">
      <w:fldChar w:fldCharType="end"/>
    </w:r>
    <w:r w:rsidRPr="001A1F48">
      <w:instrText xml:space="preserve"> - </w:instrText>
    </w:r>
    <w:r w:rsidRPr="001A1F48">
      <w:fldChar w:fldCharType="begin" w:fldLock="1"/>
    </w:r>
    <w:r w:rsidRPr="001A1F48">
      <w:instrText xml:space="preserve"> = int(</w:instrText>
    </w:r>
    <w:r w:rsidRPr="001A1F48">
      <w:fldChar w:fldCharType="begin" w:fldLock="1"/>
    </w:r>
    <w:r w:rsidRPr="001A1F48">
      <w:instrText xml:space="preserve"> page</w:instrText>
    </w:r>
    <w:r w:rsidRPr="001A1F48">
      <w:fldChar w:fldCharType="separate"/>
    </w:r>
    <w:r w:rsidRPr="001A1F48">
      <w:instrText>9</w:instrText>
    </w:r>
    <w:r w:rsidRPr="001A1F48">
      <w:fldChar w:fldCharType="end"/>
    </w:r>
    <w:r w:rsidRPr="001A1F48">
      <w:instrText xml:space="preserve">/2) </w:instrText>
    </w:r>
    <w:r w:rsidRPr="001A1F48">
      <w:fldChar w:fldCharType="separate"/>
    </w:r>
    <w:r w:rsidRPr="001A1F48">
      <w:instrText>4</w:instrText>
    </w:r>
    <w:r w:rsidRPr="001A1F48">
      <w:fldChar w:fldCharType="end"/>
    </w:r>
    <w:r w:rsidRPr="001A1F48">
      <w:fldChar w:fldCharType="separate"/>
    </w:r>
    <w:r w:rsidRPr="001A1F48">
      <w:instrText>0,5</w:instrText>
    </w:r>
    <w:r w:rsidRPr="001A1F48">
      <w:fldChar w:fldCharType="end"/>
    </w:r>
    <w:r w:rsidRPr="001A1F48">
      <w:instrText xml:space="preserve"> = 0 "</w:instrText>
    </w: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instrText>10</w:instrText>
    </w:r>
    <w:r w:rsidRPr="001A1F48">
      <w:fldChar w:fldCharType="end"/>
    </w:r>
  </w:p>
  <w:p w:rsidR="0004480A" w:rsidRPr="001A1F48" w:rsidRDefault="0004480A">
    <w:pPr>
      <w:pStyle w:val="SidfotH"/>
      <w:framePr w:w="8732" w:h="284" w:hRule="exact" w:hSpace="0" w:vSpace="0" w:wrap="around" w:xAlign="inside" w:y="13042" w:anchorLock="0"/>
    </w:pPr>
    <w:r w:rsidRPr="001A1F48">
      <w:instrText>""</w:instrText>
    </w: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instrText>9</w:instrText>
    </w:r>
    <w:r w:rsidRPr="001A1F48">
      <w:fldChar w:fldCharType="end"/>
    </w:r>
    <w:r w:rsidRPr="001A1F48">
      <w:instrText>"</w:instrText>
    </w:r>
    <w:r w:rsidRPr="001A1F48">
      <w:fldChar w:fldCharType="separate"/>
    </w:r>
    <w:r w:rsidRPr="001A1F48">
      <w:t>9</w:t>
    </w:r>
    <w:r w:rsidRPr="001A1F48">
      <w:fldChar w:fldCharType="end"/>
    </w:r>
  </w:p>
  <w:p w:rsidR="0004480A" w:rsidRPr="001A1F48" w:rsidRDefault="000448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H"/>
      <w:framePr w:w="8732" w:h="284" w:hRule="exact" w:hSpace="0" w:vSpace="0" w:wrap="around" w:xAlign="inside" w:y="13042" w:anchorLock="0"/>
    </w:pP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t>5</w:t>
    </w:r>
    <w:r w:rsidRPr="001A1F48">
      <w:fldChar w:fldCharType="end"/>
    </w:r>
  </w:p>
  <w:p w:rsidR="0004480A" w:rsidRPr="001A1F48" w:rsidRDefault="000448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V"/>
      <w:framePr w:w="8732" w:h="284" w:hRule="exact" w:hSpace="0" w:vSpace="0" w:wrap="around" w:xAlign="inside" w:y="13042" w:anchorLock="0"/>
    </w:pPr>
    <w:r w:rsidRPr="001A1F48">
      <w:fldChar w:fldCharType="begin" w:fldLock="1"/>
    </w:r>
    <w:r w:rsidRPr="001A1F48">
      <w:instrText xml:space="preserve"> if </w:instrText>
    </w:r>
    <w:r w:rsidRPr="001A1F48">
      <w:fldChar w:fldCharType="begin" w:fldLock="1"/>
    </w:r>
    <w:r w:rsidRPr="001A1F48">
      <w:instrText xml:space="preserve"> = </w:instrText>
    </w:r>
    <w:r w:rsidRPr="001A1F48">
      <w:fldChar w:fldCharType="begin" w:fldLock="1"/>
    </w:r>
    <w:r w:rsidRPr="001A1F48">
      <w:instrText xml:space="preserve"> = </w:instrText>
    </w:r>
    <w:r w:rsidRPr="001A1F48">
      <w:fldChar w:fldCharType="begin" w:fldLock="1"/>
    </w:r>
    <w:r w:rsidRPr="001A1F48">
      <w:instrText xml:space="preserve"> page</w:instrText>
    </w:r>
    <w:r w:rsidRPr="001A1F48">
      <w:fldChar w:fldCharType="separate"/>
    </w:r>
    <w:r w:rsidR="001A1F48">
      <w:rPr>
        <w:noProof/>
      </w:rPr>
      <w:instrText>1</w:instrText>
    </w:r>
    <w:r w:rsidRPr="001A1F48">
      <w:fldChar w:fldCharType="end"/>
    </w:r>
    <w:r w:rsidRPr="001A1F48">
      <w:instrText xml:space="preserve">/2 </w:instrText>
    </w:r>
    <w:r w:rsidRPr="001A1F48">
      <w:fldChar w:fldCharType="separate"/>
    </w:r>
    <w:r w:rsidR="001A1F48">
      <w:rPr>
        <w:noProof/>
      </w:rPr>
      <w:instrText>0,5</w:instrText>
    </w:r>
    <w:r w:rsidRPr="001A1F48">
      <w:fldChar w:fldCharType="end"/>
    </w:r>
    <w:r w:rsidRPr="001A1F48">
      <w:instrText xml:space="preserve"> - </w:instrText>
    </w:r>
    <w:r w:rsidRPr="001A1F48">
      <w:fldChar w:fldCharType="begin" w:fldLock="1"/>
    </w:r>
    <w:r w:rsidRPr="001A1F48">
      <w:instrText xml:space="preserve"> = int(</w:instrText>
    </w:r>
    <w:r w:rsidRPr="001A1F48">
      <w:fldChar w:fldCharType="begin" w:fldLock="1"/>
    </w:r>
    <w:r w:rsidRPr="001A1F48">
      <w:instrText xml:space="preserve"> page</w:instrText>
    </w:r>
    <w:r w:rsidRPr="001A1F48">
      <w:fldChar w:fldCharType="separate"/>
    </w:r>
    <w:r w:rsidR="001A1F48">
      <w:rPr>
        <w:noProof/>
      </w:rPr>
      <w:instrText>1</w:instrText>
    </w:r>
    <w:r w:rsidRPr="001A1F48">
      <w:fldChar w:fldCharType="end"/>
    </w:r>
    <w:r w:rsidRPr="001A1F48">
      <w:instrText xml:space="preserve">/2) </w:instrText>
    </w:r>
    <w:r w:rsidRPr="001A1F48">
      <w:fldChar w:fldCharType="separate"/>
    </w:r>
    <w:r w:rsidR="001A1F48">
      <w:rPr>
        <w:noProof/>
      </w:rPr>
      <w:instrText>0</w:instrText>
    </w:r>
    <w:r w:rsidRPr="001A1F48">
      <w:fldChar w:fldCharType="end"/>
    </w:r>
    <w:r w:rsidRPr="001A1F48">
      <w:fldChar w:fldCharType="separate"/>
    </w:r>
    <w:r w:rsidR="001A1F48">
      <w:rPr>
        <w:noProof/>
      </w:rPr>
      <w:instrText>0,5</w:instrText>
    </w:r>
    <w:r w:rsidRPr="001A1F48">
      <w:fldChar w:fldCharType="end"/>
    </w:r>
    <w:r w:rsidRPr="001A1F48">
      <w:instrText xml:space="preserve"> = 0 "</w:instrText>
    </w: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instrText>14</w:instrText>
    </w:r>
    <w:r w:rsidRPr="001A1F48">
      <w:fldChar w:fldCharType="end"/>
    </w:r>
  </w:p>
  <w:p w:rsidR="0004480A" w:rsidRPr="001A1F48" w:rsidRDefault="0004480A">
    <w:pPr>
      <w:pStyle w:val="SidfotH"/>
      <w:framePr w:w="8732" w:h="284" w:hRule="exact" w:hSpace="0" w:vSpace="0" w:wrap="around" w:xAlign="inside" w:y="13042" w:anchorLock="0"/>
    </w:pPr>
    <w:r w:rsidRPr="001A1F48">
      <w:instrText>""</w:instrText>
    </w: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001A1F48">
      <w:rPr>
        <w:noProof/>
      </w:rPr>
      <w:instrText>1</w:instrText>
    </w:r>
    <w:r w:rsidRPr="001A1F48">
      <w:fldChar w:fldCharType="end"/>
    </w:r>
    <w:r w:rsidRPr="001A1F48">
      <w:instrText>"</w:instrText>
    </w:r>
    <w:r w:rsidRPr="001A1F48">
      <w:fldChar w:fldCharType="separate"/>
    </w:r>
    <w:r w:rsidR="001A1F48">
      <w:rPr>
        <w:noProof/>
      </w:rPr>
      <w:t>1</w:t>
    </w:r>
    <w:r w:rsidRPr="001A1F48">
      <w:fldChar w:fldCharType="end"/>
    </w:r>
  </w:p>
  <w:p w:rsidR="0004480A" w:rsidRPr="001A1F48" w:rsidRDefault="0004480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V"/>
      <w:framePr w:w="8732" w:h="284" w:hRule="exact" w:hSpace="0" w:vSpace="0" w:wrap="around" w:xAlign="inside" w:y="13042" w:anchorLock="0"/>
    </w:pP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t>10</w:t>
    </w:r>
    <w:r w:rsidRPr="001A1F48">
      <w:fldChar w:fldCharType="end"/>
    </w:r>
  </w:p>
  <w:p w:rsidR="0004480A" w:rsidRPr="001A1F48" w:rsidRDefault="0004480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H"/>
      <w:framePr w:w="8732" w:h="284" w:hRule="exact" w:hSpace="0" w:vSpace="0" w:wrap="around" w:xAlign="inside" w:y="13042" w:anchorLock="0"/>
    </w:pP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t>11</w:t>
    </w:r>
    <w:r w:rsidRPr="001A1F48">
      <w:fldChar w:fldCharType="end"/>
    </w:r>
  </w:p>
  <w:p w:rsidR="0004480A" w:rsidRPr="001A1F48" w:rsidRDefault="0004480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V"/>
      <w:framePr w:w="8732" w:h="284" w:hRule="exact" w:hSpace="0" w:vSpace="0" w:wrap="around" w:xAlign="inside" w:y="13042" w:anchorLock="0"/>
    </w:pPr>
    <w:r w:rsidRPr="001A1F48">
      <w:fldChar w:fldCharType="begin" w:fldLock="1"/>
    </w:r>
    <w:r w:rsidRPr="001A1F48">
      <w:instrText xml:space="preserve"> if </w:instrText>
    </w:r>
    <w:r w:rsidRPr="001A1F48">
      <w:fldChar w:fldCharType="begin" w:fldLock="1"/>
    </w:r>
    <w:r w:rsidRPr="001A1F48">
      <w:instrText xml:space="preserve"> = </w:instrText>
    </w:r>
    <w:r w:rsidRPr="001A1F48">
      <w:fldChar w:fldCharType="begin" w:fldLock="1"/>
    </w:r>
    <w:r w:rsidRPr="001A1F48">
      <w:instrText xml:space="preserve"> = </w:instrText>
    </w:r>
    <w:r w:rsidRPr="001A1F48">
      <w:fldChar w:fldCharType="begin" w:fldLock="1"/>
    </w:r>
    <w:r w:rsidRPr="001A1F48">
      <w:instrText xml:space="preserve"> page</w:instrText>
    </w:r>
    <w:r w:rsidRPr="001A1F48">
      <w:fldChar w:fldCharType="separate"/>
    </w:r>
    <w:r w:rsidRPr="001A1F48">
      <w:instrText>6</w:instrText>
    </w:r>
    <w:r w:rsidRPr="001A1F48">
      <w:fldChar w:fldCharType="end"/>
    </w:r>
    <w:r w:rsidRPr="001A1F48">
      <w:instrText xml:space="preserve">/2 </w:instrText>
    </w:r>
    <w:r w:rsidRPr="001A1F48">
      <w:fldChar w:fldCharType="separate"/>
    </w:r>
    <w:r w:rsidRPr="001A1F48">
      <w:instrText>3</w:instrText>
    </w:r>
    <w:r w:rsidRPr="001A1F48">
      <w:fldChar w:fldCharType="end"/>
    </w:r>
    <w:r w:rsidRPr="001A1F48">
      <w:instrText xml:space="preserve"> - </w:instrText>
    </w:r>
    <w:r w:rsidRPr="001A1F48">
      <w:fldChar w:fldCharType="begin" w:fldLock="1"/>
    </w:r>
    <w:r w:rsidRPr="001A1F48">
      <w:instrText xml:space="preserve"> = int(</w:instrText>
    </w:r>
    <w:r w:rsidRPr="001A1F48">
      <w:fldChar w:fldCharType="begin" w:fldLock="1"/>
    </w:r>
    <w:r w:rsidRPr="001A1F48">
      <w:instrText xml:space="preserve"> page</w:instrText>
    </w:r>
    <w:r w:rsidRPr="001A1F48">
      <w:fldChar w:fldCharType="separate"/>
    </w:r>
    <w:r w:rsidRPr="001A1F48">
      <w:instrText>6</w:instrText>
    </w:r>
    <w:r w:rsidRPr="001A1F48">
      <w:fldChar w:fldCharType="end"/>
    </w:r>
    <w:r w:rsidRPr="001A1F48">
      <w:instrText xml:space="preserve">/2) </w:instrText>
    </w:r>
    <w:r w:rsidRPr="001A1F48">
      <w:fldChar w:fldCharType="separate"/>
    </w:r>
    <w:r w:rsidRPr="001A1F48">
      <w:instrText>3</w:instrText>
    </w:r>
    <w:r w:rsidRPr="001A1F48">
      <w:fldChar w:fldCharType="end"/>
    </w:r>
    <w:r w:rsidRPr="001A1F48">
      <w:fldChar w:fldCharType="separate"/>
    </w:r>
    <w:r w:rsidRPr="001A1F48">
      <w:instrText>0</w:instrText>
    </w:r>
    <w:r w:rsidRPr="001A1F48">
      <w:fldChar w:fldCharType="end"/>
    </w:r>
    <w:r w:rsidRPr="001A1F48">
      <w:instrText xml:space="preserve"> = 0 "</w:instrText>
    </w: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instrText>6</w:instrText>
    </w:r>
    <w:r w:rsidRPr="001A1F48">
      <w:fldChar w:fldCharType="end"/>
    </w:r>
  </w:p>
  <w:p w:rsidR="0004480A" w:rsidRPr="001A1F48" w:rsidRDefault="0004480A">
    <w:pPr>
      <w:pStyle w:val="SidfotV"/>
      <w:framePr w:w="8732" w:h="284" w:hRule="exact" w:hSpace="0" w:vSpace="0" w:wrap="around" w:xAlign="inside" w:y="13042" w:anchorLock="0"/>
    </w:pPr>
    <w:r w:rsidRPr="001A1F48">
      <w:instrText>""</w:instrText>
    </w: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instrText>7</w:instrText>
    </w:r>
    <w:r w:rsidRPr="001A1F48">
      <w:fldChar w:fldCharType="end"/>
    </w:r>
    <w:r w:rsidRPr="001A1F48">
      <w:instrText>"</w:instrText>
    </w:r>
    <w:r w:rsidRPr="001A1F48">
      <w:fldChar w:fldCharType="separate"/>
    </w: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t>6</w:t>
    </w:r>
    <w:r w:rsidRPr="001A1F48">
      <w:fldChar w:fldCharType="end"/>
    </w:r>
  </w:p>
  <w:p w:rsidR="0004480A" w:rsidRPr="001A1F48" w:rsidRDefault="0004480A">
    <w:pPr>
      <w:pStyle w:val="SidfotH"/>
      <w:framePr w:w="8732" w:h="284" w:hRule="exact" w:hSpace="0" w:vSpace="0" w:wrap="around" w:xAlign="inside" w:y="13042" w:anchorLock="0"/>
    </w:pPr>
    <w:r w:rsidRPr="001A1F48">
      <w:fldChar w:fldCharType="end"/>
    </w:r>
  </w:p>
  <w:p w:rsidR="0004480A" w:rsidRPr="001A1F48" w:rsidRDefault="0004480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V"/>
      <w:framePr w:w="8732" w:h="284" w:hRule="exact" w:hSpace="0" w:vSpace="0" w:wrap="around" w:xAlign="inside" w:y="13042" w:anchorLock="0"/>
    </w:pP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t>8</w:t>
    </w:r>
    <w:r w:rsidRPr="001A1F48">
      <w:fldChar w:fldCharType="end"/>
    </w:r>
  </w:p>
  <w:p w:rsidR="0004480A" w:rsidRPr="001A1F48" w:rsidRDefault="0004480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H"/>
      <w:framePr w:w="8732" w:h="284" w:hRule="exact" w:hSpace="0" w:vSpace="0" w:wrap="around" w:xAlign="inside" w:y="13042" w:anchorLock="0"/>
    </w:pP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t>9</w:t>
    </w:r>
    <w:r w:rsidRPr="001A1F48">
      <w:fldChar w:fldCharType="end"/>
    </w:r>
  </w:p>
  <w:p w:rsidR="0004480A" w:rsidRPr="001A1F48" w:rsidRDefault="0004480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fotV"/>
      <w:framePr w:w="8732" w:h="284" w:hRule="exact" w:hSpace="0" w:vSpace="0" w:wrap="around" w:xAlign="inside" w:y="13042" w:anchorLock="0"/>
    </w:pPr>
    <w:r w:rsidRPr="001A1F48">
      <w:fldChar w:fldCharType="begin" w:fldLock="1"/>
    </w:r>
    <w:r w:rsidRPr="001A1F48">
      <w:instrText xml:space="preserve"> if </w:instrText>
    </w:r>
    <w:r w:rsidRPr="001A1F48">
      <w:fldChar w:fldCharType="begin" w:fldLock="1"/>
    </w:r>
    <w:r w:rsidRPr="001A1F48">
      <w:instrText xml:space="preserve"> = </w:instrText>
    </w:r>
    <w:r w:rsidRPr="001A1F48">
      <w:fldChar w:fldCharType="begin" w:fldLock="1"/>
    </w:r>
    <w:r w:rsidRPr="001A1F48">
      <w:instrText xml:space="preserve"> = </w:instrText>
    </w:r>
    <w:r w:rsidRPr="001A1F48">
      <w:fldChar w:fldCharType="begin" w:fldLock="1"/>
    </w:r>
    <w:r w:rsidRPr="001A1F48">
      <w:instrText xml:space="preserve"> page</w:instrText>
    </w:r>
    <w:r w:rsidRPr="001A1F48">
      <w:fldChar w:fldCharType="separate"/>
    </w:r>
    <w:r w:rsidRPr="001A1F48">
      <w:instrText>7</w:instrText>
    </w:r>
    <w:r w:rsidRPr="001A1F48">
      <w:fldChar w:fldCharType="end"/>
    </w:r>
    <w:r w:rsidRPr="001A1F48">
      <w:instrText xml:space="preserve">/2 </w:instrText>
    </w:r>
    <w:r w:rsidRPr="001A1F48">
      <w:fldChar w:fldCharType="separate"/>
    </w:r>
    <w:r w:rsidRPr="001A1F48">
      <w:instrText>3,5</w:instrText>
    </w:r>
    <w:r w:rsidRPr="001A1F48">
      <w:fldChar w:fldCharType="end"/>
    </w:r>
    <w:r w:rsidRPr="001A1F48">
      <w:instrText xml:space="preserve"> - </w:instrText>
    </w:r>
    <w:r w:rsidRPr="001A1F48">
      <w:fldChar w:fldCharType="begin" w:fldLock="1"/>
    </w:r>
    <w:r w:rsidRPr="001A1F48">
      <w:instrText xml:space="preserve"> = int(</w:instrText>
    </w:r>
    <w:r w:rsidRPr="001A1F48">
      <w:fldChar w:fldCharType="begin" w:fldLock="1"/>
    </w:r>
    <w:r w:rsidRPr="001A1F48">
      <w:instrText xml:space="preserve"> page</w:instrText>
    </w:r>
    <w:r w:rsidRPr="001A1F48">
      <w:fldChar w:fldCharType="separate"/>
    </w:r>
    <w:r w:rsidRPr="001A1F48">
      <w:instrText>7</w:instrText>
    </w:r>
    <w:r w:rsidRPr="001A1F48">
      <w:fldChar w:fldCharType="end"/>
    </w:r>
    <w:r w:rsidRPr="001A1F48">
      <w:instrText xml:space="preserve">/2) </w:instrText>
    </w:r>
    <w:r w:rsidRPr="001A1F48">
      <w:fldChar w:fldCharType="separate"/>
    </w:r>
    <w:r w:rsidRPr="001A1F48">
      <w:instrText>3</w:instrText>
    </w:r>
    <w:r w:rsidRPr="001A1F48">
      <w:fldChar w:fldCharType="end"/>
    </w:r>
    <w:r w:rsidRPr="001A1F48">
      <w:fldChar w:fldCharType="separate"/>
    </w:r>
    <w:r w:rsidRPr="001A1F48">
      <w:instrText>0,5</w:instrText>
    </w:r>
    <w:r w:rsidRPr="001A1F48">
      <w:fldChar w:fldCharType="end"/>
    </w:r>
    <w:r w:rsidRPr="001A1F48">
      <w:instrText xml:space="preserve"> = 0 "</w:instrText>
    </w: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instrText>8</w:instrText>
    </w:r>
    <w:r w:rsidRPr="001A1F48">
      <w:fldChar w:fldCharType="end"/>
    </w:r>
  </w:p>
  <w:p w:rsidR="0004480A" w:rsidRPr="001A1F48" w:rsidRDefault="0004480A">
    <w:pPr>
      <w:pStyle w:val="SidfotH"/>
      <w:framePr w:w="8732" w:h="284" w:hRule="exact" w:hSpace="0" w:vSpace="0" w:wrap="around" w:xAlign="inside" w:y="13042" w:anchorLock="0"/>
    </w:pPr>
    <w:r w:rsidRPr="001A1F48">
      <w:instrText>""</w:instrText>
    </w:r>
    <w:r w:rsidRPr="001A1F48">
      <w:fldChar w:fldCharType="begin" w:fldLock="1"/>
    </w:r>
    <w:r w:rsidRPr="001A1F48">
      <w:instrText xml:space="preserve"> P</w:instrText>
    </w:r>
    <w:r w:rsidRPr="001A1F48">
      <w:instrText>A</w:instrText>
    </w:r>
    <w:r w:rsidRPr="001A1F48">
      <w:instrText xml:space="preserve">GE </w:instrText>
    </w:r>
    <w:r w:rsidRPr="001A1F48">
      <w:fldChar w:fldCharType="separate"/>
    </w:r>
    <w:r w:rsidRPr="001A1F48">
      <w:instrText>7</w:instrText>
    </w:r>
    <w:r w:rsidRPr="001A1F48">
      <w:fldChar w:fldCharType="end"/>
    </w:r>
    <w:r w:rsidRPr="001A1F48">
      <w:instrText>"</w:instrText>
    </w:r>
    <w:r w:rsidRPr="001A1F48">
      <w:fldChar w:fldCharType="separate"/>
    </w:r>
    <w:r w:rsidRPr="001A1F48">
      <w:t>7</w:t>
    </w:r>
    <w:r w:rsidRPr="001A1F48">
      <w:fldChar w:fldCharType="end"/>
    </w:r>
  </w:p>
  <w:p w:rsidR="0004480A" w:rsidRPr="001A1F48" w:rsidRDefault="000448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80A" w:rsidRPr="001A1F48" w:rsidRDefault="0004480A">
      <w:pPr>
        <w:pStyle w:val="Sidfot"/>
      </w:pPr>
    </w:p>
  </w:footnote>
  <w:footnote w:type="continuationSeparator" w:id="0">
    <w:p w:rsidR="0004480A" w:rsidRPr="001A1F48" w:rsidRDefault="0004480A">
      <w:pPr>
        <w:spacing w:before="0" w:line="240" w:lineRule="auto"/>
      </w:pPr>
      <w:r w:rsidRPr="001A1F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Jmn"/>
      <w:framePr w:w="8732" w:h="567" w:hRule="exact" w:vSpace="0" w:wrap="around" w:vAnchor="page" w:y="341" w:anchorLock="0"/>
    </w:pPr>
    <w:r w:rsidRPr="001A1F48">
      <w:rPr>
        <w:rStyle w:val="SidhuvudUtskott"/>
      </w:rPr>
      <w:fldChar w:fldCharType="begin" w:fldLock="1"/>
    </w:r>
    <w:r w:rsidRPr="001A1F48">
      <w:rPr>
        <w:rStyle w:val="SidhuvudUtskott"/>
      </w:rPr>
      <w:instrText xml:space="preserve"> DOCPROPERTY BetänkandeÅr</w:instrText>
    </w:r>
    <w:r w:rsidRPr="001A1F48">
      <w:rPr>
        <w:rStyle w:val="SidhuvudUtskott"/>
      </w:rPr>
      <w:fldChar w:fldCharType="separate"/>
    </w:r>
    <w:r w:rsidRPr="001A1F48">
      <w:rPr>
        <w:rStyle w:val="SidhuvudUtskott"/>
      </w:rPr>
      <w:t>2001/02</w:t>
    </w:r>
    <w:r w:rsidRPr="001A1F48">
      <w:rPr>
        <w:rStyle w:val="SidhuvudUtskott"/>
      </w:rPr>
      <w:fldChar w:fldCharType="end"/>
    </w:r>
    <w:r w:rsidRPr="001A1F48">
      <w:rPr>
        <w:rStyle w:val="SidhuvudUtskott"/>
      </w:rPr>
      <w:t>:</w:t>
    </w:r>
    <w:r w:rsidRPr="001A1F48">
      <w:rPr>
        <w:rStyle w:val="SidhuvudUtskott"/>
      </w:rPr>
      <w:fldChar w:fldCharType="begin" w:fldLock="1"/>
    </w:r>
    <w:r w:rsidRPr="001A1F48">
      <w:rPr>
        <w:rStyle w:val="SidhuvudUtskott"/>
      </w:rPr>
      <w:instrText xml:space="preserve"> DOCPROPERTY Utskott</w:instrText>
    </w:r>
    <w:r w:rsidRPr="001A1F48">
      <w:rPr>
        <w:rStyle w:val="SidhuvudUtskott"/>
      </w:rPr>
      <w:fldChar w:fldCharType="separate"/>
    </w:r>
    <w:r w:rsidRPr="001A1F48">
      <w:rPr>
        <w:rStyle w:val="SidhuvudUtskott"/>
      </w:rPr>
      <w:t>JuU</w:t>
    </w:r>
    <w:r w:rsidRPr="001A1F48">
      <w:rPr>
        <w:rStyle w:val="SidhuvudUtskott"/>
      </w:rPr>
      <w:fldChar w:fldCharType="end"/>
    </w:r>
    <w:r w:rsidRPr="001A1F48">
      <w:rPr>
        <w:rStyle w:val="SidhuvudUtskott"/>
      </w:rPr>
      <w:fldChar w:fldCharType="begin" w:fldLock="1"/>
    </w:r>
    <w:r w:rsidRPr="001A1F48">
      <w:rPr>
        <w:rStyle w:val="SidhuvudUtskott"/>
      </w:rPr>
      <w:instrText xml:space="preserve"> DOCPROPERTY BetänkandeNr</w:instrText>
    </w:r>
    <w:r w:rsidRPr="001A1F48">
      <w:rPr>
        <w:rStyle w:val="SidhuvudUtskott"/>
      </w:rPr>
      <w:fldChar w:fldCharType="separate"/>
    </w:r>
    <w:r w:rsidRPr="001A1F48">
      <w:rPr>
        <w:rStyle w:val="SidhuvudUtskott"/>
      </w:rPr>
      <w:t>5</w:t>
    </w:r>
    <w:r w:rsidRPr="001A1F48">
      <w:rPr>
        <w:rStyle w:val="SidhuvudUtskott"/>
      </w:rPr>
      <w:fldChar w:fldCharType="end"/>
    </w:r>
    <w:r w:rsidRPr="001A1F48">
      <w:t xml:space="preserve">     </w:t>
    </w:r>
    <w:r w:rsidRPr="001A1F48">
      <w:rPr>
        <w:rStyle w:val="SidhuvudBilaga"/>
      </w:rPr>
      <w:t xml:space="preserve"> </w:t>
    </w:r>
    <w:r w:rsidRPr="001A1F48">
      <w:rPr>
        <w:rStyle w:val="SidhuvudRubrikReferens"/>
      </w:rPr>
      <w:fldChar w:fldCharType="begin" w:fldLock="1"/>
    </w:r>
    <w:r w:rsidRPr="001A1F48">
      <w:rPr>
        <w:rStyle w:val="SidhuvudRubrikReferens"/>
      </w:rPr>
      <w:instrText xml:space="preserve"> StyleREF "Rubrik 1" </w:instrText>
    </w:r>
    <w:r w:rsidRPr="001A1F48">
      <w:rPr>
        <w:rStyle w:val="SidhuvudRubrikReferens"/>
      </w:rPr>
      <w:fldChar w:fldCharType="separate"/>
    </w:r>
    <w:r w:rsidRPr="001A1F48">
      <w:rPr>
        <w:rStyle w:val="SidhuvudRubrikReferens"/>
      </w:rPr>
      <w:t>Utskottets överväganden</w:t>
    </w:r>
    <w:r w:rsidRPr="001A1F48">
      <w:rPr>
        <w:rStyle w:val="SidhuvudRubrikReferens"/>
      </w:rPr>
      <w:fldChar w:fldCharType="end"/>
    </w:r>
  </w:p>
  <w:p w:rsidR="0004480A" w:rsidRPr="001A1F48" w:rsidRDefault="0004480A">
    <w:pPr>
      <w:pStyle w:val="SidhuvudKantJmn"/>
      <w:framePr w:w="8732" w:h="567" w:hRule="exact" w:vSpace="0" w:wrap="around" w:vAnchor="page" w:y="341" w:anchorLock="0"/>
    </w:pPr>
    <w:r w:rsidRPr="001A1F48">
      <w:rPr>
        <w:rStyle w:val="SidhuvudUtskott"/>
      </w:rPr>
      <w:fldChar w:fldCharType="begin" w:fldLock="1"/>
    </w:r>
    <w:r w:rsidRPr="001A1F48">
      <w:rPr>
        <w:rStyle w:val="SidhuvudUtskott"/>
      </w:rPr>
      <w:instrText xml:space="preserve"> DOCPROPERTY Status</w:instrText>
    </w:r>
    <w:r w:rsidRPr="001A1F48">
      <w:rPr>
        <w:rStyle w:val="SidhuvudUtskott"/>
      </w:rPr>
      <w:fldChar w:fldCharType="end"/>
    </w:r>
    <w:r w:rsidRPr="001A1F48">
      <w:rPr>
        <w:rStyle w:val="SidhuvudUtskott"/>
      </w:rPr>
      <w:fldChar w:fldCharType="begin" w:fldLock="1"/>
    </w:r>
    <w:r w:rsidRPr="001A1F48">
      <w:rPr>
        <w:rStyle w:val="SidhuvudUtskott"/>
      </w:rPr>
      <w:instrText xml:space="preserve"> if </w:instrText>
    </w:r>
    <w:r w:rsidRPr="001A1F48">
      <w:rPr>
        <w:rStyle w:val="SidhuvudUtskott"/>
      </w:rPr>
      <w:fldChar w:fldCharType="begin" w:fldLock="1"/>
    </w:r>
    <w:r w:rsidRPr="001A1F48">
      <w:rPr>
        <w:rStyle w:val="SidhuvudUtskott"/>
      </w:rPr>
      <w:instrText xml:space="preserve"> DOCPROPERTY "UtkastDatum"</w:instrText>
    </w:r>
    <w:r w:rsidRPr="001A1F48">
      <w:rPr>
        <w:rStyle w:val="SidhuvudUtskott"/>
      </w:rPr>
      <w:fldChar w:fldCharType="separate"/>
    </w:r>
    <w:r w:rsidRPr="001A1F48">
      <w:rPr>
        <w:rStyle w:val="SidhuvudUtskott"/>
      </w:rPr>
      <w:instrText>Nej</w:instrText>
    </w:r>
    <w:r w:rsidRPr="001A1F48">
      <w:rPr>
        <w:rStyle w:val="SidhuvudUtskott"/>
      </w:rPr>
      <w:fldChar w:fldCharType="end"/>
    </w:r>
    <w:r w:rsidRPr="001A1F48">
      <w:rPr>
        <w:rStyle w:val="SidhuvudUtskott"/>
      </w:rPr>
      <w:instrText xml:space="preserve"> = "Ja" "    </w:instrText>
    </w:r>
    <w:r w:rsidRPr="001A1F48">
      <w:rPr>
        <w:rStyle w:val="SidhuvudUtskott"/>
      </w:rPr>
      <w:fldChar w:fldCharType="begin" w:fldLock="1"/>
    </w:r>
    <w:r w:rsidRPr="001A1F48">
      <w:rPr>
        <w:rStyle w:val="SidhuvudUtskott"/>
      </w:rPr>
      <w:instrText xml:space="preserve"> PRINTDATE \@ "yyyy-MM-dd HH.mm" </w:instrText>
    </w:r>
    <w:r w:rsidRPr="001A1F48">
      <w:rPr>
        <w:rStyle w:val="SidhuvudUtskott"/>
      </w:rPr>
      <w:fldChar w:fldCharType="separate"/>
    </w:r>
    <w:r w:rsidRPr="001A1F48">
      <w:rPr>
        <w:rStyle w:val="SidhuvudUtskott"/>
      </w:rPr>
      <w:instrText>2000-08-11 16.42</w:instrText>
    </w:r>
    <w:r w:rsidRPr="001A1F48">
      <w:rPr>
        <w:rStyle w:val="SidhuvudUtskott"/>
      </w:rPr>
      <w:fldChar w:fldCharType="end"/>
    </w:r>
    <w:r w:rsidRPr="001A1F48">
      <w:rPr>
        <w:rStyle w:val="SidhuvudUtskott"/>
      </w:rPr>
      <w:instrText xml:space="preserve">" </w:instrText>
    </w:r>
    <w:r w:rsidRPr="001A1F48">
      <w:rPr>
        <w:rStyle w:val="SidhuvudUtskott"/>
      </w:rPr>
      <w:fldChar w:fldCharType="end"/>
    </w:r>
  </w:p>
  <w:p w:rsidR="0004480A" w:rsidRPr="001A1F48" w:rsidRDefault="0004480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Jmn"/>
      <w:framePr w:w="8732" w:h="567" w:hRule="exact" w:vSpace="0" w:wrap="around" w:vAnchor="page" w:y="341" w:anchorLock="0"/>
    </w:pPr>
    <w:r w:rsidRPr="001A1F48">
      <w:rPr>
        <w:rStyle w:val="SidhuvudUtskott"/>
      </w:rPr>
      <w:t>2001/02:JuU5</w:t>
    </w:r>
    <w:r w:rsidRPr="001A1F48">
      <w:t xml:space="preserve">     </w:t>
    </w:r>
    <w:r w:rsidRPr="001A1F48">
      <w:rPr>
        <w:rStyle w:val="SidhuvudBilaga"/>
      </w:rPr>
      <w:t xml:space="preserve"> Bilaga 3   </w:t>
    </w:r>
    <w:r w:rsidRPr="001A1F48">
      <w:rPr>
        <w:rStyle w:val="SidhuvudRubrikReferens"/>
      </w:rPr>
      <w:t>Europeiska rådets beslut</w:t>
    </w:r>
  </w:p>
  <w:p w:rsidR="0004480A" w:rsidRPr="001A1F48" w:rsidRDefault="0004480A">
    <w:pPr>
      <w:pStyle w:val="SidhuvudKantJmn"/>
      <w:framePr w:w="8732" w:h="567" w:hRule="exact" w:vSpace="0" w:wrap="around" w:vAnchor="page" w:y="341" w:anchorLock="0"/>
    </w:pPr>
  </w:p>
  <w:p w:rsidR="0004480A" w:rsidRPr="001A1F48" w:rsidRDefault="0004480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Udda"/>
      <w:framePr w:w="8732" w:h="567" w:hRule="exact" w:vSpace="0" w:wrap="around" w:vAnchor="page" w:y="341" w:anchorLock="0"/>
    </w:pPr>
    <w:r w:rsidRPr="001A1F48">
      <w:rPr>
        <w:rStyle w:val="SidhuvudRubrikReferens"/>
      </w:rPr>
      <w:t>Europeiska rådets beslut</w:t>
    </w:r>
    <w:r w:rsidRPr="001A1F48">
      <w:rPr>
        <w:rStyle w:val="SidhuvudBilaga"/>
      </w:rPr>
      <w:t xml:space="preserve">   Bilaga 3 </w:t>
    </w:r>
    <w:r w:rsidRPr="001A1F48">
      <w:t xml:space="preserve">     </w:t>
    </w:r>
    <w:r w:rsidRPr="001A1F48">
      <w:rPr>
        <w:rStyle w:val="SidhuvudUtskott"/>
      </w:rPr>
      <w:t>2001/02:JuU5</w:t>
    </w:r>
  </w:p>
  <w:p w:rsidR="0004480A" w:rsidRPr="001A1F48" w:rsidRDefault="0004480A">
    <w:pPr>
      <w:pStyle w:val="SidhuvudKantUdda"/>
      <w:framePr w:w="8732" w:h="567" w:hRule="exact" w:vSpace="0" w:wrap="around" w:vAnchor="page" w:y="341" w:anchorLock="0"/>
    </w:pPr>
  </w:p>
  <w:p w:rsidR="0004480A" w:rsidRPr="001A1F48" w:rsidRDefault="0004480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Udda"/>
      <w:framePr w:w="8732" w:h="567" w:hRule="exact" w:vSpace="0" w:wrap="around" w:vAnchor="page" w:y="341" w:anchorLock="0"/>
    </w:pPr>
    <w:r w:rsidRPr="001A1F48">
      <w:t xml:space="preserve">  </w:t>
    </w:r>
    <w:r w:rsidRPr="001A1F48">
      <w:rPr>
        <w:rStyle w:val="SidhuvudUtskott"/>
      </w:rPr>
      <w:t>2001/02:JuU5</w:t>
    </w:r>
  </w:p>
  <w:p w:rsidR="0004480A" w:rsidRPr="001A1F48" w:rsidRDefault="0004480A">
    <w:pPr>
      <w:pStyle w:val="SidhuvudKantUdda"/>
      <w:framePr w:w="8732" w:h="567" w:hRule="exact" w:vSpace="0" w:wrap="around" w:vAnchor="page" w:y="341" w:anchorLock="0"/>
    </w:pPr>
  </w:p>
  <w:p w:rsidR="0004480A" w:rsidRPr="001A1F48" w:rsidRDefault="0004480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Udda"/>
      <w:framePr w:w="8732" w:h="567" w:hRule="exact" w:vSpace="0" w:wrap="around" w:vAnchor="page" w:y="341" w:anchorLock="0"/>
    </w:pPr>
    <w:r w:rsidRPr="001A1F48">
      <w:rPr>
        <w:rStyle w:val="SidhuvudRubrikReferens"/>
      </w:rPr>
      <w:t>Reservation</w:t>
    </w:r>
    <w:r w:rsidRPr="001A1F48">
      <w:rPr>
        <w:rStyle w:val="SidhuvudBilaga"/>
      </w:rPr>
      <w:t xml:space="preserve"> </w:t>
    </w:r>
    <w:r w:rsidRPr="001A1F48">
      <w:t xml:space="preserve">     </w:t>
    </w:r>
    <w:r w:rsidRPr="001A1F48">
      <w:rPr>
        <w:rStyle w:val="SidhuvudUtskott"/>
      </w:rPr>
      <w:t>2001/02:JuU5</w:t>
    </w:r>
  </w:p>
  <w:p w:rsidR="0004480A" w:rsidRPr="001A1F48" w:rsidRDefault="0004480A">
    <w:pPr>
      <w:pStyle w:val="SidhuvudKantUdda"/>
      <w:framePr w:w="8732" w:h="567" w:hRule="exact" w:vSpace="0" w:wrap="around" w:vAnchor="page" w:y="341" w:anchorLock="0"/>
    </w:pPr>
  </w:p>
  <w:p w:rsidR="0004480A" w:rsidRPr="001A1F48" w:rsidRDefault="0004480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Jmn"/>
      <w:framePr w:w="8732" w:h="567" w:hRule="exact" w:vSpace="0" w:wrap="around" w:vAnchor="page" w:y="341" w:anchorLock="0"/>
    </w:pPr>
    <w:r w:rsidRPr="001A1F48">
      <w:fldChar w:fldCharType="begin" w:fldLock="1"/>
    </w:r>
    <w:r w:rsidRPr="001A1F48">
      <w:instrText xml:space="preserve"> if </w:instrText>
    </w:r>
    <w:r w:rsidRPr="001A1F48">
      <w:fldChar w:fldCharType="begin" w:fldLock="1"/>
    </w:r>
    <w:r w:rsidRPr="001A1F48">
      <w:instrText xml:space="preserve"> page</w:instrText>
    </w:r>
    <w:r w:rsidRPr="001A1F48">
      <w:fldChar w:fldCharType="separate"/>
    </w:r>
    <w:r w:rsidR="001A1F48">
      <w:rPr>
        <w:noProof/>
      </w:rPr>
      <w:instrText>1</w:instrText>
    </w:r>
    <w:r w:rsidRPr="001A1F48">
      <w:fldChar w:fldCharType="end"/>
    </w:r>
    <w:r w:rsidRPr="001A1F48">
      <w:instrText xml:space="preserve"> &gt; 1 "</w:instrText>
    </w:r>
    <w:r w:rsidRPr="001A1F48">
      <w:fldChar w:fldCharType="begin" w:fldLock="1"/>
    </w:r>
    <w:r w:rsidRPr="001A1F48">
      <w:instrText xml:space="preserve"> if </w:instrText>
    </w:r>
    <w:r w:rsidRPr="001A1F48">
      <w:fldChar w:fldCharType="begin" w:fldLock="1"/>
    </w:r>
    <w:r w:rsidRPr="001A1F48">
      <w:instrText xml:space="preserve"> = </w:instrText>
    </w:r>
    <w:r w:rsidRPr="001A1F48">
      <w:fldChar w:fldCharType="begin" w:fldLock="1"/>
    </w:r>
    <w:r w:rsidRPr="001A1F48">
      <w:instrText xml:space="preserve"> = </w:instrText>
    </w:r>
    <w:r w:rsidRPr="001A1F48">
      <w:fldChar w:fldCharType="begin" w:fldLock="1"/>
    </w:r>
    <w:r w:rsidRPr="001A1F48">
      <w:instrText xml:space="preserve"> page</w:instrText>
    </w:r>
    <w:r w:rsidRPr="001A1F48">
      <w:fldChar w:fldCharType="separate"/>
    </w:r>
    <w:r w:rsidRPr="001A1F48">
      <w:instrText>5</w:instrText>
    </w:r>
    <w:r w:rsidRPr="001A1F48">
      <w:fldChar w:fldCharType="end"/>
    </w:r>
    <w:r w:rsidRPr="001A1F48">
      <w:instrText xml:space="preserve">/2 </w:instrText>
    </w:r>
    <w:r w:rsidRPr="001A1F48">
      <w:fldChar w:fldCharType="separate"/>
    </w:r>
    <w:r w:rsidRPr="001A1F48">
      <w:instrText>2,5</w:instrText>
    </w:r>
    <w:r w:rsidRPr="001A1F48">
      <w:fldChar w:fldCharType="end"/>
    </w:r>
    <w:r w:rsidRPr="001A1F48">
      <w:instrText xml:space="preserve"> - </w:instrText>
    </w:r>
    <w:r w:rsidRPr="001A1F48">
      <w:fldChar w:fldCharType="begin" w:fldLock="1"/>
    </w:r>
    <w:r w:rsidRPr="001A1F48">
      <w:instrText xml:space="preserve"> = int(</w:instrText>
    </w:r>
    <w:r w:rsidRPr="001A1F48">
      <w:fldChar w:fldCharType="begin" w:fldLock="1"/>
    </w:r>
    <w:r w:rsidRPr="001A1F48">
      <w:instrText xml:space="preserve"> page</w:instrText>
    </w:r>
    <w:r w:rsidRPr="001A1F48">
      <w:fldChar w:fldCharType="separate"/>
    </w:r>
    <w:r w:rsidRPr="001A1F48">
      <w:instrText>5</w:instrText>
    </w:r>
    <w:r w:rsidRPr="001A1F48">
      <w:fldChar w:fldCharType="end"/>
    </w:r>
    <w:r w:rsidRPr="001A1F48">
      <w:instrText xml:space="preserve">/2) </w:instrText>
    </w:r>
    <w:r w:rsidRPr="001A1F48">
      <w:fldChar w:fldCharType="separate"/>
    </w:r>
    <w:r w:rsidRPr="001A1F48">
      <w:instrText>2</w:instrText>
    </w:r>
    <w:r w:rsidRPr="001A1F48">
      <w:fldChar w:fldCharType="end"/>
    </w:r>
    <w:r w:rsidRPr="001A1F48">
      <w:fldChar w:fldCharType="separate"/>
    </w:r>
    <w:r w:rsidRPr="001A1F48">
      <w:instrText>0,5</w:instrText>
    </w:r>
    <w:r w:rsidRPr="001A1F48">
      <w:fldChar w:fldCharType="end"/>
    </w:r>
    <w:r w:rsidRPr="001A1F48">
      <w:instrText xml:space="preserve"> = 0 "</w:instrText>
    </w:r>
    <w:r w:rsidRPr="001A1F48">
      <w:rPr>
        <w:rStyle w:val="SidhuvudUtskott"/>
      </w:rPr>
      <w:fldChar w:fldCharType="begin" w:fldLock="1"/>
    </w:r>
    <w:r w:rsidRPr="001A1F48">
      <w:rPr>
        <w:rStyle w:val="SidhuvudUtskott"/>
      </w:rPr>
      <w:instrText xml:space="preserve"> DOCPROPERTY BetänkandeÅr</w:instrText>
    </w:r>
    <w:r w:rsidRPr="001A1F48">
      <w:rPr>
        <w:rStyle w:val="SidhuvudUtskott"/>
      </w:rPr>
      <w:fldChar w:fldCharType="separate"/>
    </w:r>
    <w:r w:rsidRPr="001A1F48">
      <w:rPr>
        <w:rStyle w:val="SidhuvudUtskott"/>
      </w:rPr>
      <w:instrText>2001/02</w:instrText>
    </w:r>
    <w:r w:rsidRPr="001A1F48">
      <w:rPr>
        <w:rStyle w:val="SidhuvudUtskott"/>
      </w:rPr>
      <w:fldChar w:fldCharType="end"/>
    </w:r>
    <w:r w:rsidRPr="001A1F48">
      <w:rPr>
        <w:rStyle w:val="SidhuvudUtskott"/>
      </w:rPr>
      <w:instrText>:</w:instrText>
    </w:r>
    <w:r w:rsidRPr="001A1F48">
      <w:rPr>
        <w:rStyle w:val="SidhuvudUtskott"/>
      </w:rPr>
      <w:fldChar w:fldCharType="begin" w:fldLock="1"/>
    </w:r>
    <w:r w:rsidRPr="001A1F48">
      <w:rPr>
        <w:rStyle w:val="SidhuvudUtskott"/>
      </w:rPr>
      <w:instrText xml:space="preserve"> DOCPR</w:instrText>
    </w:r>
    <w:r w:rsidRPr="001A1F48">
      <w:rPr>
        <w:rStyle w:val="SidhuvudUtskott"/>
      </w:rPr>
      <w:instrText>O</w:instrText>
    </w:r>
    <w:r w:rsidRPr="001A1F48">
      <w:rPr>
        <w:rStyle w:val="SidhuvudUtskott"/>
      </w:rPr>
      <w:instrText>PE</w:instrText>
    </w:r>
    <w:r w:rsidRPr="001A1F48">
      <w:rPr>
        <w:rStyle w:val="SidhuvudUtskott"/>
      </w:rPr>
      <w:instrText>R</w:instrText>
    </w:r>
    <w:r w:rsidRPr="001A1F48">
      <w:rPr>
        <w:rStyle w:val="SidhuvudUtskott"/>
      </w:rPr>
      <w:instrText>TY Utskott</w:instrText>
    </w:r>
    <w:r w:rsidRPr="001A1F48">
      <w:rPr>
        <w:rStyle w:val="SidhuvudUtskott"/>
      </w:rPr>
      <w:fldChar w:fldCharType="separate"/>
    </w:r>
    <w:r w:rsidRPr="001A1F48">
      <w:rPr>
        <w:rStyle w:val="SidhuvudUtskott"/>
      </w:rPr>
      <w:instrText>JuU</w:instrText>
    </w:r>
    <w:r w:rsidRPr="001A1F48">
      <w:rPr>
        <w:rStyle w:val="SidhuvudUtskott"/>
      </w:rPr>
      <w:fldChar w:fldCharType="end"/>
    </w:r>
    <w:r w:rsidRPr="001A1F48">
      <w:rPr>
        <w:rStyle w:val="SidhuvudUtskott"/>
      </w:rPr>
      <w:fldChar w:fldCharType="begin" w:fldLock="1"/>
    </w:r>
    <w:r w:rsidRPr="001A1F48">
      <w:rPr>
        <w:rStyle w:val="SidhuvudUtskott"/>
      </w:rPr>
      <w:instrText xml:space="preserve"> DOCPROPERTY BetänkandeNr</w:instrText>
    </w:r>
    <w:r w:rsidRPr="001A1F48">
      <w:rPr>
        <w:rStyle w:val="SidhuvudUtskott"/>
      </w:rPr>
      <w:fldChar w:fldCharType="separate"/>
    </w:r>
    <w:r w:rsidRPr="001A1F48">
      <w:rPr>
        <w:rStyle w:val="SidhuvudUtskott"/>
      </w:rPr>
      <w:instrText>5</w:instrText>
    </w:r>
    <w:r w:rsidRPr="001A1F48">
      <w:rPr>
        <w:rStyle w:val="SidhuvudUtskott"/>
      </w:rPr>
      <w:fldChar w:fldCharType="end"/>
    </w:r>
    <w:r w:rsidRPr="001A1F48">
      <w:instrText xml:space="preserve">    </w:instrText>
    </w:r>
  </w:p>
  <w:p w:rsidR="0004480A" w:rsidRPr="001A1F48" w:rsidRDefault="0004480A">
    <w:pPr>
      <w:pStyle w:val="SidhuvudKantJmn"/>
      <w:framePr w:w="8732" w:h="567" w:hRule="exact" w:vSpace="0" w:wrap="around" w:vAnchor="page" w:y="341" w:anchorLock="0"/>
    </w:pPr>
    <w:r w:rsidRPr="001A1F48">
      <w:rPr>
        <w:rStyle w:val="SidhuvudUtskott"/>
      </w:rPr>
      <w:fldChar w:fldCharType="begin" w:fldLock="1"/>
    </w:r>
    <w:r w:rsidRPr="001A1F48">
      <w:rPr>
        <w:rStyle w:val="SidhuvudUtskott"/>
      </w:rPr>
      <w:instrText xml:space="preserve"> DOCPROPERTY Status</w:instrText>
    </w:r>
    <w:r w:rsidRPr="001A1F48">
      <w:rPr>
        <w:rStyle w:val="SidhuvudUtskott"/>
      </w:rPr>
      <w:fldChar w:fldCharType="end"/>
    </w:r>
    <w:r w:rsidRPr="001A1F48">
      <w:rPr>
        <w:rStyle w:val="SidhuvudUtskott"/>
      </w:rPr>
      <w:fldChar w:fldCharType="begin" w:fldLock="1"/>
    </w:r>
    <w:r w:rsidRPr="001A1F48">
      <w:rPr>
        <w:rStyle w:val="SidhuvudUtskott"/>
      </w:rPr>
      <w:instrText xml:space="preserve"> if </w:instrText>
    </w:r>
    <w:r w:rsidRPr="001A1F48">
      <w:rPr>
        <w:rStyle w:val="SidhuvudUtskott"/>
      </w:rPr>
      <w:fldChar w:fldCharType="begin" w:fldLock="1"/>
    </w:r>
    <w:r w:rsidRPr="001A1F48">
      <w:rPr>
        <w:rStyle w:val="SidhuvudUtskott"/>
      </w:rPr>
      <w:instrText xml:space="preserve"> DOCPROPERTY "UtkastDatum"</w:instrText>
    </w:r>
    <w:r w:rsidRPr="001A1F48">
      <w:rPr>
        <w:rStyle w:val="SidhuvudUtskott"/>
      </w:rPr>
      <w:fldChar w:fldCharType="separate"/>
    </w:r>
    <w:r w:rsidRPr="001A1F48">
      <w:rPr>
        <w:rStyle w:val="SidhuvudUtskott"/>
      </w:rPr>
      <w:instrText>Nej</w:instrText>
    </w:r>
    <w:r w:rsidRPr="001A1F48">
      <w:rPr>
        <w:rStyle w:val="SidhuvudUtskott"/>
      </w:rPr>
      <w:fldChar w:fldCharType="end"/>
    </w:r>
    <w:r w:rsidRPr="001A1F48">
      <w:rPr>
        <w:rStyle w:val="SidhuvudUtskott"/>
      </w:rPr>
      <w:instrText xml:space="preserve"> = "Ja" "    </w:instrText>
    </w:r>
    <w:r w:rsidRPr="001A1F48">
      <w:rPr>
        <w:rStyle w:val="SidhuvudUtskott"/>
      </w:rPr>
      <w:fldChar w:fldCharType="begin" w:fldLock="1"/>
    </w:r>
    <w:r w:rsidRPr="001A1F48">
      <w:rPr>
        <w:rStyle w:val="SidhuvudUtskott"/>
      </w:rPr>
      <w:instrText xml:space="preserve"> PRINTDATE \@ "yyyy-MM-dd HH.mm" </w:instrText>
    </w:r>
    <w:r w:rsidRPr="001A1F48">
      <w:rPr>
        <w:rStyle w:val="SidhuvudUtskott"/>
      </w:rPr>
      <w:fldChar w:fldCharType="separate"/>
    </w:r>
    <w:r w:rsidRPr="001A1F48">
      <w:rPr>
        <w:rStyle w:val="SidhuvudUtskott"/>
      </w:rPr>
      <w:instrText>2000-08-11 16.42</w:instrText>
    </w:r>
    <w:r w:rsidRPr="001A1F48">
      <w:rPr>
        <w:rStyle w:val="SidhuvudUtskott"/>
      </w:rPr>
      <w:fldChar w:fldCharType="end"/>
    </w:r>
    <w:r w:rsidRPr="001A1F48">
      <w:rPr>
        <w:rStyle w:val="SidhuvudUtskott"/>
      </w:rPr>
      <w:instrText xml:space="preserve">" </w:instrText>
    </w:r>
    <w:r w:rsidRPr="001A1F48">
      <w:rPr>
        <w:rStyle w:val="SidhuvudUtskott"/>
      </w:rPr>
      <w:fldChar w:fldCharType="separate"/>
    </w:r>
    <w:r w:rsidRPr="001A1F48">
      <w:rPr>
        <w:rStyle w:val="SidhuvudUtskott"/>
      </w:rPr>
      <w:fldChar w:fldCharType="end"/>
    </w:r>
  </w:p>
  <w:p w:rsidR="0004480A" w:rsidRPr="001A1F48" w:rsidRDefault="0004480A">
    <w:pPr>
      <w:pStyle w:val="SidhuvudKantUdda"/>
      <w:framePr w:w="8732" w:h="567" w:hRule="exact" w:vSpace="0" w:wrap="around" w:vAnchor="page" w:y="341" w:anchorLock="0"/>
    </w:pPr>
    <w:r w:rsidRPr="001A1F48">
      <w:rPr>
        <w:rStyle w:val="SidhuvudRubrikReferens"/>
        <w:smallCaps w:val="0"/>
        <w:spacing w:val="0"/>
        <w:sz w:val="19"/>
      </w:rPr>
      <w:instrText xml:space="preserve"> </w:instrText>
    </w:r>
    <w:r w:rsidRPr="001A1F48">
      <w:instrText xml:space="preserve">"  "  </w:instrText>
    </w:r>
    <w:r w:rsidRPr="001A1F48">
      <w:rPr>
        <w:rStyle w:val="SidhuvudUtskott"/>
      </w:rPr>
      <w:fldChar w:fldCharType="begin" w:fldLock="1"/>
    </w:r>
    <w:r w:rsidRPr="001A1F48">
      <w:rPr>
        <w:rStyle w:val="SidhuvudUtskott"/>
      </w:rPr>
      <w:instrText xml:space="preserve"> DOCPROPERTY BetänkandeÅr</w:instrText>
    </w:r>
    <w:r w:rsidRPr="001A1F48">
      <w:rPr>
        <w:rStyle w:val="SidhuvudUtskott"/>
      </w:rPr>
      <w:fldChar w:fldCharType="separate"/>
    </w:r>
    <w:r w:rsidRPr="001A1F48">
      <w:rPr>
        <w:rStyle w:val="SidhuvudUtskott"/>
      </w:rPr>
      <w:instrText>2001/02</w:instrText>
    </w:r>
    <w:r w:rsidRPr="001A1F48">
      <w:rPr>
        <w:rStyle w:val="SidhuvudUtskott"/>
      </w:rPr>
      <w:fldChar w:fldCharType="end"/>
    </w:r>
    <w:r w:rsidRPr="001A1F48">
      <w:rPr>
        <w:rStyle w:val="SidhuvudUtskott"/>
      </w:rPr>
      <w:instrText>:</w:instrText>
    </w:r>
    <w:r w:rsidRPr="001A1F48">
      <w:rPr>
        <w:rStyle w:val="SidhuvudUtskott"/>
      </w:rPr>
      <w:fldChar w:fldCharType="begin" w:fldLock="1"/>
    </w:r>
    <w:r w:rsidRPr="001A1F48">
      <w:rPr>
        <w:rStyle w:val="SidhuvudUtskott"/>
      </w:rPr>
      <w:instrText xml:space="preserve"> DOCPROPERTY Utskott</w:instrText>
    </w:r>
    <w:r w:rsidRPr="001A1F48">
      <w:rPr>
        <w:rStyle w:val="SidhuvudUtskott"/>
      </w:rPr>
      <w:fldChar w:fldCharType="separate"/>
    </w:r>
    <w:r w:rsidRPr="001A1F48">
      <w:rPr>
        <w:rStyle w:val="SidhuvudUtskott"/>
      </w:rPr>
      <w:instrText>JuU</w:instrText>
    </w:r>
    <w:r w:rsidRPr="001A1F48">
      <w:rPr>
        <w:rStyle w:val="SidhuvudUtskott"/>
      </w:rPr>
      <w:fldChar w:fldCharType="end"/>
    </w:r>
    <w:r w:rsidRPr="001A1F48">
      <w:rPr>
        <w:rStyle w:val="SidhuvudUtskott"/>
      </w:rPr>
      <w:fldChar w:fldCharType="begin" w:fldLock="1"/>
    </w:r>
    <w:r w:rsidRPr="001A1F48">
      <w:rPr>
        <w:rStyle w:val="SidhuvudUtskott"/>
      </w:rPr>
      <w:instrText xml:space="preserve"> DOCPROPERTY BetänkandeNr</w:instrText>
    </w:r>
    <w:r w:rsidRPr="001A1F48">
      <w:rPr>
        <w:rStyle w:val="SidhuvudUtskott"/>
      </w:rPr>
      <w:fldChar w:fldCharType="separate"/>
    </w:r>
    <w:r w:rsidRPr="001A1F48">
      <w:rPr>
        <w:rStyle w:val="SidhuvudUtskott"/>
      </w:rPr>
      <w:instrText>5</w:instrText>
    </w:r>
    <w:r w:rsidRPr="001A1F48">
      <w:rPr>
        <w:rStyle w:val="SidhuvudUtskott"/>
      </w:rPr>
      <w:fldChar w:fldCharType="end"/>
    </w:r>
  </w:p>
  <w:p w:rsidR="0004480A" w:rsidRPr="001A1F48" w:rsidRDefault="0004480A">
    <w:pPr>
      <w:pStyle w:val="SidhuvudKantUdda"/>
      <w:framePr w:w="8732" w:h="567" w:hRule="exact" w:vSpace="0" w:wrap="around" w:vAnchor="page" w:y="341" w:anchorLock="0"/>
    </w:pPr>
    <w:r w:rsidRPr="001A1F48">
      <w:rPr>
        <w:rStyle w:val="SidhuvudUtskott"/>
      </w:rPr>
      <w:fldChar w:fldCharType="begin" w:fldLock="1"/>
    </w:r>
    <w:r w:rsidRPr="001A1F48">
      <w:rPr>
        <w:rStyle w:val="SidhuvudUtskott"/>
      </w:rPr>
      <w:instrText xml:space="preserve"> if </w:instrText>
    </w:r>
    <w:r w:rsidRPr="001A1F48">
      <w:rPr>
        <w:rStyle w:val="SidhuvudUtskott"/>
      </w:rPr>
      <w:fldChar w:fldCharType="begin" w:fldLock="1"/>
    </w:r>
    <w:r w:rsidRPr="001A1F48">
      <w:rPr>
        <w:rStyle w:val="SidhuvudUtskott"/>
      </w:rPr>
      <w:instrText xml:space="preserve"> DOCPROPERTY "UtkastDatum"</w:instrText>
    </w:r>
    <w:r w:rsidRPr="001A1F48">
      <w:rPr>
        <w:rStyle w:val="SidhuvudUtskott"/>
      </w:rPr>
      <w:fldChar w:fldCharType="separate"/>
    </w:r>
    <w:r w:rsidRPr="001A1F48">
      <w:rPr>
        <w:rStyle w:val="SidhuvudUtskott"/>
      </w:rPr>
      <w:instrText>Nej</w:instrText>
    </w:r>
    <w:r w:rsidRPr="001A1F48">
      <w:rPr>
        <w:rStyle w:val="SidhuvudUtskott"/>
      </w:rPr>
      <w:fldChar w:fldCharType="end"/>
    </w:r>
    <w:r w:rsidRPr="001A1F48">
      <w:rPr>
        <w:rStyle w:val="SidhuvudUtskott"/>
      </w:rPr>
      <w:instrText xml:space="preserve"> = "Ja" "</w:instrText>
    </w:r>
    <w:r w:rsidRPr="001A1F48">
      <w:rPr>
        <w:rStyle w:val="SidhuvudUtskott"/>
      </w:rPr>
      <w:fldChar w:fldCharType="begin" w:fldLock="1"/>
    </w:r>
    <w:r w:rsidRPr="001A1F48">
      <w:rPr>
        <w:rStyle w:val="SidhuvudUtskott"/>
      </w:rPr>
      <w:instrText xml:space="preserve"> PRINTDATE \@ "yyyy-MM-dd HH.mm    " </w:instrText>
    </w:r>
    <w:r w:rsidRPr="001A1F48">
      <w:rPr>
        <w:rStyle w:val="SidhuvudUtskott"/>
      </w:rPr>
      <w:fldChar w:fldCharType="separate"/>
    </w:r>
    <w:r w:rsidRPr="001A1F48">
      <w:rPr>
        <w:rStyle w:val="SidhuvudUtskott"/>
      </w:rPr>
      <w:instrText>2000-08-11 16.42</w:instrText>
    </w:r>
    <w:r w:rsidRPr="001A1F48">
      <w:rPr>
        <w:rStyle w:val="SidhuvudUtskott"/>
      </w:rPr>
      <w:fldChar w:fldCharType="end"/>
    </w:r>
    <w:r w:rsidRPr="001A1F48">
      <w:rPr>
        <w:rStyle w:val="SidhuvudUtskott"/>
      </w:rPr>
      <w:instrText xml:space="preserve">" </w:instrText>
    </w:r>
    <w:r w:rsidRPr="001A1F48">
      <w:rPr>
        <w:rStyle w:val="SidhuvudUtskott"/>
      </w:rPr>
      <w:fldChar w:fldCharType="separate"/>
    </w:r>
    <w:r w:rsidRPr="001A1F48">
      <w:rPr>
        <w:rStyle w:val="SidhuvudUtskott"/>
      </w:rPr>
      <w:fldChar w:fldCharType="end"/>
    </w:r>
    <w:r w:rsidRPr="001A1F48">
      <w:rPr>
        <w:rStyle w:val="SidhuvudUtskott"/>
      </w:rPr>
      <w:fldChar w:fldCharType="begin" w:fldLock="1"/>
    </w:r>
    <w:r w:rsidRPr="001A1F48">
      <w:rPr>
        <w:rStyle w:val="SidhuvudUtskott"/>
      </w:rPr>
      <w:instrText xml:space="preserve"> DOCPR</w:instrText>
    </w:r>
    <w:r w:rsidRPr="001A1F48">
      <w:rPr>
        <w:rStyle w:val="SidhuvudUtskott"/>
      </w:rPr>
      <w:instrText>O</w:instrText>
    </w:r>
    <w:r w:rsidRPr="001A1F48">
      <w:rPr>
        <w:rStyle w:val="SidhuvudUtskott"/>
      </w:rPr>
      <w:instrText>PERTY Status</w:instrText>
    </w:r>
    <w:r w:rsidRPr="001A1F48">
      <w:rPr>
        <w:rStyle w:val="SidhuvudUtskott"/>
      </w:rPr>
      <w:fldChar w:fldCharType="end"/>
    </w:r>
    <w:r w:rsidRPr="001A1F48">
      <w:instrText>"</w:instrText>
    </w:r>
    <w:r w:rsidRPr="001A1F48">
      <w:fldChar w:fldCharType="separate"/>
    </w:r>
    <w:r w:rsidRPr="001A1F48">
      <w:instrText xml:space="preserve">  </w:instrText>
    </w:r>
    <w:r w:rsidRPr="001A1F48">
      <w:rPr>
        <w:rStyle w:val="SidhuvudUtskott"/>
      </w:rPr>
      <w:fldChar w:fldCharType="begin" w:fldLock="1"/>
    </w:r>
    <w:r w:rsidRPr="001A1F48">
      <w:rPr>
        <w:rStyle w:val="SidhuvudUtskott"/>
      </w:rPr>
      <w:instrText xml:space="preserve"> DOCPROPERTY BetänkandeÅr</w:instrText>
    </w:r>
    <w:r w:rsidRPr="001A1F48">
      <w:rPr>
        <w:rStyle w:val="SidhuvudUtskott"/>
      </w:rPr>
      <w:fldChar w:fldCharType="separate"/>
    </w:r>
    <w:r w:rsidRPr="001A1F48">
      <w:rPr>
        <w:rStyle w:val="SidhuvudUtskott"/>
      </w:rPr>
      <w:instrText>2001/02</w:instrText>
    </w:r>
    <w:r w:rsidRPr="001A1F48">
      <w:rPr>
        <w:rStyle w:val="SidhuvudUtskott"/>
      </w:rPr>
      <w:fldChar w:fldCharType="end"/>
    </w:r>
    <w:r w:rsidRPr="001A1F48">
      <w:rPr>
        <w:rStyle w:val="SidhuvudUtskott"/>
      </w:rPr>
      <w:instrText>:</w:instrText>
    </w:r>
    <w:r w:rsidRPr="001A1F48">
      <w:rPr>
        <w:rStyle w:val="SidhuvudUtskott"/>
      </w:rPr>
      <w:fldChar w:fldCharType="begin" w:fldLock="1"/>
    </w:r>
    <w:r w:rsidRPr="001A1F48">
      <w:rPr>
        <w:rStyle w:val="SidhuvudUtskott"/>
      </w:rPr>
      <w:instrText xml:space="preserve"> DOCPROPERTY Utskott</w:instrText>
    </w:r>
    <w:r w:rsidRPr="001A1F48">
      <w:rPr>
        <w:rStyle w:val="SidhuvudUtskott"/>
      </w:rPr>
      <w:fldChar w:fldCharType="separate"/>
    </w:r>
    <w:r w:rsidRPr="001A1F48">
      <w:rPr>
        <w:rStyle w:val="SidhuvudUtskott"/>
      </w:rPr>
      <w:instrText>JuU</w:instrText>
    </w:r>
    <w:r w:rsidRPr="001A1F48">
      <w:rPr>
        <w:rStyle w:val="SidhuvudUtskott"/>
      </w:rPr>
      <w:fldChar w:fldCharType="end"/>
    </w:r>
    <w:r w:rsidRPr="001A1F48">
      <w:rPr>
        <w:rStyle w:val="SidhuvudUtskott"/>
      </w:rPr>
      <w:fldChar w:fldCharType="begin" w:fldLock="1"/>
    </w:r>
    <w:r w:rsidRPr="001A1F48">
      <w:rPr>
        <w:rStyle w:val="SidhuvudUtskott"/>
      </w:rPr>
      <w:instrText xml:space="preserve"> DOCPROPERTY BetänkandeNr</w:instrText>
    </w:r>
    <w:r w:rsidRPr="001A1F48">
      <w:rPr>
        <w:rStyle w:val="SidhuvudUtskott"/>
      </w:rPr>
      <w:fldChar w:fldCharType="separate"/>
    </w:r>
    <w:r w:rsidRPr="001A1F48">
      <w:rPr>
        <w:rStyle w:val="SidhuvudUtskott"/>
      </w:rPr>
      <w:instrText>5</w:instrText>
    </w:r>
    <w:r w:rsidRPr="001A1F48">
      <w:rPr>
        <w:rStyle w:val="SidhuvudUtskott"/>
      </w:rPr>
      <w:fldChar w:fldCharType="end"/>
    </w:r>
  </w:p>
  <w:p w:rsidR="0004480A" w:rsidRPr="001A1F48" w:rsidRDefault="0004480A">
    <w:pPr>
      <w:pStyle w:val="SidhuvudKantUdda"/>
      <w:framePr w:w="8732" w:h="567" w:hRule="exact" w:vSpace="0" w:wrap="around" w:vAnchor="page" w:y="341" w:anchorLock="0"/>
    </w:pPr>
    <w:r w:rsidRPr="001A1F48">
      <w:fldChar w:fldCharType="end"/>
    </w:r>
    <w:r w:rsidRPr="001A1F48">
      <w:instrText>" " "</w:instrText>
    </w:r>
    <w:r w:rsidRPr="001A1F48">
      <w:fldChar w:fldCharType="separate"/>
    </w:r>
    <w:r w:rsidR="001A1F48" w:rsidRPr="001A1F48">
      <w:rPr>
        <w:noProof/>
      </w:rPr>
      <w:t xml:space="preserve"> </w:t>
    </w:r>
    <w:r w:rsidRPr="001A1F48">
      <w:fldChar w:fldCharType="end"/>
    </w:r>
  </w:p>
  <w:p w:rsidR="0004480A" w:rsidRPr="001A1F48" w:rsidRDefault="0004480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Jmn"/>
      <w:framePr w:w="8732" w:h="567" w:hRule="exact" w:vSpace="0" w:wrap="around" w:vAnchor="page" w:y="341" w:anchorLock="0"/>
    </w:pPr>
    <w:r w:rsidRPr="001A1F48">
      <w:rPr>
        <w:rStyle w:val="SidhuvudUtskott"/>
      </w:rPr>
      <w:fldChar w:fldCharType="begin" w:fldLock="1"/>
    </w:r>
    <w:r w:rsidRPr="001A1F48">
      <w:rPr>
        <w:rStyle w:val="SidhuvudUtskott"/>
      </w:rPr>
      <w:instrText xml:space="preserve"> DOCPROPERTY BetänkandeÅr</w:instrText>
    </w:r>
    <w:r w:rsidRPr="001A1F48">
      <w:rPr>
        <w:rStyle w:val="SidhuvudUtskott"/>
      </w:rPr>
      <w:fldChar w:fldCharType="separate"/>
    </w:r>
    <w:r w:rsidRPr="001A1F48">
      <w:rPr>
        <w:rStyle w:val="SidhuvudUtskott"/>
      </w:rPr>
      <w:t>2001/02</w:t>
    </w:r>
    <w:r w:rsidRPr="001A1F48">
      <w:rPr>
        <w:rStyle w:val="SidhuvudUtskott"/>
      </w:rPr>
      <w:fldChar w:fldCharType="end"/>
    </w:r>
    <w:r w:rsidRPr="001A1F48">
      <w:rPr>
        <w:rStyle w:val="SidhuvudUtskott"/>
      </w:rPr>
      <w:t>:</w:t>
    </w:r>
    <w:r w:rsidRPr="001A1F48">
      <w:rPr>
        <w:rStyle w:val="SidhuvudUtskott"/>
      </w:rPr>
      <w:fldChar w:fldCharType="begin" w:fldLock="1"/>
    </w:r>
    <w:r w:rsidRPr="001A1F48">
      <w:rPr>
        <w:rStyle w:val="SidhuvudUtskott"/>
      </w:rPr>
      <w:instrText xml:space="preserve"> DOCPROPERTY Utskott</w:instrText>
    </w:r>
    <w:r w:rsidRPr="001A1F48">
      <w:rPr>
        <w:rStyle w:val="SidhuvudUtskott"/>
      </w:rPr>
      <w:fldChar w:fldCharType="separate"/>
    </w:r>
    <w:r w:rsidRPr="001A1F48">
      <w:rPr>
        <w:rStyle w:val="SidhuvudUtskott"/>
      </w:rPr>
      <w:t>JuU</w:t>
    </w:r>
    <w:r w:rsidRPr="001A1F48">
      <w:rPr>
        <w:rStyle w:val="SidhuvudUtskott"/>
      </w:rPr>
      <w:fldChar w:fldCharType="end"/>
    </w:r>
    <w:r w:rsidRPr="001A1F48">
      <w:rPr>
        <w:rStyle w:val="SidhuvudUtskott"/>
      </w:rPr>
      <w:fldChar w:fldCharType="begin" w:fldLock="1"/>
    </w:r>
    <w:r w:rsidRPr="001A1F48">
      <w:rPr>
        <w:rStyle w:val="SidhuvudUtskott"/>
      </w:rPr>
      <w:instrText xml:space="preserve"> DOCPROPERTY BetänkandeNr</w:instrText>
    </w:r>
    <w:r w:rsidRPr="001A1F48">
      <w:rPr>
        <w:rStyle w:val="SidhuvudUtskott"/>
      </w:rPr>
      <w:fldChar w:fldCharType="separate"/>
    </w:r>
    <w:r w:rsidRPr="001A1F48">
      <w:rPr>
        <w:rStyle w:val="SidhuvudUtskott"/>
      </w:rPr>
      <w:t>5</w:t>
    </w:r>
    <w:r w:rsidRPr="001A1F48">
      <w:rPr>
        <w:rStyle w:val="SidhuvudUtskott"/>
      </w:rPr>
      <w:fldChar w:fldCharType="end"/>
    </w:r>
    <w:r w:rsidRPr="001A1F48">
      <w:t xml:space="preserve">     </w:t>
    </w:r>
    <w:r w:rsidRPr="001A1F48">
      <w:rPr>
        <w:rStyle w:val="SidhuvudBilaga"/>
      </w:rPr>
      <w:t xml:space="preserve"> Bilaga 1   </w:t>
    </w:r>
    <w:r w:rsidRPr="001A1F48">
      <w:rPr>
        <w:rStyle w:val="SidhuvudRubrikReferens"/>
      </w:rPr>
      <w:fldChar w:fldCharType="begin" w:fldLock="1"/>
    </w:r>
    <w:r w:rsidRPr="001A1F48">
      <w:rPr>
        <w:rStyle w:val="SidhuvudRubrikReferens"/>
      </w:rPr>
      <w:instrText xml:space="preserve"> StyleREF "Rubrik 1" </w:instrText>
    </w:r>
    <w:r w:rsidRPr="001A1F48">
      <w:rPr>
        <w:rStyle w:val="SidhuvudRubrikReferens"/>
      </w:rPr>
      <w:fldChar w:fldCharType="separate"/>
    </w:r>
    <w:r w:rsidRPr="001A1F48">
      <w:rPr>
        <w:rStyle w:val="SidhuvudRubrikReferens"/>
      </w:rPr>
      <w:t>Reservation</w:t>
    </w:r>
    <w:r w:rsidRPr="001A1F48">
      <w:rPr>
        <w:rStyle w:val="SidhuvudRubrikReferens"/>
      </w:rPr>
      <w:fldChar w:fldCharType="end"/>
    </w:r>
  </w:p>
  <w:p w:rsidR="0004480A" w:rsidRPr="001A1F48" w:rsidRDefault="0004480A">
    <w:pPr>
      <w:pStyle w:val="SidhuvudKantJmn"/>
      <w:framePr w:w="8732" w:h="567" w:hRule="exact" w:vSpace="0" w:wrap="around" w:vAnchor="page" w:y="341" w:anchorLock="0"/>
    </w:pPr>
    <w:r w:rsidRPr="001A1F48">
      <w:rPr>
        <w:rStyle w:val="SidhuvudUtskott"/>
      </w:rPr>
      <w:fldChar w:fldCharType="begin" w:fldLock="1"/>
    </w:r>
    <w:r w:rsidRPr="001A1F48">
      <w:rPr>
        <w:rStyle w:val="SidhuvudUtskott"/>
      </w:rPr>
      <w:instrText xml:space="preserve"> DOCPROPERTY Status</w:instrText>
    </w:r>
    <w:r w:rsidRPr="001A1F48">
      <w:rPr>
        <w:rStyle w:val="SidhuvudUtskott"/>
      </w:rPr>
      <w:fldChar w:fldCharType="end"/>
    </w:r>
    <w:r w:rsidRPr="001A1F48">
      <w:rPr>
        <w:rStyle w:val="SidhuvudUtskott"/>
      </w:rPr>
      <w:fldChar w:fldCharType="begin" w:fldLock="1"/>
    </w:r>
    <w:r w:rsidRPr="001A1F48">
      <w:rPr>
        <w:rStyle w:val="SidhuvudUtskott"/>
      </w:rPr>
      <w:instrText xml:space="preserve"> if </w:instrText>
    </w:r>
    <w:r w:rsidRPr="001A1F48">
      <w:rPr>
        <w:rStyle w:val="SidhuvudUtskott"/>
      </w:rPr>
      <w:fldChar w:fldCharType="begin" w:fldLock="1"/>
    </w:r>
    <w:r w:rsidRPr="001A1F48">
      <w:rPr>
        <w:rStyle w:val="SidhuvudUtskott"/>
      </w:rPr>
      <w:instrText xml:space="preserve"> DOCPROPERTY "UtkastDatum"</w:instrText>
    </w:r>
    <w:r w:rsidRPr="001A1F48">
      <w:rPr>
        <w:rStyle w:val="SidhuvudUtskott"/>
      </w:rPr>
      <w:fldChar w:fldCharType="separate"/>
    </w:r>
    <w:r w:rsidRPr="001A1F48">
      <w:rPr>
        <w:rStyle w:val="SidhuvudUtskott"/>
      </w:rPr>
      <w:instrText>Nej</w:instrText>
    </w:r>
    <w:r w:rsidRPr="001A1F48">
      <w:rPr>
        <w:rStyle w:val="SidhuvudUtskott"/>
      </w:rPr>
      <w:fldChar w:fldCharType="end"/>
    </w:r>
    <w:r w:rsidRPr="001A1F48">
      <w:rPr>
        <w:rStyle w:val="SidhuvudUtskott"/>
      </w:rPr>
      <w:instrText xml:space="preserve"> = "Ja" "    </w:instrText>
    </w:r>
    <w:r w:rsidRPr="001A1F48">
      <w:rPr>
        <w:rStyle w:val="SidhuvudUtskott"/>
      </w:rPr>
      <w:fldChar w:fldCharType="begin" w:fldLock="1"/>
    </w:r>
    <w:r w:rsidRPr="001A1F48">
      <w:rPr>
        <w:rStyle w:val="SidhuvudUtskott"/>
      </w:rPr>
      <w:instrText xml:space="preserve"> PRINTDATE \@ "yyyy-MM-dd HH.mm" </w:instrText>
    </w:r>
    <w:r w:rsidRPr="001A1F48">
      <w:rPr>
        <w:rStyle w:val="SidhuvudUtskott"/>
      </w:rPr>
      <w:fldChar w:fldCharType="separate"/>
    </w:r>
    <w:r w:rsidRPr="001A1F48">
      <w:rPr>
        <w:rStyle w:val="SidhuvudUtskott"/>
      </w:rPr>
      <w:instrText>2000-08-11 16.42</w:instrText>
    </w:r>
    <w:r w:rsidRPr="001A1F48">
      <w:rPr>
        <w:rStyle w:val="SidhuvudUtskott"/>
      </w:rPr>
      <w:fldChar w:fldCharType="end"/>
    </w:r>
    <w:r w:rsidRPr="001A1F48">
      <w:rPr>
        <w:rStyle w:val="SidhuvudUtskott"/>
      </w:rPr>
      <w:instrText xml:space="preserve">" </w:instrText>
    </w:r>
    <w:r w:rsidRPr="001A1F48">
      <w:rPr>
        <w:rStyle w:val="SidhuvudUtskott"/>
      </w:rPr>
      <w:fldChar w:fldCharType="end"/>
    </w:r>
  </w:p>
  <w:p w:rsidR="0004480A" w:rsidRPr="001A1F48" w:rsidRDefault="0004480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Udda"/>
      <w:framePr w:w="8732" w:h="567" w:hRule="exact" w:vSpace="0" w:wrap="around" w:vAnchor="page" w:y="341" w:anchorLock="0"/>
    </w:pPr>
    <w:r w:rsidRPr="001A1F48">
      <w:rPr>
        <w:rStyle w:val="SidhuvudRubrikReferens"/>
      </w:rPr>
      <w:fldChar w:fldCharType="begin" w:fldLock="1"/>
    </w:r>
    <w:r w:rsidRPr="001A1F48">
      <w:rPr>
        <w:rStyle w:val="SidhuvudRubrikReferens"/>
      </w:rPr>
      <w:instrText xml:space="preserve"> StyleREF "Rubrik 1" </w:instrText>
    </w:r>
    <w:r w:rsidRPr="001A1F48">
      <w:rPr>
        <w:rStyle w:val="SidhuvudRubrikReferens"/>
      </w:rPr>
      <w:fldChar w:fldCharType="separate"/>
    </w:r>
    <w:r w:rsidRPr="001A1F48">
      <w:rPr>
        <w:rStyle w:val="SidhuvudRubrikReferens"/>
      </w:rPr>
      <w:t>Reservation</w:t>
    </w:r>
    <w:r w:rsidRPr="001A1F48">
      <w:rPr>
        <w:rStyle w:val="SidhuvudRubrikReferens"/>
      </w:rPr>
      <w:fldChar w:fldCharType="end"/>
    </w:r>
    <w:r w:rsidRPr="001A1F48">
      <w:rPr>
        <w:rStyle w:val="SidhuvudBilaga"/>
      </w:rPr>
      <w:t xml:space="preserve">   Bilaga 1 </w:t>
    </w:r>
    <w:r w:rsidRPr="001A1F48">
      <w:t xml:space="preserve">     </w:t>
    </w:r>
    <w:r w:rsidRPr="001A1F48">
      <w:rPr>
        <w:rStyle w:val="SidhuvudUtskott"/>
      </w:rPr>
      <w:fldChar w:fldCharType="begin" w:fldLock="1"/>
    </w:r>
    <w:r w:rsidRPr="001A1F48">
      <w:rPr>
        <w:rStyle w:val="SidhuvudUtskott"/>
      </w:rPr>
      <w:instrText xml:space="preserve"> DOCPROPERTY BetänkandeÅr</w:instrText>
    </w:r>
    <w:r w:rsidRPr="001A1F48">
      <w:rPr>
        <w:rStyle w:val="SidhuvudUtskott"/>
      </w:rPr>
      <w:fldChar w:fldCharType="separate"/>
    </w:r>
    <w:r w:rsidRPr="001A1F48">
      <w:rPr>
        <w:rStyle w:val="SidhuvudUtskott"/>
      </w:rPr>
      <w:t>2001/02</w:t>
    </w:r>
    <w:r w:rsidRPr="001A1F48">
      <w:rPr>
        <w:rStyle w:val="SidhuvudUtskott"/>
      </w:rPr>
      <w:fldChar w:fldCharType="end"/>
    </w:r>
    <w:r w:rsidRPr="001A1F48">
      <w:rPr>
        <w:rStyle w:val="SidhuvudUtskott"/>
      </w:rPr>
      <w:t>:</w:t>
    </w:r>
    <w:r w:rsidRPr="001A1F48">
      <w:rPr>
        <w:rStyle w:val="SidhuvudUtskott"/>
      </w:rPr>
      <w:fldChar w:fldCharType="begin" w:fldLock="1"/>
    </w:r>
    <w:r w:rsidRPr="001A1F48">
      <w:rPr>
        <w:rStyle w:val="SidhuvudUtskott"/>
      </w:rPr>
      <w:instrText xml:space="preserve"> DOCPROPERTY</w:instrText>
    </w:r>
    <w:r w:rsidRPr="001A1F48">
      <w:instrText xml:space="preserve"> </w:instrText>
    </w:r>
    <w:r w:rsidRPr="001A1F48">
      <w:rPr>
        <w:rStyle w:val="SidhuvudUtskott"/>
      </w:rPr>
      <w:instrText>Utskott</w:instrText>
    </w:r>
    <w:r w:rsidRPr="001A1F48">
      <w:rPr>
        <w:rStyle w:val="SidhuvudUtskott"/>
      </w:rPr>
      <w:fldChar w:fldCharType="separate"/>
    </w:r>
    <w:r w:rsidRPr="001A1F48">
      <w:rPr>
        <w:rStyle w:val="SidhuvudUtskott"/>
      </w:rPr>
      <w:t>JuU</w:t>
    </w:r>
    <w:r w:rsidRPr="001A1F48">
      <w:rPr>
        <w:rStyle w:val="SidhuvudUtskott"/>
      </w:rPr>
      <w:fldChar w:fldCharType="end"/>
    </w:r>
    <w:r w:rsidRPr="001A1F48">
      <w:rPr>
        <w:rStyle w:val="SidhuvudUtskott"/>
      </w:rPr>
      <w:fldChar w:fldCharType="begin" w:fldLock="1"/>
    </w:r>
    <w:r w:rsidRPr="001A1F48">
      <w:rPr>
        <w:rStyle w:val="SidhuvudUtskott"/>
      </w:rPr>
      <w:instrText xml:space="preserve"> DOCPROPERTY Betä</w:instrText>
    </w:r>
    <w:r w:rsidRPr="001A1F48">
      <w:rPr>
        <w:rStyle w:val="SidhuvudUtskott"/>
      </w:rPr>
      <w:instrText>n</w:instrText>
    </w:r>
    <w:r w:rsidRPr="001A1F48">
      <w:rPr>
        <w:rStyle w:val="SidhuvudUtskott"/>
      </w:rPr>
      <w:instrText>kandeNr</w:instrText>
    </w:r>
    <w:r w:rsidRPr="001A1F48">
      <w:rPr>
        <w:rStyle w:val="SidhuvudUtskott"/>
      </w:rPr>
      <w:fldChar w:fldCharType="separate"/>
    </w:r>
    <w:r w:rsidRPr="001A1F48">
      <w:rPr>
        <w:rStyle w:val="SidhuvudUtskott"/>
      </w:rPr>
      <w:t>5</w:t>
    </w:r>
    <w:r w:rsidRPr="001A1F48">
      <w:rPr>
        <w:rStyle w:val="SidhuvudUtskott"/>
      </w:rPr>
      <w:fldChar w:fldCharType="end"/>
    </w:r>
  </w:p>
  <w:p w:rsidR="0004480A" w:rsidRPr="001A1F48" w:rsidRDefault="0004480A">
    <w:pPr>
      <w:pStyle w:val="SidhuvudKantUdda"/>
      <w:framePr w:w="8732" w:h="567" w:hRule="exact" w:vSpace="0" w:wrap="around" w:vAnchor="page" w:y="341" w:anchorLock="0"/>
    </w:pPr>
    <w:r w:rsidRPr="001A1F48">
      <w:rPr>
        <w:rStyle w:val="SidhuvudUtskott"/>
      </w:rPr>
      <w:fldChar w:fldCharType="begin" w:fldLock="1"/>
    </w:r>
    <w:r w:rsidRPr="001A1F48">
      <w:rPr>
        <w:rStyle w:val="SidhuvudUtskott"/>
      </w:rPr>
      <w:instrText xml:space="preserve"> if </w:instrText>
    </w:r>
    <w:r w:rsidRPr="001A1F48">
      <w:rPr>
        <w:rStyle w:val="SidhuvudUtskott"/>
      </w:rPr>
      <w:fldChar w:fldCharType="begin" w:fldLock="1"/>
    </w:r>
    <w:r w:rsidRPr="001A1F48">
      <w:rPr>
        <w:rStyle w:val="SidhuvudUtskott"/>
      </w:rPr>
      <w:instrText xml:space="preserve"> DOCPROPERTY "UtkastDatum"</w:instrText>
    </w:r>
    <w:r w:rsidRPr="001A1F48">
      <w:rPr>
        <w:rStyle w:val="SidhuvudUtskott"/>
      </w:rPr>
      <w:fldChar w:fldCharType="separate"/>
    </w:r>
    <w:r w:rsidRPr="001A1F48">
      <w:rPr>
        <w:rStyle w:val="SidhuvudUtskott"/>
      </w:rPr>
      <w:instrText>Nej</w:instrText>
    </w:r>
    <w:r w:rsidRPr="001A1F48">
      <w:rPr>
        <w:rStyle w:val="SidhuvudUtskott"/>
      </w:rPr>
      <w:fldChar w:fldCharType="end"/>
    </w:r>
    <w:r w:rsidRPr="001A1F48">
      <w:rPr>
        <w:rStyle w:val="SidhuvudUtskott"/>
      </w:rPr>
      <w:instrText xml:space="preserve"> = "Ja" "</w:instrText>
    </w:r>
    <w:r w:rsidRPr="001A1F48">
      <w:rPr>
        <w:rStyle w:val="SidhuvudUtskott"/>
      </w:rPr>
      <w:fldChar w:fldCharType="begin" w:fldLock="1"/>
    </w:r>
    <w:r w:rsidRPr="001A1F48">
      <w:rPr>
        <w:rStyle w:val="SidhuvudUtskott"/>
      </w:rPr>
      <w:instrText xml:space="preserve"> PRINTDATE \@ "yyyy-MM-dd HH.mm    " </w:instrText>
    </w:r>
    <w:r w:rsidRPr="001A1F48">
      <w:rPr>
        <w:rStyle w:val="SidhuvudUtskott"/>
      </w:rPr>
      <w:fldChar w:fldCharType="separate"/>
    </w:r>
    <w:r w:rsidRPr="001A1F48">
      <w:rPr>
        <w:rStyle w:val="SidhuvudUtskott"/>
      </w:rPr>
      <w:instrText>2000-08-11 16.42</w:instrText>
    </w:r>
    <w:r w:rsidRPr="001A1F48">
      <w:rPr>
        <w:rStyle w:val="SidhuvudUtskott"/>
      </w:rPr>
      <w:fldChar w:fldCharType="end"/>
    </w:r>
    <w:r w:rsidRPr="001A1F48">
      <w:rPr>
        <w:rStyle w:val="SidhuvudUtskott"/>
      </w:rPr>
      <w:instrText xml:space="preserve">" </w:instrText>
    </w:r>
    <w:r w:rsidRPr="001A1F48">
      <w:rPr>
        <w:rStyle w:val="SidhuvudUtskott"/>
      </w:rPr>
      <w:fldChar w:fldCharType="end"/>
    </w:r>
    <w:r w:rsidRPr="001A1F48">
      <w:rPr>
        <w:rStyle w:val="SidhuvudUtskott"/>
      </w:rPr>
      <w:fldChar w:fldCharType="begin" w:fldLock="1"/>
    </w:r>
    <w:r w:rsidRPr="001A1F48">
      <w:rPr>
        <w:rStyle w:val="SidhuvudUtskott"/>
      </w:rPr>
      <w:instrText xml:space="preserve"> DOCPR</w:instrText>
    </w:r>
    <w:r w:rsidRPr="001A1F48">
      <w:rPr>
        <w:rStyle w:val="SidhuvudUtskott"/>
      </w:rPr>
      <w:instrText>O</w:instrText>
    </w:r>
    <w:r w:rsidRPr="001A1F48">
      <w:rPr>
        <w:rStyle w:val="SidhuvudUtskott"/>
      </w:rPr>
      <w:instrText>PERTY Status</w:instrText>
    </w:r>
    <w:r w:rsidRPr="001A1F48">
      <w:rPr>
        <w:rStyle w:val="SidhuvudUtskott"/>
      </w:rPr>
      <w:fldChar w:fldCharType="end"/>
    </w:r>
  </w:p>
  <w:p w:rsidR="0004480A" w:rsidRPr="001A1F48" w:rsidRDefault="0004480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Jmn"/>
      <w:framePr w:w="8732" w:h="567" w:hRule="exact" w:vSpace="0" w:wrap="around" w:vAnchor="page" w:y="341" w:anchorLock="0"/>
    </w:pPr>
    <w:r w:rsidRPr="001A1F48">
      <w:rPr>
        <w:rStyle w:val="SidhuvudUtskott"/>
      </w:rPr>
      <w:t>2001/02:JuU5</w:t>
    </w:r>
    <w:r w:rsidRPr="001A1F48">
      <w:t xml:space="preserve">    </w:t>
    </w:r>
  </w:p>
  <w:p w:rsidR="0004480A" w:rsidRPr="001A1F48" w:rsidRDefault="0004480A">
    <w:pPr>
      <w:pStyle w:val="SidhuvudKantJmn"/>
      <w:framePr w:w="8732" w:h="567" w:hRule="exact" w:vSpace="0" w:wrap="around" w:vAnchor="page" w:y="341" w:anchorLock="0"/>
    </w:pPr>
  </w:p>
  <w:p w:rsidR="0004480A" w:rsidRPr="001A1F48" w:rsidRDefault="0004480A">
    <w:pPr>
      <w:pStyle w:val="SidhuvudKantUdda"/>
      <w:framePr w:w="8732" w:h="567" w:hRule="exact" w:vSpace="0" w:wrap="around" w:vAnchor="page" w:y="341" w:anchorLock="0"/>
    </w:pPr>
    <w:r w:rsidRPr="001A1F48">
      <w:rPr>
        <w:rStyle w:val="SidhuvudRubrikReferens"/>
        <w:smallCaps w:val="0"/>
        <w:spacing w:val="0"/>
        <w:sz w:val="19"/>
      </w:rPr>
      <w:t xml:space="preserve"> </w:t>
    </w:r>
  </w:p>
  <w:p w:rsidR="0004480A" w:rsidRPr="001A1F48" w:rsidRDefault="0004480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Jmn"/>
      <w:framePr w:w="8732" w:h="567" w:hRule="exact" w:vSpace="0" w:wrap="around" w:vAnchor="page" w:y="341" w:anchorLock="0"/>
    </w:pPr>
    <w:r w:rsidRPr="001A1F48">
      <w:rPr>
        <w:rStyle w:val="SidhuvudUtskott"/>
      </w:rPr>
      <w:t>2001/02:JuU5</w:t>
    </w:r>
    <w:r w:rsidRPr="001A1F48">
      <w:t xml:space="preserve">     </w:t>
    </w:r>
    <w:r w:rsidRPr="001A1F48">
      <w:rPr>
        <w:rStyle w:val="SidhuvudBilaga"/>
      </w:rPr>
      <w:t xml:space="preserve"> Bilaga 2   </w:t>
    </w:r>
    <w:r w:rsidRPr="001A1F48">
      <w:rPr>
        <w:rStyle w:val="SidhuvudRubrikReferens"/>
      </w:rPr>
      <w:t>Regeringens lagförslag</w:t>
    </w:r>
  </w:p>
  <w:p w:rsidR="0004480A" w:rsidRPr="001A1F48" w:rsidRDefault="0004480A">
    <w:pPr>
      <w:pStyle w:val="SidhuvudKantJmn"/>
      <w:framePr w:w="8732" w:h="567" w:hRule="exact" w:vSpace="0" w:wrap="around" w:vAnchor="page" w:y="341" w:anchorLock="0"/>
    </w:pPr>
  </w:p>
  <w:p w:rsidR="0004480A" w:rsidRPr="001A1F48" w:rsidRDefault="0004480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Udda"/>
      <w:framePr w:w="8732" w:h="567" w:hRule="exact" w:vSpace="0" w:wrap="around" w:vAnchor="page" w:y="341" w:anchorLock="0"/>
    </w:pPr>
    <w:r w:rsidRPr="001A1F48">
      <w:rPr>
        <w:rStyle w:val="SidhuvudRubrikReferens"/>
      </w:rPr>
      <w:fldChar w:fldCharType="begin" w:fldLock="1"/>
    </w:r>
    <w:r w:rsidRPr="001A1F48">
      <w:rPr>
        <w:rStyle w:val="SidhuvudRubrikReferens"/>
      </w:rPr>
      <w:instrText xml:space="preserve"> StyleREF "Rubrik 1" </w:instrText>
    </w:r>
    <w:r w:rsidRPr="001A1F48">
      <w:rPr>
        <w:rStyle w:val="SidhuvudRubrikReferens"/>
      </w:rPr>
      <w:fldChar w:fldCharType="separate"/>
    </w:r>
    <w:r w:rsidRPr="001A1F48">
      <w:rPr>
        <w:rStyle w:val="SidhuvudRubrikReferens"/>
      </w:rPr>
      <w:t>Förteckning över behandlade förslag</w:t>
    </w:r>
    <w:r w:rsidRPr="001A1F48">
      <w:rPr>
        <w:rStyle w:val="SidhuvudRubrikReferens"/>
      </w:rPr>
      <w:fldChar w:fldCharType="end"/>
    </w:r>
    <w:r w:rsidRPr="001A1F48">
      <w:rPr>
        <w:rStyle w:val="SidhuvudBilaga"/>
      </w:rPr>
      <w:t xml:space="preserve">   Bilaga 2 </w:t>
    </w:r>
    <w:r w:rsidRPr="001A1F48">
      <w:t xml:space="preserve">     </w:t>
    </w:r>
    <w:r w:rsidRPr="001A1F48">
      <w:rPr>
        <w:rStyle w:val="SidhuvudUtskott"/>
      </w:rPr>
      <w:fldChar w:fldCharType="begin" w:fldLock="1"/>
    </w:r>
    <w:r w:rsidRPr="001A1F48">
      <w:rPr>
        <w:rStyle w:val="SidhuvudUtskott"/>
      </w:rPr>
      <w:instrText xml:space="preserve"> DOCPROPERTY BetänkandeÅr</w:instrText>
    </w:r>
    <w:r w:rsidRPr="001A1F48">
      <w:rPr>
        <w:rStyle w:val="SidhuvudUtskott"/>
      </w:rPr>
      <w:fldChar w:fldCharType="separate"/>
    </w:r>
    <w:r w:rsidRPr="001A1F48">
      <w:rPr>
        <w:rStyle w:val="SidhuvudUtskott"/>
      </w:rPr>
      <w:t>2001/02</w:t>
    </w:r>
    <w:r w:rsidRPr="001A1F48">
      <w:rPr>
        <w:rStyle w:val="SidhuvudUtskott"/>
      </w:rPr>
      <w:fldChar w:fldCharType="end"/>
    </w:r>
    <w:r w:rsidRPr="001A1F48">
      <w:rPr>
        <w:rStyle w:val="SidhuvudUtskott"/>
      </w:rPr>
      <w:t>:</w:t>
    </w:r>
    <w:r w:rsidRPr="001A1F48">
      <w:rPr>
        <w:rStyle w:val="SidhuvudUtskott"/>
      </w:rPr>
      <w:fldChar w:fldCharType="begin" w:fldLock="1"/>
    </w:r>
    <w:r w:rsidRPr="001A1F48">
      <w:rPr>
        <w:rStyle w:val="SidhuvudUtskott"/>
      </w:rPr>
      <w:instrText xml:space="preserve"> DOCPROPERTY</w:instrText>
    </w:r>
    <w:r w:rsidRPr="001A1F48">
      <w:instrText xml:space="preserve"> </w:instrText>
    </w:r>
    <w:r w:rsidRPr="001A1F48">
      <w:rPr>
        <w:rStyle w:val="SidhuvudUtskott"/>
      </w:rPr>
      <w:instrText>Utskott</w:instrText>
    </w:r>
    <w:r w:rsidRPr="001A1F48">
      <w:rPr>
        <w:rStyle w:val="SidhuvudUtskott"/>
      </w:rPr>
      <w:fldChar w:fldCharType="separate"/>
    </w:r>
    <w:r w:rsidRPr="001A1F48">
      <w:rPr>
        <w:rStyle w:val="SidhuvudUtskott"/>
      </w:rPr>
      <w:t>JuU</w:t>
    </w:r>
    <w:r w:rsidRPr="001A1F48">
      <w:rPr>
        <w:rStyle w:val="SidhuvudUtskott"/>
      </w:rPr>
      <w:fldChar w:fldCharType="end"/>
    </w:r>
    <w:r w:rsidRPr="001A1F48">
      <w:rPr>
        <w:rStyle w:val="SidhuvudUtskott"/>
      </w:rPr>
      <w:fldChar w:fldCharType="begin" w:fldLock="1"/>
    </w:r>
    <w:r w:rsidRPr="001A1F48">
      <w:rPr>
        <w:rStyle w:val="SidhuvudUtskott"/>
      </w:rPr>
      <w:instrText xml:space="preserve"> DOCPROPERTY Betä</w:instrText>
    </w:r>
    <w:r w:rsidRPr="001A1F48">
      <w:rPr>
        <w:rStyle w:val="SidhuvudUtskott"/>
      </w:rPr>
      <w:instrText>n</w:instrText>
    </w:r>
    <w:r w:rsidRPr="001A1F48">
      <w:rPr>
        <w:rStyle w:val="SidhuvudUtskott"/>
      </w:rPr>
      <w:instrText>kandeNr</w:instrText>
    </w:r>
    <w:r w:rsidRPr="001A1F48">
      <w:rPr>
        <w:rStyle w:val="SidhuvudUtskott"/>
      </w:rPr>
      <w:fldChar w:fldCharType="separate"/>
    </w:r>
    <w:r w:rsidRPr="001A1F48">
      <w:rPr>
        <w:rStyle w:val="SidhuvudUtskott"/>
      </w:rPr>
      <w:t>5</w:t>
    </w:r>
    <w:r w:rsidRPr="001A1F48">
      <w:rPr>
        <w:rStyle w:val="SidhuvudUtskott"/>
      </w:rPr>
      <w:fldChar w:fldCharType="end"/>
    </w:r>
  </w:p>
  <w:p w:rsidR="0004480A" w:rsidRPr="001A1F48" w:rsidRDefault="0004480A">
    <w:pPr>
      <w:pStyle w:val="SidhuvudKantUdda"/>
      <w:framePr w:w="8732" w:h="567" w:hRule="exact" w:vSpace="0" w:wrap="around" w:vAnchor="page" w:y="341" w:anchorLock="0"/>
    </w:pPr>
    <w:r w:rsidRPr="001A1F48">
      <w:rPr>
        <w:rStyle w:val="SidhuvudUtskott"/>
      </w:rPr>
      <w:fldChar w:fldCharType="begin" w:fldLock="1"/>
    </w:r>
    <w:r w:rsidRPr="001A1F48">
      <w:rPr>
        <w:rStyle w:val="SidhuvudUtskott"/>
      </w:rPr>
      <w:instrText xml:space="preserve"> if </w:instrText>
    </w:r>
    <w:r w:rsidRPr="001A1F48">
      <w:rPr>
        <w:rStyle w:val="SidhuvudUtskott"/>
      </w:rPr>
      <w:fldChar w:fldCharType="begin" w:fldLock="1"/>
    </w:r>
    <w:r w:rsidRPr="001A1F48">
      <w:rPr>
        <w:rStyle w:val="SidhuvudUtskott"/>
      </w:rPr>
      <w:instrText xml:space="preserve"> DOCPROPERTY "UtkastDatum"</w:instrText>
    </w:r>
    <w:r w:rsidRPr="001A1F48">
      <w:rPr>
        <w:rStyle w:val="SidhuvudUtskott"/>
      </w:rPr>
      <w:fldChar w:fldCharType="separate"/>
    </w:r>
    <w:r w:rsidRPr="001A1F48">
      <w:rPr>
        <w:rStyle w:val="SidhuvudUtskott"/>
      </w:rPr>
      <w:instrText>Nej</w:instrText>
    </w:r>
    <w:r w:rsidRPr="001A1F48">
      <w:rPr>
        <w:rStyle w:val="SidhuvudUtskott"/>
      </w:rPr>
      <w:fldChar w:fldCharType="end"/>
    </w:r>
    <w:r w:rsidRPr="001A1F48">
      <w:rPr>
        <w:rStyle w:val="SidhuvudUtskott"/>
      </w:rPr>
      <w:instrText xml:space="preserve"> = "Ja" "</w:instrText>
    </w:r>
    <w:r w:rsidRPr="001A1F48">
      <w:rPr>
        <w:rStyle w:val="SidhuvudUtskott"/>
      </w:rPr>
      <w:fldChar w:fldCharType="begin" w:fldLock="1"/>
    </w:r>
    <w:r w:rsidRPr="001A1F48">
      <w:rPr>
        <w:rStyle w:val="SidhuvudUtskott"/>
      </w:rPr>
      <w:instrText xml:space="preserve"> PRINTDATE \@ "yyyy-MM-dd HH.mm    " </w:instrText>
    </w:r>
    <w:r w:rsidRPr="001A1F48">
      <w:rPr>
        <w:rStyle w:val="SidhuvudUtskott"/>
      </w:rPr>
      <w:fldChar w:fldCharType="separate"/>
    </w:r>
    <w:r w:rsidRPr="001A1F48">
      <w:rPr>
        <w:rStyle w:val="SidhuvudUtskott"/>
      </w:rPr>
      <w:instrText>2000-08-11 16.42</w:instrText>
    </w:r>
    <w:r w:rsidRPr="001A1F48">
      <w:rPr>
        <w:rStyle w:val="SidhuvudUtskott"/>
      </w:rPr>
      <w:fldChar w:fldCharType="end"/>
    </w:r>
    <w:r w:rsidRPr="001A1F48">
      <w:rPr>
        <w:rStyle w:val="SidhuvudUtskott"/>
      </w:rPr>
      <w:instrText xml:space="preserve">" </w:instrText>
    </w:r>
    <w:r w:rsidRPr="001A1F48">
      <w:rPr>
        <w:rStyle w:val="SidhuvudUtskott"/>
      </w:rPr>
      <w:fldChar w:fldCharType="end"/>
    </w:r>
    <w:r w:rsidRPr="001A1F48">
      <w:rPr>
        <w:rStyle w:val="SidhuvudUtskott"/>
      </w:rPr>
      <w:fldChar w:fldCharType="begin" w:fldLock="1"/>
    </w:r>
    <w:r w:rsidRPr="001A1F48">
      <w:rPr>
        <w:rStyle w:val="SidhuvudUtskott"/>
      </w:rPr>
      <w:instrText xml:space="preserve"> DOCPR</w:instrText>
    </w:r>
    <w:r w:rsidRPr="001A1F48">
      <w:rPr>
        <w:rStyle w:val="SidhuvudUtskott"/>
      </w:rPr>
      <w:instrText>O</w:instrText>
    </w:r>
    <w:r w:rsidRPr="001A1F48">
      <w:rPr>
        <w:rStyle w:val="SidhuvudUtskott"/>
      </w:rPr>
      <w:instrText>PERTY Status</w:instrText>
    </w:r>
    <w:r w:rsidRPr="001A1F48">
      <w:rPr>
        <w:rStyle w:val="SidhuvudUtskott"/>
      </w:rPr>
      <w:fldChar w:fldCharType="end"/>
    </w:r>
  </w:p>
  <w:p w:rsidR="0004480A" w:rsidRPr="001A1F48" w:rsidRDefault="0004480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A" w:rsidRPr="001A1F48" w:rsidRDefault="0004480A">
    <w:pPr>
      <w:pStyle w:val="SidhuvudKantUdda"/>
      <w:framePr w:w="8732" w:h="567" w:hRule="exact" w:vSpace="0" w:wrap="around" w:vAnchor="page" w:y="341" w:anchorLock="0"/>
    </w:pPr>
    <w:r w:rsidRPr="001A1F48">
      <w:t xml:space="preserve">  </w:t>
    </w:r>
    <w:r w:rsidRPr="001A1F48">
      <w:rPr>
        <w:rStyle w:val="SidhuvudUtskott"/>
      </w:rPr>
      <w:t>2001/02:JuU5</w:t>
    </w:r>
  </w:p>
  <w:p w:rsidR="0004480A" w:rsidRPr="001A1F48" w:rsidRDefault="0004480A">
    <w:pPr>
      <w:pStyle w:val="SidhuvudKantUdda"/>
      <w:framePr w:w="8732" w:h="567" w:hRule="exact" w:vSpace="0" w:wrap="around" w:vAnchor="page" w:y="341" w:anchorLock="0"/>
    </w:pPr>
  </w:p>
  <w:p w:rsidR="0004480A" w:rsidRPr="001A1F48" w:rsidRDefault="0004480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3469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5C30B3"/>
    <w:rsid w:val="0004480A"/>
    <w:rsid w:val="001A1F48"/>
    <w:rsid w:val="005C30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162DF8-23A0-43BC-9B36-BE092B62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7189</Characters>
  <Application>Microsoft Office Word</Application>
  <DocSecurity>4</DocSecurity>
  <Lines>184</Lines>
  <Paragraphs>62</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Justitieutskottets betänkande</vt:lpstr>
      <vt:lpstr>Utskottets förslag till riksdagsbeslut</vt:lpstr>
      <vt:lpstr>1.	Godkännande av beslut om privilegier och immunitet</vt:lpstr>
      <vt:lpstr>2.	Ändringar i lagen om immunitet och privilegier</vt:lpstr>
      <vt:lpstr>3.	Översyn av privilegier och immunitet inom EU</vt:lpstr>
      <vt:lpstr>Stockholm den 22 november 2001</vt:lpstr>
      <vt:lpstr>Utskottets överväganden</vt:lpstr>
      <vt:lpstr>    Propositionen</vt:lpstr>
      <vt:lpstr>    Motionen</vt:lpstr>
      <vt:lpstr>Reservation</vt:lpstr>
      <vt:lpstr>1.	Översyn av privilegier och immunitet inom EU (punkt 3)</vt:lpstr>
      <vt:lpstr>Förslag till riksdagsbeslut</vt:lpstr>
      <vt:lpstr>Ställningstagande</vt:lpstr>
      <vt:lpstr>Förteckning över behandlade förslag</vt:lpstr>
      <vt:lpstr>    Propositionen</vt:lpstr>
      <vt:lpstr>    Följdmotion</vt:lpstr>
      <vt:lpstr>Regeringens lagförslag</vt:lpstr>
      <vt:lpstr>Europeiska rådets beslut</vt:lpstr>
    </vt:vector>
  </TitlesOfParts>
  <Company>Riksdagen</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2001-11-26T12:31:00Z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