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91AAC3E1442485283504505CF03B2F1"/>
        </w:placeholder>
        <w:text/>
      </w:sdtPr>
      <w:sdtEndPr/>
      <w:sdtContent>
        <w:p w:rsidRPr="009B062B" w:rsidR="00AF30DD" w:rsidP="00DA28CE" w:rsidRDefault="00AF30DD" w14:paraId="461D3DE6" w14:textId="77777777">
          <w:pPr>
            <w:pStyle w:val="Rubrik1"/>
            <w:spacing w:after="300"/>
          </w:pPr>
          <w:r w:rsidRPr="009B062B">
            <w:t>Förslag till riksdagsbeslut</w:t>
          </w:r>
        </w:p>
      </w:sdtContent>
    </w:sdt>
    <w:sdt>
      <w:sdtPr>
        <w:alias w:val="Yrkande 1"/>
        <w:tag w:val="7c5cec3b-2872-48d3-b941-d1c466702d0e"/>
        <w:id w:val="-779031806"/>
        <w:lock w:val="sdtLocked"/>
      </w:sdtPr>
      <w:sdtEndPr/>
      <w:sdtContent>
        <w:p w:rsidR="00F9451E" w:rsidRDefault="000E361B" w14:paraId="6ADC852E" w14:textId="497CA140">
          <w:pPr>
            <w:pStyle w:val="Frslagstext"/>
          </w:pPr>
          <w:r>
            <w:t>Riksdagen ställer sig bakom det som anförs i motionen om att öka möjligheterna till kamerabevakning och om att samhällets och allmänhetens intresse av trygghet och av att brott klaras upp ska ges en ökad tyngd då ny lagstiftning utformas om kamerabevakning, och detta tillkännager riksdagen för regeringen.</w:t>
          </w:r>
        </w:p>
      </w:sdtContent>
    </w:sdt>
    <w:sdt>
      <w:sdtPr>
        <w:alias w:val="Yrkande 2"/>
        <w:tag w:val="b2f3f15a-6e75-4c8b-acd2-1bbacf8a6c67"/>
        <w:id w:val="225811043"/>
        <w:lock w:val="sdtLocked"/>
      </w:sdtPr>
      <w:sdtEndPr/>
      <w:sdtContent>
        <w:p w:rsidR="00F9451E" w:rsidRDefault="000E361B" w14:paraId="28EE33BE" w14:textId="77777777">
          <w:pPr>
            <w:pStyle w:val="Frslagstext"/>
          </w:pPr>
          <w:r>
            <w:t>Riksdagen ställer sig bakom det som anförs i motionen om att regeringen bör tillsätta en utredning för att utreda om tillståndsplikten för att bedriva kamerabevakning bör slopas för kommuner och regioner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3FB8602EDB54E23957C6DC6F6142197"/>
        </w:placeholder>
        <w:text/>
      </w:sdtPr>
      <w:sdtEndPr/>
      <w:sdtContent>
        <w:p w:rsidRPr="009B062B" w:rsidR="006D79C9" w:rsidP="00333E95" w:rsidRDefault="006D79C9" w14:paraId="5543C794" w14:textId="77777777">
          <w:pPr>
            <w:pStyle w:val="Rubrik1"/>
          </w:pPr>
          <w:r>
            <w:t>Motivering</w:t>
          </w:r>
        </w:p>
      </w:sdtContent>
    </w:sdt>
    <w:p w:rsidRPr="00D86759" w:rsidR="006506B9" w:rsidP="00D86759" w:rsidRDefault="006506B9" w14:paraId="244C6484" w14:textId="7F7FB3D4">
      <w:pPr>
        <w:pStyle w:val="Normalutanindragellerluft"/>
      </w:pPr>
      <w:r w:rsidRPr="00D86759">
        <w:t xml:space="preserve">För att öka tryggheten och se till att fler brott klaras upp bör möjligheterna till kamerabevakning förstärkas. Förslagen i propositionen om att slopa tillståndsplikten för kamerabevakning i och i anslutning till kollektivtrafik samt på apotek är steg i rätt riktning men inte tillräckligt. </w:t>
      </w:r>
    </w:p>
    <w:p w:rsidR="006506B9" w:rsidP="006506B9" w:rsidRDefault="006506B9" w14:paraId="21B8D713" w14:textId="74F9C8EA">
      <w:r>
        <w:t xml:space="preserve">Dagens möjlighet till kamerabevakning på platser dit allmänheten har tillträde bör </w:t>
      </w:r>
      <w:bookmarkStart w:name="_GoBack" w:id="1"/>
      <w:bookmarkEnd w:id="1"/>
      <w:r>
        <w:t>förstärkas. Lagstiftningen bör rent allmänt anpassas till en ny verklighet där avväg</w:t>
      </w:r>
      <w:r w:rsidR="00D86759">
        <w:softHyphen/>
      </w:r>
      <w:r>
        <w:t xml:space="preserve">ningen mellan trygghet och brottsuppklaring å ena sidan och integritet å andra </w:t>
      </w:r>
      <w:r>
        <w:lastRenderedPageBreak/>
        <w:t>sidan måste förändras. Den största integritetskränkningen är att bli utsatt för brott. Intresset av trygghet och</w:t>
      </w:r>
      <w:r w:rsidR="008152D8">
        <w:t xml:space="preserve"> av</w:t>
      </w:r>
      <w:r>
        <w:t xml:space="preserve"> att brott klaras upp måste därför väga tyngre än vad det gör i dag. </w:t>
      </w:r>
    </w:p>
    <w:p w:rsidR="006506B9" w:rsidP="006506B9" w:rsidRDefault="006506B9" w14:paraId="4B1FB371" w14:textId="1C391596">
      <w:r>
        <w:t xml:space="preserve">Sedan årsskiftet får </w:t>
      </w:r>
      <w:r w:rsidR="0019401B">
        <w:t>P</w:t>
      </w:r>
      <w:r>
        <w:t>olis</w:t>
      </w:r>
      <w:r w:rsidR="008152D8">
        <w:t>myndighet</w:t>
      </w:r>
      <w:r>
        <w:t xml:space="preserve">en, </w:t>
      </w:r>
      <w:r w:rsidR="0019401B">
        <w:t>S</w:t>
      </w:r>
      <w:r>
        <w:t xml:space="preserve">äkerhetspolisen, </w:t>
      </w:r>
      <w:r w:rsidR="0019401B">
        <w:t>T</w:t>
      </w:r>
      <w:r>
        <w:t xml:space="preserve">ullverket och </w:t>
      </w:r>
      <w:r w:rsidR="0019401B">
        <w:t>K</w:t>
      </w:r>
      <w:r>
        <w:t>ustbevak</w:t>
      </w:r>
      <w:r w:rsidR="00D86759">
        <w:softHyphen/>
      </w:r>
      <w:r>
        <w:t xml:space="preserve">ningen bedriva kamerabevakning i brottsbekämpningen utan tillstånd från </w:t>
      </w:r>
      <w:r w:rsidR="00234FA2">
        <w:t>D</w:t>
      </w:r>
      <w:r>
        <w:t>atainspek</w:t>
      </w:r>
      <w:r w:rsidR="00D86759">
        <w:softHyphen/>
      </w:r>
      <w:r>
        <w:t>tionen</w:t>
      </w:r>
      <w:r w:rsidR="008152D8">
        <w:t>,</w:t>
      </w:r>
      <w:r>
        <w:t xml:space="preserve"> och nu föreslås att tillståndsplikten slopas även för kollektivtrafik och apotek. Moderaterna menar att regeringen bör överväga att även stärka möjligheten för kommu</w:t>
      </w:r>
      <w:r w:rsidR="00D86759">
        <w:softHyphen/>
      </w:r>
      <w:r>
        <w:t>ner och regioner att bedriva kamerabevakning på allmän plats och andra platser dit allmänheten har tillträde i brottsförebyggande eller trygghetsskapande syfte.</w:t>
      </w:r>
    </w:p>
    <w:p w:rsidR="006506B9" w:rsidP="006506B9" w:rsidRDefault="006506B9" w14:paraId="1A33D117" w14:textId="4AABADBA">
      <w:r>
        <w:t xml:space="preserve">Det rapporteras återkommande om situationer där personal inom </w:t>
      </w:r>
      <w:r w:rsidR="008152D8">
        <w:t>bl.a.</w:t>
      </w:r>
      <w:r>
        <w:t xml:space="preserve"> sjukvården utsätts för hot och våld. Ibland följer gängkonflikter med till sjukhuset efter exempelvis skjutningar. Motsvarande problem finns även inom kommunal verksamhet där hot och våld mot personal inom socialtjänsten är vanliga. Likaså förekommer ordningsproblem och brottslighet på och i anslutning till bibliotek och andra kommunala verksamheter.  </w:t>
      </w:r>
    </w:p>
    <w:p w:rsidR="006506B9" w:rsidP="006506B9" w:rsidRDefault="006506B9" w14:paraId="50E92D6E" w14:textId="40448467">
      <w:r>
        <w:t>Kommunerna fyller i sitt grundläggande uppdrag en viktig funktion i det brottsföre</w:t>
      </w:r>
      <w:r w:rsidR="00D86759">
        <w:softHyphen/>
      </w:r>
      <w:r>
        <w:t>byggande arbetet. Det finns emellertid anledning att ytterligare stärka kommunernas brottsförebyggande ansvar. Utöver kommunernas grundläggande uppdrag inom exempelvis skola och socialtjänst fyller även kommunala ordningsvakter och kamera</w:t>
      </w:r>
      <w:r w:rsidR="00D86759">
        <w:softHyphen/>
      </w:r>
      <w:r>
        <w:t xml:space="preserve">bevakning på brottsutsatta platser en viktig funktion för att förebygga brott och öka kommuninvånarnas trygghet. </w:t>
      </w:r>
    </w:p>
    <w:p w:rsidR="006506B9" w:rsidP="006506B9" w:rsidRDefault="006506B9" w14:paraId="1C80B924" w14:textId="2B76410D">
      <w:r>
        <w:t>Kommuner och regioner som vill sätta upp övervakningskameror behöver i</w:t>
      </w:r>
      <w:r w:rsidR="008152D8">
        <w:t xml:space="preserve"> </w:t>
      </w:r>
      <w:r>
        <w:t xml:space="preserve">dag söka tillstånd hos </w:t>
      </w:r>
      <w:r w:rsidR="0019401B">
        <w:t>Data</w:t>
      </w:r>
      <w:r>
        <w:t>inspektionen. Handläggning</w:t>
      </w:r>
      <w:r w:rsidR="008152D8">
        <w:t>stiden</w:t>
      </w:r>
      <w:r>
        <w:t xml:space="preserve"> hos </w:t>
      </w:r>
      <w:r w:rsidR="0019401B">
        <w:t>D</w:t>
      </w:r>
      <w:r>
        <w:t>atainspektionen överstiger ofta ett år</w:t>
      </w:r>
      <w:r w:rsidR="008152D8">
        <w:t>,</w:t>
      </w:r>
      <w:r>
        <w:t xml:space="preserve"> vilket allvarligt kan försena viktiga brottsförebyggande och trygghets</w:t>
      </w:r>
      <w:r w:rsidR="00D86759">
        <w:softHyphen/>
      </w:r>
      <w:r>
        <w:t>skapande åtgärder. Samtidigt kan det ifrågasättas i vilken utsträckning som tillstånds</w:t>
      </w:r>
      <w:r w:rsidR="00D86759">
        <w:softHyphen/>
      </w:r>
      <w:r>
        <w:t>förfarandet faktiskt stärker den enskildes integritet.</w:t>
      </w:r>
    </w:p>
    <w:p w:rsidRPr="00422B9E" w:rsidR="00422B9E" w:rsidP="006506B9" w:rsidRDefault="006506B9" w14:paraId="114B6E4D" w14:textId="57BDCE63">
      <w:r>
        <w:t>Att tillståndsplikten för kommuner</w:t>
      </w:r>
      <w:r w:rsidR="008152D8">
        <w:t>s</w:t>
      </w:r>
      <w:r>
        <w:t xml:space="preserve"> och regioners kamerabevakning tas bort innebär inte att bevakningen blir oreglerad. De allmänna reglerna om behandling av person</w:t>
      </w:r>
      <w:r w:rsidR="00D86759">
        <w:softHyphen/>
      </w:r>
      <w:r>
        <w:t>uppgifter innebär att kommuner och regioner behöver göra noggranna analyser innan kamerabevakning påbörjas och, på motsvarande sätt som för de brottsbekämpande myndigheterna, göra en intresseavvägning mellan integritetsintresset och bevaknings</w:t>
      </w:r>
      <w:r w:rsidR="00D86759">
        <w:softHyphen/>
      </w:r>
      <w:r>
        <w:t>intresset. Datainspektionen bör dessutom ha till uppgift att utöva tillsyn och ha möjlig</w:t>
      </w:r>
      <w:r w:rsidR="00D86759">
        <w:softHyphen/>
      </w:r>
      <w:r>
        <w:t>het att ingripa mot kamerabevakning som inte lever upp till dataskyddsregleringen.</w:t>
      </w:r>
    </w:p>
    <w:sdt>
      <w:sdtPr>
        <w:alias w:val="CC_Underskrifter"/>
        <w:tag w:val="CC_Underskrifter"/>
        <w:id w:val="583496634"/>
        <w:lock w:val="sdtContentLocked"/>
        <w:placeholder>
          <w:docPart w:val="443EA939903D47B29EBDB8D2E5DDBB85"/>
        </w:placeholder>
      </w:sdtPr>
      <w:sdtEndPr/>
      <w:sdtContent>
        <w:p w:rsidR="00ED0D6A" w:rsidP="00822ED2" w:rsidRDefault="00ED0D6A" w14:paraId="635B0995" w14:textId="77777777"/>
        <w:p w:rsidRPr="008E0FE2" w:rsidR="004801AC" w:rsidP="00822ED2" w:rsidRDefault="00D86759" w14:paraId="368B97F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Forssell (M)</w:t>
            </w:r>
          </w:p>
        </w:tc>
        <w:tc>
          <w:tcPr>
            <w:tcW w:w="50" w:type="pct"/>
            <w:vAlign w:val="bottom"/>
          </w:tcPr>
          <w:p>
            <w:pPr>
              <w:pStyle w:val="Underskrifter"/>
            </w:pPr>
            <w:r>
              <w:t> </w:t>
            </w:r>
          </w:p>
        </w:tc>
      </w:tr>
      <w:tr>
        <w:trPr>
          <w:cantSplit/>
        </w:trPr>
        <w:tc>
          <w:tcPr>
            <w:tcW w:w="50" w:type="pct"/>
            <w:vAlign w:val="bottom"/>
          </w:tcPr>
          <w:p>
            <w:pPr>
              <w:pStyle w:val="Underskrifter"/>
              <w:spacing w:after="0"/>
            </w:pPr>
            <w:r>
              <w:t>Magdalena Schröder (M)</w:t>
            </w:r>
          </w:p>
        </w:tc>
        <w:tc>
          <w:tcPr>
            <w:tcW w:w="50" w:type="pct"/>
            <w:vAlign w:val="bottom"/>
          </w:tcPr>
          <w:p>
            <w:pPr>
              <w:pStyle w:val="Underskrifter"/>
              <w:spacing w:after="0"/>
            </w:pPr>
            <w:r>
              <w:t>Ellen Juntti (M)</w:t>
            </w:r>
          </w:p>
        </w:tc>
      </w:tr>
      <w:tr>
        <w:trPr>
          <w:cantSplit/>
        </w:trPr>
        <w:tc>
          <w:tcPr>
            <w:tcW w:w="50" w:type="pct"/>
            <w:vAlign w:val="bottom"/>
          </w:tcPr>
          <w:p>
            <w:pPr>
              <w:pStyle w:val="Underskrifter"/>
              <w:spacing w:after="0"/>
            </w:pPr>
            <w:r>
              <w:t>Mikael Damsgaard (M)</w:t>
            </w:r>
          </w:p>
        </w:tc>
        <w:tc>
          <w:tcPr>
            <w:tcW w:w="50" w:type="pct"/>
            <w:vAlign w:val="bottom"/>
          </w:tcPr>
          <w:p>
            <w:pPr>
              <w:pStyle w:val="Underskrifter"/>
              <w:spacing w:after="0"/>
            </w:pPr>
            <w:r>
              <w:t>Sten Bergheden (M)</w:t>
            </w:r>
          </w:p>
        </w:tc>
      </w:tr>
    </w:tbl>
    <w:p w:rsidR="00EA62A7" w:rsidRDefault="00EA62A7" w14:paraId="4A4C9B97" w14:textId="77777777"/>
    <w:sectPr w:rsidR="00EA62A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A150BA" w14:textId="77777777" w:rsidR="009D26A0" w:rsidRDefault="009D26A0" w:rsidP="000C1CAD">
      <w:pPr>
        <w:spacing w:line="240" w:lineRule="auto"/>
      </w:pPr>
      <w:r>
        <w:separator/>
      </w:r>
    </w:p>
  </w:endnote>
  <w:endnote w:type="continuationSeparator" w:id="0">
    <w:p w14:paraId="2D946426" w14:textId="77777777" w:rsidR="009D26A0" w:rsidRDefault="009D26A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6FD5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C83E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7FAF85" w14:textId="77777777" w:rsidR="00262EA3" w:rsidRPr="00822ED2" w:rsidRDefault="00262EA3" w:rsidP="00822ED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65FC55" w14:textId="77777777" w:rsidR="009D26A0" w:rsidRDefault="009D26A0" w:rsidP="000C1CAD">
      <w:pPr>
        <w:spacing w:line="240" w:lineRule="auto"/>
      </w:pPr>
      <w:r>
        <w:separator/>
      </w:r>
    </w:p>
  </w:footnote>
  <w:footnote w:type="continuationSeparator" w:id="0">
    <w:p w14:paraId="65409746" w14:textId="77777777" w:rsidR="009D26A0" w:rsidRDefault="009D26A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14E377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F8ED392" wp14:anchorId="38F163C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86759" w14:paraId="3F07DF8A" w14:textId="77777777">
                          <w:pPr>
                            <w:jc w:val="right"/>
                          </w:pPr>
                          <w:sdt>
                            <w:sdtPr>
                              <w:alias w:val="CC_Noformat_Partikod"/>
                              <w:tag w:val="CC_Noformat_Partikod"/>
                              <w:id w:val="-53464382"/>
                              <w:placeholder>
                                <w:docPart w:val="55FA11D727BC4E9885694C34A77D71F7"/>
                              </w:placeholder>
                              <w:text/>
                            </w:sdtPr>
                            <w:sdtEndPr/>
                            <w:sdtContent>
                              <w:r w:rsidR="006506B9">
                                <w:t>M</w:t>
                              </w:r>
                            </w:sdtContent>
                          </w:sdt>
                          <w:sdt>
                            <w:sdtPr>
                              <w:alias w:val="CC_Noformat_Partinummer"/>
                              <w:tag w:val="CC_Noformat_Partinummer"/>
                              <w:id w:val="-1709555926"/>
                              <w:placeholder>
                                <w:docPart w:val="55CD24BF5E6F4183AD09DB7674D4ED7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8F163C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86759" w14:paraId="3F07DF8A" w14:textId="77777777">
                    <w:pPr>
                      <w:jc w:val="right"/>
                    </w:pPr>
                    <w:sdt>
                      <w:sdtPr>
                        <w:alias w:val="CC_Noformat_Partikod"/>
                        <w:tag w:val="CC_Noformat_Partikod"/>
                        <w:id w:val="-53464382"/>
                        <w:placeholder>
                          <w:docPart w:val="55FA11D727BC4E9885694C34A77D71F7"/>
                        </w:placeholder>
                        <w:text/>
                      </w:sdtPr>
                      <w:sdtEndPr/>
                      <w:sdtContent>
                        <w:r w:rsidR="006506B9">
                          <w:t>M</w:t>
                        </w:r>
                      </w:sdtContent>
                    </w:sdt>
                    <w:sdt>
                      <w:sdtPr>
                        <w:alias w:val="CC_Noformat_Partinummer"/>
                        <w:tag w:val="CC_Noformat_Partinummer"/>
                        <w:id w:val="-1709555926"/>
                        <w:placeholder>
                          <w:docPart w:val="55CD24BF5E6F4183AD09DB7674D4ED7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0B340F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50E6ECD" w14:textId="77777777">
    <w:pPr>
      <w:jc w:val="right"/>
    </w:pPr>
  </w:p>
  <w:p w:rsidR="00262EA3" w:rsidP="00776B74" w:rsidRDefault="00262EA3" w14:paraId="75BD965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36112853" w:id="2"/>
  <w:bookmarkStart w:name="_Hlk36112854" w:id="3"/>
  <w:p w:rsidR="00262EA3" w:rsidP="008563AC" w:rsidRDefault="00D86759" w14:paraId="2A6F8C7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0D4CEA1" wp14:anchorId="45574A9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86759" w14:paraId="146C5F3D"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6506B9">
          <w:t>M</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D86759" w14:paraId="1C8E6ED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86759" w14:paraId="1F400DF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:3521</w:t>
        </w:r>
      </w:sdtContent>
    </w:sdt>
  </w:p>
  <w:p w:rsidR="00262EA3" w:rsidP="00E03A3D" w:rsidRDefault="00D86759" w14:paraId="7764BC55"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Johan Forssell m.fl. (M)</w:t>
        </w:r>
      </w:sdtContent>
    </w:sdt>
  </w:p>
  <w:sdt>
    <w:sdtPr>
      <w:alias w:val="CC_Noformat_Rubtext"/>
      <w:tag w:val="CC_Noformat_Rubtext"/>
      <w:id w:val="-218060500"/>
      <w:lock w:val="sdtLocked"/>
      <w:placeholder>
        <w:docPart w:val="407CF854F3C7462FADDDCCB572C99575"/>
      </w:placeholder>
      <w:text/>
    </w:sdtPr>
    <w:sdtEndPr/>
    <w:sdtContent>
      <w:p w:rsidR="00262EA3" w:rsidP="00283E0F" w:rsidRDefault="000E361B" w14:paraId="6E99EF87" w14:textId="77777777">
        <w:pPr>
          <w:pStyle w:val="FSHRub2"/>
        </w:pPr>
        <w:r>
          <w:t>med anledning av prop. 2019/20:109 Kamerabevakning i kollektivtrafik och apotek – ett enklare förfarande</w:t>
        </w:r>
      </w:p>
    </w:sdtContent>
  </w:sdt>
  <w:sdt>
    <w:sdtPr>
      <w:alias w:val="CC_Boilerplate_3"/>
      <w:tag w:val="CC_Boilerplate_3"/>
      <w:id w:val="1606463544"/>
      <w:lock w:val="sdtContentLocked"/>
      <w15:appearance w15:val="hidden"/>
      <w:text w:multiLine="1"/>
    </w:sdtPr>
    <w:sdtEndPr/>
    <w:sdtContent>
      <w:p w:rsidR="00262EA3" w:rsidP="00283E0F" w:rsidRDefault="00262EA3" w14:paraId="2287088E" w14:textId="77777777">
        <w:pPr>
          <w:pStyle w:val="FSHNormL"/>
        </w:pPr>
        <w:r>
          <w:br/>
        </w:r>
      </w:p>
    </w:sdtContent>
  </w:sdt>
  <w:bookmarkEnd w:displacedByCustomXml="prev" w:id="3"/>
  <w:bookmarkEnd w:displacedByCustomXml="prev"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6506B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61B"/>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01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999"/>
    <w:rsid w:val="00232A75"/>
    <w:rsid w:val="00232D3A"/>
    <w:rsid w:val="00233501"/>
    <w:rsid w:val="002336C7"/>
    <w:rsid w:val="002344F4"/>
    <w:rsid w:val="00234A25"/>
    <w:rsid w:val="00234FA2"/>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4"/>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EDB"/>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75F"/>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6B9"/>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151"/>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2D8"/>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2ED2"/>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04D"/>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6A0"/>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DBE"/>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5F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1568"/>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1911"/>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59"/>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9E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2A7"/>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D6A"/>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51E"/>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091F72F"/>
  <w15:chartTrackingRefBased/>
  <w15:docId w15:val="{DEE72EE7-A68A-4F03-B992-08C9ACC80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91AAC3E1442485283504505CF03B2F1"/>
        <w:category>
          <w:name w:val="Allmänt"/>
          <w:gallery w:val="placeholder"/>
        </w:category>
        <w:types>
          <w:type w:val="bbPlcHdr"/>
        </w:types>
        <w:behaviors>
          <w:behavior w:val="content"/>
        </w:behaviors>
        <w:guid w:val="{C54146B4-6298-46C9-99AC-BB71CB3E5074}"/>
      </w:docPartPr>
      <w:docPartBody>
        <w:p w:rsidR="00A539A6" w:rsidRDefault="00AE121B">
          <w:pPr>
            <w:pStyle w:val="191AAC3E1442485283504505CF03B2F1"/>
          </w:pPr>
          <w:r w:rsidRPr="005A0A93">
            <w:rPr>
              <w:rStyle w:val="Platshllartext"/>
            </w:rPr>
            <w:t>Förslag till riksdagsbeslut</w:t>
          </w:r>
        </w:p>
      </w:docPartBody>
    </w:docPart>
    <w:docPart>
      <w:docPartPr>
        <w:name w:val="33FB8602EDB54E23957C6DC6F6142197"/>
        <w:category>
          <w:name w:val="Allmänt"/>
          <w:gallery w:val="placeholder"/>
        </w:category>
        <w:types>
          <w:type w:val="bbPlcHdr"/>
        </w:types>
        <w:behaviors>
          <w:behavior w:val="content"/>
        </w:behaviors>
        <w:guid w:val="{11F1EDDA-D5EC-46E8-96E5-E1634893DF72}"/>
      </w:docPartPr>
      <w:docPartBody>
        <w:p w:rsidR="00A539A6" w:rsidRDefault="00AE121B">
          <w:pPr>
            <w:pStyle w:val="33FB8602EDB54E23957C6DC6F6142197"/>
          </w:pPr>
          <w:r w:rsidRPr="005A0A93">
            <w:rPr>
              <w:rStyle w:val="Platshllartext"/>
            </w:rPr>
            <w:t>Motivering</w:t>
          </w:r>
        </w:p>
      </w:docPartBody>
    </w:docPart>
    <w:docPart>
      <w:docPartPr>
        <w:name w:val="55FA11D727BC4E9885694C34A77D71F7"/>
        <w:category>
          <w:name w:val="Allmänt"/>
          <w:gallery w:val="placeholder"/>
        </w:category>
        <w:types>
          <w:type w:val="bbPlcHdr"/>
        </w:types>
        <w:behaviors>
          <w:behavior w:val="content"/>
        </w:behaviors>
        <w:guid w:val="{2EE57B27-0923-4695-B2BA-7D4606A5D1D2}"/>
      </w:docPartPr>
      <w:docPartBody>
        <w:p w:rsidR="00A539A6" w:rsidRDefault="00AE121B">
          <w:pPr>
            <w:pStyle w:val="55FA11D727BC4E9885694C34A77D71F7"/>
          </w:pPr>
          <w:r>
            <w:rPr>
              <w:rStyle w:val="Platshllartext"/>
            </w:rPr>
            <w:t xml:space="preserve"> </w:t>
          </w:r>
        </w:p>
      </w:docPartBody>
    </w:docPart>
    <w:docPart>
      <w:docPartPr>
        <w:name w:val="55CD24BF5E6F4183AD09DB7674D4ED7D"/>
        <w:category>
          <w:name w:val="Allmänt"/>
          <w:gallery w:val="placeholder"/>
        </w:category>
        <w:types>
          <w:type w:val="bbPlcHdr"/>
        </w:types>
        <w:behaviors>
          <w:behavior w:val="content"/>
        </w:behaviors>
        <w:guid w:val="{7C718EAE-E25A-4A29-98A5-22969942620E}"/>
      </w:docPartPr>
      <w:docPartBody>
        <w:p w:rsidR="00A539A6" w:rsidRDefault="00AE121B">
          <w:pPr>
            <w:pStyle w:val="55CD24BF5E6F4183AD09DB7674D4ED7D"/>
          </w:pPr>
          <w:r>
            <w:t xml:space="preserve"> </w:t>
          </w:r>
        </w:p>
      </w:docPartBody>
    </w:docPart>
    <w:docPart>
      <w:docPartPr>
        <w:name w:val="DefaultPlaceholder_-1854013440"/>
        <w:category>
          <w:name w:val="Allmänt"/>
          <w:gallery w:val="placeholder"/>
        </w:category>
        <w:types>
          <w:type w:val="bbPlcHdr"/>
        </w:types>
        <w:behaviors>
          <w:behavior w:val="content"/>
        </w:behaviors>
        <w:guid w:val="{6BA6EE7C-FD57-455F-8AC8-D87FB91E20E9}"/>
      </w:docPartPr>
      <w:docPartBody>
        <w:p w:rsidR="00A539A6" w:rsidRDefault="00F17D07">
          <w:r w:rsidRPr="00A05E05">
            <w:rPr>
              <w:rStyle w:val="Platshllartext"/>
            </w:rPr>
            <w:t>Klicka eller tryck här för att ange text.</w:t>
          </w:r>
        </w:p>
      </w:docPartBody>
    </w:docPart>
    <w:docPart>
      <w:docPartPr>
        <w:name w:val="407CF854F3C7462FADDDCCB572C99575"/>
        <w:category>
          <w:name w:val="Allmänt"/>
          <w:gallery w:val="placeholder"/>
        </w:category>
        <w:types>
          <w:type w:val="bbPlcHdr"/>
        </w:types>
        <w:behaviors>
          <w:behavior w:val="content"/>
        </w:behaviors>
        <w:guid w:val="{B250975A-D44E-4050-AC0B-02AE8E9A7602}"/>
      </w:docPartPr>
      <w:docPartBody>
        <w:p w:rsidR="00A539A6" w:rsidRDefault="00F17D07">
          <w:r w:rsidRPr="00A05E05">
            <w:rPr>
              <w:rStyle w:val="Platshllartext"/>
            </w:rPr>
            <w:t>[ange din text här]</w:t>
          </w:r>
        </w:p>
      </w:docPartBody>
    </w:docPart>
    <w:docPart>
      <w:docPartPr>
        <w:name w:val="443EA939903D47B29EBDB8D2E5DDBB85"/>
        <w:category>
          <w:name w:val="Allmänt"/>
          <w:gallery w:val="placeholder"/>
        </w:category>
        <w:types>
          <w:type w:val="bbPlcHdr"/>
        </w:types>
        <w:behaviors>
          <w:behavior w:val="content"/>
        </w:behaviors>
        <w:guid w:val="{E615724D-7F3F-487B-85AD-B1743DCA1210}"/>
      </w:docPartPr>
      <w:docPartBody>
        <w:p w:rsidR="00CF6190" w:rsidRDefault="00CF619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D07"/>
    <w:rsid w:val="002A7479"/>
    <w:rsid w:val="003C50CC"/>
    <w:rsid w:val="0042378F"/>
    <w:rsid w:val="00A539A6"/>
    <w:rsid w:val="00AE121B"/>
    <w:rsid w:val="00CF6190"/>
    <w:rsid w:val="00F17D0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17D07"/>
    <w:rPr>
      <w:color w:val="F4B083" w:themeColor="accent2" w:themeTint="99"/>
    </w:rPr>
  </w:style>
  <w:style w:type="paragraph" w:customStyle="1" w:styleId="191AAC3E1442485283504505CF03B2F1">
    <w:name w:val="191AAC3E1442485283504505CF03B2F1"/>
  </w:style>
  <w:style w:type="paragraph" w:customStyle="1" w:styleId="AF82BF2847224936A49AEB5C92173620">
    <w:name w:val="AF82BF2847224936A49AEB5C9217362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B56035758C448FD9263589B44569B37">
    <w:name w:val="AB56035758C448FD9263589B44569B37"/>
  </w:style>
  <w:style w:type="paragraph" w:customStyle="1" w:styleId="33FB8602EDB54E23957C6DC6F6142197">
    <w:name w:val="33FB8602EDB54E23957C6DC6F6142197"/>
  </w:style>
  <w:style w:type="paragraph" w:customStyle="1" w:styleId="06E4DCACBA7242C59089269647530924">
    <w:name w:val="06E4DCACBA7242C59089269647530924"/>
  </w:style>
  <w:style w:type="paragraph" w:customStyle="1" w:styleId="A3382458040D411793104855CEFF4402">
    <w:name w:val="A3382458040D411793104855CEFF4402"/>
  </w:style>
  <w:style w:type="paragraph" w:customStyle="1" w:styleId="55FA11D727BC4E9885694C34A77D71F7">
    <w:name w:val="55FA11D727BC4E9885694C34A77D71F7"/>
  </w:style>
  <w:style w:type="paragraph" w:customStyle="1" w:styleId="55CD24BF5E6F4183AD09DB7674D4ED7D">
    <w:name w:val="55CD24BF5E6F4183AD09DB7674D4ED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AFE96C-9229-4537-8D39-CA3F1DE11980}"/>
</file>

<file path=customXml/itemProps2.xml><?xml version="1.0" encoding="utf-8"?>
<ds:datastoreItem xmlns:ds="http://schemas.openxmlformats.org/officeDocument/2006/customXml" ds:itemID="{158371BB-9A10-486D-BD38-904F23712F93}"/>
</file>

<file path=customXml/itemProps3.xml><?xml version="1.0" encoding="utf-8"?>
<ds:datastoreItem xmlns:ds="http://schemas.openxmlformats.org/officeDocument/2006/customXml" ds:itemID="{CBEB66BD-9BEC-44F9-A01F-675B9A595CAB}"/>
</file>

<file path=docProps/app.xml><?xml version="1.0" encoding="utf-8"?>
<Properties xmlns="http://schemas.openxmlformats.org/officeDocument/2006/extended-properties" xmlns:vt="http://schemas.openxmlformats.org/officeDocument/2006/docPropsVTypes">
  <Template>Normal</Template>
  <TotalTime>9</TotalTime>
  <Pages>2</Pages>
  <Words>499</Words>
  <Characters>3259</Characters>
  <Application>Microsoft Office Word</Application>
  <DocSecurity>0</DocSecurity>
  <Lines>61</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med anledning av prop  2019 20 109 Kamerabevakning i kollektivtrafik och apotek   ett enklare förfarande</vt:lpstr>
      <vt:lpstr>
      </vt:lpstr>
    </vt:vector>
  </TitlesOfParts>
  <Company>Sveriges riksdag</Company>
  <LinksUpToDate>false</LinksUpToDate>
  <CharactersWithSpaces>3740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