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0E777E" w:rsidRPr="00B40F4D">
              <w:rPr>
                <w:b/>
                <w:sz w:val="22"/>
                <w:szCs w:val="22"/>
              </w:rPr>
              <w:t>19/20</w:t>
            </w:r>
            <w:r w:rsidR="003B57EC">
              <w:rPr>
                <w:b/>
                <w:sz w:val="22"/>
                <w:szCs w:val="22"/>
              </w:rPr>
              <w:t>:</w:t>
            </w:r>
            <w:r w:rsidR="005A214D">
              <w:rPr>
                <w:b/>
                <w:sz w:val="22"/>
                <w:szCs w:val="22"/>
              </w:rPr>
              <w:t>25</w:t>
            </w:r>
          </w:p>
          <w:p w:rsidR="00177FF8" w:rsidRPr="00B40F4D" w:rsidRDefault="00177FF8">
            <w:pPr>
              <w:rPr>
                <w:b/>
                <w:sz w:val="22"/>
                <w:szCs w:val="22"/>
              </w:rPr>
            </w:pP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D27BCE" w:rsidRPr="00B40F4D">
              <w:rPr>
                <w:sz w:val="22"/>
                <w:szCs w:val="22"/>
              </w:rPr>
              <w:t>0</w:t>
            </w:r>
            <w:r w:rsidR="005A214D">
              <w:rPr>
                <w:sz w:val="22"/>
                <w:szCs w:val="22"/>
              </w:rPr>
              <w:t>3-19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5A214D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224BAE">
              <w:rPr>
                <w:sz w:val="22"/>
                <w:szCs w:val="22"/>
              </w:rPr>
              <w:t>09.20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  <w:r w:rsidR="00BE457B">
              <w:rPr>
                <w:sz w:val="22"/>
                <w:szCs w:val="22"/>
              </w:rPr>
              <w:t>/ UPPKOPPLADE PER TELEFON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D303F8" w:rsidRPr="00B3607A" w:rsidRDefault="005A214D" w:rsidP="00305501">
            <w:pPr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Medgivande att vara uppkopplad per telefon</w:t>
            </w:r>
            <w:r w:rsidR="00B3607A">
              <w:rPr>
                <w:b/>
                <w:bCs/>
                <w:color w:val="000000"/>
                <w:sz w:val="22"/>
                <w:szCs w:val="22"/>
              </w:rPr>
              <w:br/>
            </w:r>
            <w:r w:rsidR="00B3607A">
              <w:rPr>
                <w:b/>
                <w:bCs/>
                <w:color w:val="000000"/>
                <w:sz w:val="22"/>
                <w:szCs w:val="22"/>
              </w:rPr>
              <w:br/>
            </w:r>
            <w:r w:rsidR="00B3607A">
              <w:rPr>
                <w:bCs/>
                <w:color w:val="000000"/>
                <w:sz w:val="22"/>
                <w:szCs w:val="22"/>
              </w:rPr>
              <w:t xml:space="preserve">Utskottet medgav att Magnus Oscarsson (KD), Marlene Burwick (S), Marléne Lund Kopparklint (M) och Yasmine Eriksson (SD) fick </w:t>
            </w:r>
            <w:r w:rsidR="00E10E42">
              <w:rPr>
                <w:bCs/>
                <w:color w:val="000000"/>
                <w:sz w:val="22"/>
                <w:szCs w:val="22"/>
              </w:rPr>
              <w:t>vara uppkopplad per</w:t>
            </w:r>
            <w:r w:rsidR="00B3607A">
              <w:rPr>
                <w:bCs/>
                <w:color w:val="000000"/>
                <w:sz w:val="22"/>
                <w:szCs w:val="22"/>
              </w:rPr>
              <w:t xml:space="preserve"> telefon.</w:t>
            </w:r>
          </w:p>
          <w:p w:rsidR="00305501" w:rsidRPr="00B40F4D" w:rsidRDefault="00305501" w:rsidP="00305501">
            <w:pPr>
              <w:rPr>
                <w:snapToGrid w:val="0"/>
                <w:sz w:val="22"/>
                <w:szCs w:val="22"/>
              </w:rPr>
            </w:pPr>
          </w:p>
        </w:tc>
      </w:tr>
      <w:tr w:rsidR="00CC5952" w:rsidRPr="00B40F4D" w:rsidTr="002241EF">
        <w:tc>
          <w:tcPr>
            <w:tcW w:w="567" w:type="dxa"/>
          </w:tcPr>
          <w:p w:rsidR="00CC5952" w:rsidRPr="00B40F4D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30A97" w:rsidRPr="00B40F4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:rsidR="00D87D66" w:rsidRPr="005A214D" w:rsidRDefault="005A214D" w:rsidP="002A14A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Information om läget angående coronaviruset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>Landsbygdsminister Jennie Nilsson</w:t>
            </w:r>
            <w:r w:rsidR="00F762DB">
              <w:rPr>
                <w:bCs/>
                <w:color w:val="000000"/>
                <w:sz w:val="22"/>
                <w:szCs w:val="22"/>
              </w:rPr>
              <w:t>; Näringsdepartementet,</w:t>
            </w:r>
            <w:r>
              <w:rPr>
                <w:bCs/>
                <w:color w:val="000000"/>
                <w:sz w:val="22"/>
                <w:szCs w:val="22"/>
              </w:rPr>
              <w:t xml:space="preserve"> informerade o</w:t>
            </w:r>
            <w:r w:rsidR="00BC0A1A">
              <w:rPr>
                <w:bCs/>
                <w:color w:val="000000"/>
                <w:sz w:val="22"/>
                <w:szCs w:val="22"/>
              </w:rPr>
              <w:t>m de möten hon haft med livsmedelsbranschen angående det nya coronaviruset</w:t>
            </w:r>
            <w:r w:rsidR="008B3809">
              <w:rPr>
                <w:bCs/>
                <w:color w:val="000000"/>
                <w:sz w:val="22"/>
                <w:szCs w:val="22"/>
              </w:rPr>
              <w:t xml:space="preserve"> och följderna </w:t>
            </w:r>
            <w:r w:rsidR="00224BAE">
              <w:rPr>
                <w:bCs/>
                <w:color w:val="000000"/>
                <w:sz w:val="22"/>
                <w:szCs w:val="22"/>
              </w:rPr>
              <w:t>av viruset</w:t>
            </w:r>
            <w:r w:rsidR="008B3809">
              <w:rPr>
                <w:bCs/>
                <w:color w:val="000000"/>
                <w:sz w:val="22"/>
                <w:szCs w:val="22"/>
              </w:rPr>
              <w:t xml:space="preserve"> på branschen nationellt och i EU.</w:t>
            </w:r>
          </w:p>
          <w:p w:rsidR="00305501" w:rsidRPr="00B40F4D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B40F4D" w:rsidTr="00C5706E">
        <w:tc>
          <w:tcPr>
            <w:tcW w:w="567" w:type="dxa"/>
          </w:tcPr>
          <w:p w:rsidR="00D30A97" w:rsidRPr="00B40F4D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:rsidR="00D87D66" w:rsidRDefault="005A214D" w:rsidP="0030550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Cirkulär ekonomi (MJU13)</w:t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>
              <w:rPr>
                <w:bCs/>
                <w:color w:val="000000"/>
                <w:sz w:val="22"/>
                <w:szCs w:val="22"/>
              </w:rPr>
              <w:t>Utskottet behandlade motioner om cirkulär ekonomi.</w:t>
            </w:r>
          </w:p>
          <w:p w:rsidR="005A214D" w:rsidRDefault="005A214D" w:rsidP="00305501">
            <w:pPr>
              <w:rPr>
                <w:snapToGrid w:val="0"/>
                <w:sz w:val="22"/>
                <w:szCs w:val="22"/>
              </w:rPr>
            </w:pPr>
          </w:p>
          <w:p w:rsidR="005A214D" w:rsidRPr="005A214D" w:rsidRDefault="005A214D" w:rsidP="00305501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305501" w:rsidRPr="00B40F4D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A214D" w:rsidRPr="00B40F4D" w:rsidTr="00C5706E">
        <w:tc>
          <w:tcPr>
            <w:tcW w:w="567" w:type="dxa"/>
          </w:tcPr>
          <w:p w:rsidR="005A214D" w:rsidRPr="00B40F4D" w:rsidRDefault="005A214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:rsidR="005A214D" w:rsidRDefault="005A214D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Kemikaliepolitik (MJU14)</w:t>
            </w:r>
          </w:p>
          <w:p w:rsidR="005A214D" w:rsidRDefault="005A214D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5A214D" w:rsidRDefault="005A214D" w:rsidP="0030550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Utskottet behandlade motioner om kemikaliepolitik.</w:t>
            </w:r>
          </w:p>
          <w:p w:rsidR="005A214D" w:rsidRDefault="005A214D" w:rsidP="00305501">
            <w:pPr>
              <w:rPr>
                <w:bCs/>
                <w:color w:val="000000"/>
                <w:sz w:val="22"/>
                <w:szCs w:val="22"/>
              </w:rPr>
            </w:pPr>
          </w:p>
          <w:p w:rsidR="005A214D" w:rsidRPr="005A214D" w:rsidRDefault="005A214D" w:rsidP="0030550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Ärendet bordlades.</w:t>
            </w:r>
          </w:p>
          <w:p w:rsidR="005A214D" w:rsidRDefault="005A214D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A214D" w:rsidRPr="00B40F4D" w:rsidTr="00C5706E">
        <w:tc>
          <w:tcPr>
            <w:tcW w:w="567" w:type="dxa"/>
          </w:tcPr>
          <w:p w:rsidR="005A214D" w:rsidRDefault="005A214D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224BAE">
              <w:rPr>
                <w:b/>
                <w:snapToGrid w:val="0"/>
                <w:sz w:val="22"/>
                <w:szCs w:val="22"/>
              </w:rPr>
              <w:t xml:space="preserve"> </w:t>
            </w:r>
            <w:r>
              <w:rPr>
                <w:b/>
                <w:snapToGrid w:val="0"/>
                <w:sz w:val="22"/>
                <w:szCs w:val="22"/>
              </w:rPr>
              <w:t xml:space="preserve">5 </w:t>
            </w:r>
          </w:p>
        </w:tc>
        <w:tc>
          <w:tcPr>
            <w:tcW w:w="6946" w:type="dxa"/>
            <w:gridSpan w:val="2"/>
          </w:tcPr>
          <w:p w:rsidR="00996206" w:rsidRPr="00997123" w:rsidRDefault="00416C83" w:rsidP="00996206">
            <w:pPr>
              <w:tabs>
                <w:tab w:val="left" w:pos="1701"/>
              </w:tabs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Kommissionens f</w:t>
            </w:r>
            <w:r w:rsidR="005A214D">
              <w:rPr>
                <w:b/>
                <w:bCs/>
                <w:color w:val="000000"/>
                <w:sz w:val="22"/>
                <w:szCs w:val="22"/>
              </w:rPr>
              <w:t>örslag till inrättande av en ram för att uppnå klimatneutralitet och om ändring av förordning (EU) 2018/1999 (Europeisk klimatlag)</w:t>
            </w:r>
            <w:r w:rsidR="00996206">
              <w:rPr>
                <w:b/>
                <w:bCs/>
                <w:color w:val="000000"/>
                <w:sz w:val="22"/>
                <w:szCs w:val="22"/>
              </w:rPr>
              <w:br/>
            </w:r>
            <w:r w:rsidR="00996206">
              <w:rPr>
                <w:b/>
                <w:bCs/>
                <w:color w:val="000000"/>
                <w:sz w:val="22"/>
                <w:szCs w:val="22"/>
              </w:rPr>
              <w:br/>
            </w:r>
            <w:r w:rsidR="00996206">
              <w:rPr>
                <w:snapToGrid w:val="0"/>
                <w:sz w:val="22"/>
                <w:szCs w:val="22"/>
              </w:rPr>
              <w:t>Utskottet upptog till behandling subsidiaritetsprövningen av</w:t>
            </w:r>
            <w:r w:rsidR="00996206" w:rsidRPr="0099712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22212A">
              <w:rPr>
                <w:color w:val="000000"/>
                <w:sz w:val="22"/>
                <w:szCs w:val="22"/>
              </w:rPr>
              <w:t>K</w:t>
            </w:r>
            <w:r w:rsidR="00996206">
              <w:rPr>
                <w:color w:val="000000"/>
                <w:sz w:val="22"/>
                <w:szCs w:val="22"/>
              </w:rPr>
              <w:t>OM(</w:t>
            </w:r>
            <w:proofErr w:type="gramEnd"/>
            <w:r w:rsidR="00996206">
              <w:rPr>
                <w:color w:val="000000"/>
                <w:sz w:val="22"/>
                <w:szCs w:val="22"/>
              </w:rPr>
              <w:t>2020) 80.</w:t>
            </w:r>
          </w:p>
          <w:p w:rsidR="00996206" w:rsidRPr="00997123" w:rsidRDefault="00996206" w:rsidP="00996206">
            <w:pPr>
              <w:tabs>
                <w:tab w:val="left" w:pos="1701"/>
              </w:tabs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 w:rsidRPr="0099712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ab/>
            </w:r>
            <w:r w:rsidRPr="00997123"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br/>
              <w:t>Utskottet ansåg att förslaget inte strider mot subsidiaritetsprincipen.</w:t>
            </w:r>
          </w:p>
          <w:p w:rsidR="00996206" w:rsidRDefault="00996206" w:rsidP="00996206">
            <w:pPr>
              <w:rPr>
                <w:bCs/>
                <w:color w:val="000000"/>
                <w:sz w:val="22"/>
                <w:szCs w:val="22"/>
              </w:rPr>
            </w:pPr>
          </w:p>
          <w:p w:rsidR="005A214D" w:rsidRPr="00996206" w:rsidRDefault="00996206" w:rsidP="00305501">
            <w:pPr>
              <w:rPr>
                <w:sz w:val="22"/>
                <w:szCs w:val="22"/>
              </w:rPr>
            </w:pPr>
            <w:r w:rsidRPr="00997123">
              <w:rPr>
                <w:sz w:val="22"/>
                <w:szCs w:val="22"/>
              </w:rPr>
              <w:t>Denna paragraf förklarades omedelbart justerad.</w:t>
            </w:r>
          </w:p>
          <w:p w:rsidR="005A214D" w:rsidRDefault="005A214D" w:rsidP="003055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A35A0" w:rsidRPr="00B40F4D" w:rsidTr="00C5706E">
        <w:tc>
          <w:tcPr>
            <w:tcW w:w="567" w:type="dxa"/>
          </w:tcPr>
          <w:p w:rsidR="001A35A0" w:rsidRPr="00B40F4D" w:rsidRDefault="001A35A0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A214D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:rsidR="00D87D66" w:rsidRPr="0051377A" w:rsidRDefault="0051377A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51377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Inkomna EU-dokument</w:t>
            </w:r>
          </w:p>
          <w:p w:rsidR="0051377A" w:rsidRPr="0051377A" w:rsidRDefault="0051377A" w:rsidP="00305501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996206" w:rsidRPr="0055255C" w:rsidRDefault="00996206" w:rsidP="009962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55C">
              <w:rPr>
                <w:snapToGrid w:val="0"/>
                <w:sz w:val="22"/>
                <w:szCs w:val="22"/>
              </w:rPr>
              <w:t>Inkomna EU-dokument m.m. enligt bilaga 2 anmäldes.</w:t>
            </w:r>
          </w:p>
          <w:p w:rsidR="00996206" w:rsidRPr="0055255C" w:rsidRDefault="00996206" w:rsidP="009962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996206" w:rsidRPr="0055255C" w:rsidRDefault="00996206" w:rsidP="009962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55C">
              <w:rPr>
                <w:snapToGrid w:val="0"/>
                <w:sz w:val="22"/>
                <w:szCs w:val="22"/>
              </w:rPr>
              <w:t>Utskottet beslutade enligt 7 kap. 12 § RO att begära överläggning med regeringen</w:t>
            </w:r>
            <w:r>
              <w:rPr>
                <w:snapToGrid w:val="0"/>
                <w:sz w:val="22"/>
                <w:szCs w:val="22"/>
              </w:rPr>
              <w:t xml:space="preserve">, </w:t>
            </w:r>
            <w:r w:rsidR="00224BAE">
              <w:rPr>
                <w:snapToGrid w:val="0"/>
                <w:sz w:val="22"/>
                <w:szCs w:val="22"/>
              </w:rPr>
              <w:t>Miljödepartementet</w:t>
            </w:r>
            <w:r>
              <w:rPr>
                <w:snapToGrid w:val="0"/>
                <w:sz w:val="22"/>
                <w:szCs w:val="22"/>
              </w:rPr>
              <w:t>, om</w:t>
            </w:r>
          </w:p>
          <w:p w:rsidR="00996206" w:rsidRPr="0055255C" w:rsidRDefault="00996206" w:rsidP="009962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224BAE" w:rsidRDefault="00224BAE" w:rsidP="00996206">
            <w:pPr>
              <w:rPr>
                <w:sz w:val="22"/>
                <w:szCs w:val="22"/>
              </w:rPr>
            </w:pPr>
            <w:proofErr w:type="gramStart"/>
            <w:r w:rsidRPr="00224BAE">
              <w:rPr>
                <w:sz w:val="22"/>
                <w:szCs w:val="22"/>
              </w:rPr>
              <w:t>COM(</w:t>
            </w:r>
            <w:proofErr w:type="gramEnd"/>
            <w:r w:rsidRPr="00224BAE">
              <w:rPr>
                <w:sz w:val="22"/>
                <w:szCs w:val="22"/>
              </w:rPr>
              <w:t>2020) 80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FE1A45">
              <w:rPr>
                <w:sz w:val="22"/>
                <w:szCs w:val="22"/>
              </w:rPr>
              <w:t xml:space="preserve">Förslag till Europaparlamentets och rådets förordning om inrättande av en ram för att uppnå klimatneutralitet och om ändring av förordning (EU) 2018/1999 (Europeisk klimatlag)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  <w:t>och</w:t>
            </w:r>
          </w:p>
          <w:p w:rsidR="00224BAE" w:rsidRDefault="00224BAE" w:rsidP="00996206">
            <w:pPr>
              <w:rPr>
                <w:snapToGrid w:val="0"/>
                <w:sz w:val="22"/>
                <w:szCs w:val="22"/>
              </w:rPr>
            </w:pPr>
          </w:p>
          <w:p w:rsidR="00996206" w:rsidRPr="001F32BB" w:rsidRDefault="00224BAE" w:rsidP="00996206">
            <w:pPr>
              <w:rPr>
                <w:sz w:val="22"/>
                <w:szCs w:val="22"/>
              </w:rPr>
            </w:pPr>
            <w:proofErr w:type="gramStart"/>
            <w:r w:rsidRPr="00224BAE">
              <w:rPr>
                <w:sz w:val="22"/>
                <w:szCs w:val="22"/>
              </w:rPr>
              <w:t>COM(</w:t>
            </w:r>
            <w:proofErr w:type="gramEnd"/>
            <w:r w:rsidRPr="00224BAE">
              <w:rPr>
                <w:sz w:val="22"/>
                <w:szCs w:val="22"/>
              </w:rPr>
              <w:t>2020) 98</w:t>
            </w:r>
            <w:r w:rsidR="00996206">
              <w:rPr>
                <w:snapToGrid w:val="0"/>
                <w:sz w:val="22"/>
                <w:szCs w:val="22"/>
              </w:rPr>
              <w:t xml:space="preserve"> </w:t>
            </w:r>
            <w:r w:rsidRPr="00B44B41">
              <w:rPr>
                <w:sz w:val="22"/>
                <w:szCs w:val="22"/>
              </w:rPr>
              <w:t>Meddelande från kommissionen till Europaparlamentet, rådet, Europeiska ekonomiska och sociala kommittén SAMT Regionkommittén En ny handlingsplan för den cirkulära ekonomin För ett renare och mer konkurrenskraftigt Europa</w:t>
            </w:r>
          </w:p>
          <w:p w:rsidR="00996206" w:rsidRDefault="00996206" w:rsidP="009962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996206" w:rsidRPr="0055255C" w:rsidRDefault="00996206" w:rsidP="009962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Ö</w:t>
            </w:r>
            <w:r w:rsidRPr="0055255C">
              <w:rPr>
                <w:snapToGrid w:val="0"/>
                <w:sz w:val="22"/>
                <w:szCs w:val="22"/>
              </w:rPr>
              <w:t xml:space="preserve">vriga </w:t>
            </w:r>
            <w:r w:rsidRPr="000B15AD">
              <w:rPr>
                <w:snapToGrid w:val="0"/>
                <w:sz w:val="22"/>
                <w:szCs w:val="22"/>
              </w:rPr>
              <w:t>EU-dokument</w:t>
            </w:r>
            <w:r>
              <w:rPr>
                <w:snapToGrid w:val="0"/>
                <w:sz w:val="22"/>
                <w:szCs w:val="22"/>
              </w:rPr>
              <w:t xml:space="preserve"> föranledde ingen vidare åtgärd</w:t>
            </w:r>
            <w:r w:rsidRPr="000B15AD">
              <w:rPr>
                <w:snapToGrid w:val="0"/>
                <w:sz w:val="22"/>
                <w:szCs w:val="22"/>
              </w:rPr>
              <w:t>.</w:t>
            </w:r>
          </w:p>
          <w:p w:rsidR="00996206" w:rsidRPr="0055255C" w:rsidRDefault="00996206" w:rsidP="009962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:rsidR="00996206" w:rsidRPr="0055255C" w:rsidRDefault="00996206" w:rsidP="0099620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55C">
              <w:rPr>
                <w:sz w:val="22"/>
                <w:szCs w:val="22"/>
              </w:rPr>
              <w:t>Denna paragraf förklarades omedelbart justerad.</w:t>
            </w:r>
          </w:p>
          <w:p w:rsidR="00305501" w:rsidRPr="00B40F4D" w:rsidRDefault="00996206" w:rsidP="00996206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96206" w:rsidRPr="00B40F4D" w:rsidTr="00C5706E">
        <w:tc>
          <w:tcPr>
            <w:tcW w:w="567" w:type="dxa"/>
          </w:tcPr>
          <w:p w:rsidR="00996206" w:rsidRPr="00B40F4D" w:rsidRDefault="0099620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224BAE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:rsidR="00996206" w:rsidRDefault="00224BAE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Inställda sammanträden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224BAE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Kanslichefen meddelade att sammanträde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na den 24 mars, 26 mars och 31 mars 2020 är inställda.</w:t>
            </w:r>
          </w:p>
          <w:p w:rsidR="00224BAE" w:rsidRPr="0051377A" w:rsidRDefault="00224BAE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24BA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torsdagen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5A214D">
              <w:rPr>
                <w:snapToGrid w:val="0"/>
                <w:sz w:val="22"/>
                <w:szCs w:val="22"/>
              </w:rPr>
              <w:t>2 april 2020</w:t>
            </w:r>
            <w:r w:rsidR="00224BAE">
              <w:rPr>
                <w:snapToGrid w:val="0"/>
                <w:sz w:val="22"/>
                <w:szCs w:val="22"/>
              </w:rPr>
              <w:t>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9C0C9D" w:rsidRPr="00B40F4D" w:rsidRDefault="009C0C9D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Justeras den </w:t>
            </w:r>
            <w:r w:rsidR="005A214D">
              <w:rPr>
                <w:sz w:val="22"/>
                <w:szCs w:val="22"/>
              </w:rPr>
              <w:t>2 april</w:t>
            </w:r>
            <w:r w:rsidR="00CB71B9">
              <w:rPr>
                <w:sz w:val="22"/>
                <w:szCs w:val="22"/>
              </w:rPr>
              <w:t xml:space="preserve"> </w:t>
            </w:r>
            <w:r w:rsidR="005A214D">
              <w:rPr>
                <w:sz w:val="22"/>
                <w:szCs w:val="22"/>
              </w:rPr>
              <w:t>2</w:t>
            </w:r>
            <w:r w:rsidR="00CB71B9">
              <w:rPr>
                <w:sz w:val="22"/>
                <w:szCs w:val="22"/>
              </w:rPr>
              <w:t>020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B75DED" w:rsidRDefault="00B75DED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</w:t>
            </w:r>
            <w:bookmarkStart w:id="0" w:name="_GoBack"/>
            <w:bookmarkEnd w:id="0"/>
          </w:p>
          <w:p w:rsidR="00F143DB" w:rsidRPr="00B40F4D" w:rsidRDefault="00F143DB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424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FÖRTECKNING</w:t>
            </w:r>
            <w:r w:rsidR="00BE457B">
              <w:rPr>
                <w:b/>
                <w:sz w:val="22"/>
                <w:szCs w:val="22"/>
              </w:rPr>
              <w:t xml:space="preserve"> ÖVER LEDAMÖTER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201</w:t>
            </w:r>
            <w:r w:rsidR="000E777E" w:rsidRPr="00B40F4D">
              <w:rPr>
                <w:sz w:val="22"/>
                <w:szCs w:val="22"/>
              </w:rPr>
              <w:t>9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:</w:t>
            </w:r>
            <w:r w:rsidR="005A214D">
              <w:rPr>
                <w:sz w:val="22"/>
                <w:szCs w:val="22"/>
              </w:rPr>
              <w:t>25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BC0A1A">
              <w:rPr>
                <w:sz w:val="22"/>
                <w:szCs w:val="22"/>
              </w:rPr>
              <w:t>1–2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BC0A1A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224BAE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4–8 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57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  <w:r w:rsidR="00BE457B">
              <w:rPr>
                <w:sz w:val="22"/>
                <w:szCs w:val="22"/>
              </w:rPr>
              <w:t>/</w:t>
            </w:r>
          </w:p>
          <w:p w:rsidR="00B40F4D" w:rsidRPr="00B40F4D" w:rsidRDefault="00BE457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57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  <w:r w:rsidR="00BE457B">
              <w:rPr>
                <w:sz w:val="22"/>
                <w:szCs w:val="22"/>
              </w:rPr>
              <w:t>/</w:t>
            </w:r>
          </w:p>
          <w:p w:rsidR="00B40F4D" w:rsidRPr="00B40F4D" w:rsidRDefault="00BE457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457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  <w:r w:rsidR="00BE457B">
              <w:rPr>
                <w:sz w:val="22"/>
                <w:szCs w:val="22"/>
              </w:rPr>
              <w:t>/</w:t>
            </w:r>
          </w:p>
          <w:p w:rsidR="00B40F4D" w:rsidRPr="00B40F4D" w:rsidRDefault="00BE457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  <w:r w:rsidR="00BE457B">
              <w:rPr>
                <w:sz w:val="22"/>
                <w:szCs w:val="22"/>
              </w:rPr>
              <w:t>/</w:t>
            </w:r>
          </w:p>
          <w:p w:rsidR="00BE457B" w:rsidRPr="00B40F4D" w:rsidRDefault="00BE457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  <w:r w:rsidR="00BE457B">
              <w:rPr>
                <w:sz w:val="22"/>
                <w:szCs w:val="22"/>
              </w:rPr>
              <w:t>/</w:t>
            </w:r>
          </w:p>
          <w:p w:rsidR="00BE457B" w:rsidRPr="00B40F4D" w:rsidRDefault="00BE457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  <w:r w:rsidR="00BE457B">
              <w:rPr>
                <w:sz w:val="22"/>
                <w:szCs w:val="22"/>
              </w:rPr>
              <w:t>/</w:t>
            </w:r>
          </w:p>
          <w:p w:rsidR="00BE457B" w:rsidRPr="00B40F4D" w:rsidRDefault="00BE457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B40F4D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F4D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B40F4D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0A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0A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  <w:p w:rsidR="00B40F4D" w:rsidRPr="00B40F4D" w:rsidRDefault="00B40F4D" w:rsidP="00B40F4D">
            <w:pPr>
              <w:spacing w:line="256" w:lineRule="auto"/>
              <w:rPr>
                <w:sz w:val="18"/>
                <w:szCs w:val="18"/>
                <w:lang w:val="en-US" w:eastAsia="en-US"/>
              </w:rPr>
            </w:pP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tjl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B40F4D">
              <w:rPr>
                <w:sz w:val="18"/>
                <w:szCs w:val="18"/>
                <w:lang w:val="en-US" w:eastAsia="en-US"/>
              </w:rPr>
              <w:t>. 2020-05-03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 w:rsidRPr="00B40F4D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0A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0A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0A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0A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0A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0A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0A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0A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0A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52F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52F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52F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52F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52F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52F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0A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0A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0A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0A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52F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52F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52F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 xml:space="preserve">Louise Meijer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vik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. </w:t>
            </w:r>
            <w:proofErr w:type="spellStart"/>
            <w:r w:rsidRPr="006D5F8F">
              <w:rPr>
                <w:sz w:val="18"/>
                <w:szCs w:val="18"/>
                <w:lang w:val="en-US" w:eastAsia="en-US"/>
              </w:rPr>
              <w:t>t.o.m</w:t>
            </w:r>
            <w:proofErr w:type="spellEnd"/>
            <w:r w:rsidRPr="006D5F8F">
              <w:rPr>
                <w:sz w:val="18"/>
                <w:szCs w:val="18"/>
                <w:lang w:val="en-US" w:eastAsia="en-US"/>
              </w:rPr>
              <w:t xml:space="preserve"> 2020-05-03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52F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52F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652F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0A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0A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A50AF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B7592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92" w:rsidRDefault="006B7592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92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92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92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92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92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92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92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92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92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92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92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7592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C0A1A" w:rsidRPr="00B40F4D" w:rsidTr="00BE45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A1A" w:rsidRDefault="00BC0A1A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Christer Nylander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A1A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A1A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A1A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A1A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A1A" w:rsidRPr="00B40F4D" w:rsidRDefault="006B7592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A1A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A1A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A1A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A1A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A1A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A1A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A1A" w:rsidRPr="00B40F4D" w:rsidRDefault="00BC0A1A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  <w:p w:rsidR="001765A3" w:rsidRPr="00B40F4D" w:rsidRDefault="001765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765A3">
              <w:rPr>
                <w:sz w:val="22"/>
                <w:szCs w:val="22"/>
              </w:rPr>
              <w:t>U = Uppkoppling</w:t>
            </w:r>
          </w:p>
        </w:tc>
        <w:tc>
          <w:tcPr>
            <w:tcW w:w="5245" w:type="dxa"/>
            <w:gridSpan w:val="14"/>
          </w:tcPr>
          <w:p w:rsid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  <w:p w:rsidR="001765A3" w:rsidRPr="00B40F4D" w:rsidRDefault="001765A3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765A3">
              <w:rPr>
                <w:sz w:val="22"/>
                <w:szCs w:val="22"/>
              </w:rPr>
              <w:t>U = ledamöter som varit uppkopplade per telefon</w:t>
            </w:r>
          </w:p>
        </w:tc>
      </w:tr>
    </w:tbl>
    <w:p w:rsidR="004E030E" w:rsidRPr="00B40F4D" w:rsidRDefault="004E030E">
      <w:pPr>
        <w:rPr>
          <w:sz w:val="22"/>
          <w:szCs w:val="22"/>
        </w:rPr>
      </w:pPr>
    </w:p>
    <w:p w:rsidR="00091EA6" w:rsidRPr="00B40F4D" w:rsidRDefault="00091EA6">
      <w:pPr>
        <w:rPr>
          <w:sz w:val="22"/>
          <w:szCs w:val="22"/>
        </w:rPr>
      </w:pPr>
    </w:p>
    <w:tbl>
      <w:tblPr>
        <w:tblW w:w="10080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885"/>
        <w:gridCol w:w="3572"/>
        <w:gridCol w:w="1843"/>
        <w:gridCol w:w="1701"/>
        <w:gridCol w:w="992"/>
        <w:gridCol w:w="72"/>
      </w:tblGrid>
      <w:tr w:rsidR="00BE1EBF" w:rsidRPr="00B40F4D" w:rsidTr="00224BAE">
        <w:trPr>
          <w:gridBefore w:val="1"/>
          <w:gridAfter w:val="2"/>
          <w:wBefore w:w="15" w:type="dxa"/>
          <w:wAfter w:w="1064" w:type="dxa"/>
        </w:trPr>
        <w:tc>
          <w:tcPr>
            <w:tcW w:w="5457" w:type="dxa"/>
            <w:gridSpan w:val="2"/>
          </w:tcPr>
          <w:p w:rsidR="00091EA6" w:rsidRPr="00B40F4D" w:rsidRDefault="00091EA6" w:rsidP="00FB5A42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  <w:p w:rsidR="00BE1EBF" w:rsidRPr="00B40F4D" w:rsidRDefault="00BE1EBF" w:rsidP="00FB5A42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  <w:t>MILJÖ- OCH JORDBRUKSUTSKOTTET</w:t>
            </w:r>
          </w:p>
        </w:tc>
        <w:tc>
          <w:tcPr>
            <w:tcW w:w="1843" w:type="dxa"/>
          </w:tcPr>
          <w:p w:rsidR="00BE1EBF" w:rsidRPr="00B40F4D" w:rsidRDefault="00BE1EBF" w:rsidP="00FB5A42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E1EBF" w:rsidRPr="00B40F4D" w:rsidRDefault="00BE1EBF" w:rsidP="00FB5A42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Bilaga 2</w:t>
            </w:r>
          </w:p>
          <w:p w:rsidR="00BE1EBF" w:rsidRPr="00B40F4D" w:rsidRDefault="00BE1EBF" w:rsidP="00FB5A42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till protokoll</w:t>
            </w:r>
          </w:p>
          <w:p w:rsidR="00BE1EBF" w:rsidRPr="00B40F4D" w:rsidRDefault="00335938" w:rsidP="00335938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201</w:t>
            </w:r>
            <w:r w:rsidR="009B38A7" w:rsidRPr="00B40F4D">
              <w:rPr>
                <w:sz w:val="22"/>
                <w:szCs w:val="22"/>
              </w:rPr>
              <w:t>9</w:t>
            </w:r>
            <w:r w:rsidR="00BE1EBF" w:rsidRPr="00B40F4D">
              <w:rPr>
                <w:sz w:val="22"/>
                <w:szCs w:val="22"/>
              </w:rPr>
              <w:t>/</w:t>
            </w:r>
            <w:r w:rsidR="009B38A7" w:rsidRPr="00B40F4D">
              <w:rPr>
                <w:sz w:val="22"/>
                <w:szCs w:val="22"/>
              </w:rPr>
              <w:t>20</w:t>
            </w:r>
            <w:r w:rsidR="00BE1EBF" w:rsidRPr="00B40F4D">
              <w:rPr>
                <w:sz w:val="22"/>
                <w:szCs w:val="22"/>
              </w:rPr>
              <w:t>:</w:t>
            </w:r>
            <w:r w:rsidR="006B7592">
              <w:rPr>
                <w:sz w:val="22"/>
                <w:szCs w:val="22"/>
              </w:rPr>
              <w:t>25</w:t>
            </w:r>
          </w:p>
        </w:tc>
      </w:tr>
      <w:tr w:rsidR="00AB1421" w:rsidRPr="00B40F4D" w:rsidTr="00224BAE">
        <w:trPr>
          <w:gridBefore w:val="1"/>
          <w:gridAfter w:val="1"/>
          <w:wBefore w:w="15" w:type="dxa"/>
          <w:wAfter w:w="72" w:type="dxa"/>
          <w:trHeight w:val="450"/>
        </w:trPr>
        <w:tc>
          <w:tcPr>
            <w:tcW w:w="9993" w:type="dxa"/>
            <w:gridSpan w:val="5"/>
            <w:tcBorders>
              <w:left w:val="nil"/>
              <w:bottom w:val="single" w:sz="4" w:space="0" w:color="A9A9A9"/>
              <w:right w:val="nil"/>
            </w:tcBorders>
            <w:shd w:val="clear" w:color="auto" w:fill="auto"/>
            <w:vAlign w:val="bottom"/>
          </w:tcPr>
          <w:p w:rsidR="00AB1421" w:rsidRPr="00996206" w:rsidRDefault="00AB1421" w:rsidP="00996206">
            <w:pPr>
              <w:rPr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Till MJU inkom</w:t>
            </w:r>
            <w:r w:rsidR="00A65C53" w:rsidRPr="00B40F4D">
              <w:rPr>
                <w:b/>
                <w:bCs/>
                <w:sz w:val="22"/>
                <w:szCs w:val="22"/>
              </w:rPr>
              <w:t xml:space="preserve">na EU-dokument m.m. </w:t>
            </w:r>
            <w:r w:rsidR="00996206">
              <w:rPr>
                <w:b/>
                <w:bCs/>
                <w:sz w:val="22"/>
                <w:szCs w:val="22"/>
              </w:rPr>
              <w:t>13</w:t>
            </w:r>
            <w:r w:rsidR="00996206" w:rsidRPr="00BD25DB">
              <w:rPr>
                <w:b/>
                <w:bCs/>
                <w:sz w:val="22"/>
                <w:szCs w:val="22"/>
              </w:rPr>
              <w:t xml:space="preserve"> feb. </w:t>
            </w:r>
            <w:r w:rsidR="00996206">
              <w:rPr>
                <w:b/>
                <w:bCs/>
                <w:sz w:val="22"/>
                <w:szCs w:val="22"/>
              </w:rPr>
              <w:t xml:space="preserve">– 16 mars </w:t>
            </w:r>
            <w:r w:rsidR="00996206" w:rsidRPr="00BD25DB">
              <w:rPr>
                <w:b/>
                <w:bCs/>
                <w:sz w:val="22"/>
                <w:szCs w:val="22"/>
              </w:rPr>
              <w:t>2020</w:t>
            </w:r>
          </w:p>
        </w:tc>
      </w:tr>
      <w:tr w:rsidR="009A0C25" w:rsidRPr="00B40F4D" w:rsidTr="00224BAE">
        <w:trPr>
          <w:gridBefore w:val="1"/>
          <w:gridAfter w:val="1"/>
          <w:wBefore w:w="15" w:type="dxa"/>
          <w:wAfter w:w="72" w:type="dxa"/>
          <w:trHeight w:val="745"/>
        </w:trPr>
        <w:tc>
          <w:tcPr>
            <w:tcW w:w="9993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</w:tcPr>
          <w:p w:rsidR="009A0C25" w:rsidRPr="00B40F4D" w:rsidRDefault="009A0C25" w:rsidP="00BB69BD">
            <w:pPr>
              <w:pStyle w:val="Rubrik1"/>
              <w:spacing w:before="0" w:after="0"/>
              <w:rPr>
                <w:sz w:val="22"/>
                <w:szCs w:val="22"/>
              </w:rPr>
            </w:pPr>
            <w:r w:rsidRPr="00B40F4D">
              <w:rPr>
                <w:bCs/>
                <w:sz w:val="22"/>
                <w:szCs w:val="22"/>
              </w:rPr>
              <w:t>COM-dokument. (Kommissionens utkast till lagförslag och andra meddelanden från kommissionen inklusive det förberedande arbetet till lagförslag såsom grön- och vitböcker, rapporter m.m.)</w:t>
            </w:r>
          </w:p>
        </w:tc>
      </w:tr>
      <w:tr w:rsidR="009A0C25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  <w:tblHeader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9A0C25" w:rsidRPr="00B40F4D" w:rsidRDefault="009A0C25" w:rsidP="00BB69BD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9A0C25" w:rsidRPr="00B40F4D" w:rsidRDefault="009A0C25" w:rsidP="00BB69BD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Rubrik</w:t>
            </w:r>
          </w:p>
        </w:tc>
      </w:tr>
      <w:tr w:rsidR="00996206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996206" w:rsidRPr="00AB3BBD" w:rsidRDefault="00996206" w:rsidP="00996206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996206">
              <w:rPr>
                <w:sz w:val="22"/>
                <w:szCs w:val="22"/>
              </w:rPr>
              <w:t>COM(</w:t>
            </w:r>
            <w:proofErr w:type="gramEnd"/>
            <w:r w:rsidRPr="00996206">
              <w:rPr>
                <w:sz w:val="22"/>
                <w:szCs w:val="22"/>
              </w:rPr>
              <w:t>2020) 54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996206" w:rsidRPr="00AB3BBD" w:rsidRDefault="00996206" w:rsidP="00996206">
            <w:pPr>
              <w:rPr>
                <w:b/>
                <w:bCs/>
                <w:sz w:val="22"/>
                <w:szCs w:val="22"/>
              </w:rPr>
            </w:pPr>
            <w:r w:rsidRPr="00AB3BBD">
              <w:rPr>
                <w:sz w:val="22"/>
                <w:szCs w:val="22"/>
              </w:rPr>
              <w:t xml:space="preserve">RAPPORT från kommissionen till Europaparlamentet och rådet om statistik som sammanställts enligt förordning (EG) nr 2150/2002 om avfallsstatistik och om statistikens kvalitet </w:t>
            </w:r>
            <w:r w:rsidRPr="00AB3BBD">
              <w:rPr>
                <w:sz w:val="22"/>
                <w:szCs w:val="22"/>
              </w:rPr>
              <w:br/>
            </w:r>
          </w:p>
        </w:tc>
      </w:tr>
      <w:tr w:rsidR="00996206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996206" w:rsidRPr="00F92833" w:rsidRDefault="00996206" w:rsidP="00996206">
            <w:pPr>
              <w:rPr>
                <w:sz w:val="22"/>
                <w:szCs w:val="22"/>
              </w:rPr>
            </w:pPr>
            <w:proofErr w:type="gramStart"/>
            <w:r w:rsidRPr="00224BAE">
              <w:rPr>
                <w:sz w:val="22"/>
                <w:szCs w:val="22"/>
              </w:rPr>
              <w:t>COM(</w:t>
            </w:r>
            <w:proofErr w:type="gramEnd"/>
            <w:r w:rsidRPr="00224BAE">
              <w:rPr>
                <w:sz w:val="22"/>
                <w:szCs w:val="22"/>
              </w:rPr>
              <w:t>2020) 73</w:t>
            </w:r>
            <w:r w:rsidRPr="00F92833">
              <w:rPr>
                <w:sz w:val="22"/>
                <w:szCs w:val="22"/>
              </w:rPr>
              <w:br/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996206" w:rsidRPr="00F92833" w:rsidRDefault="00996206" w:rsidP="00996206">
            <w:pPr>
              <w:rPr>
                <w:sz w:val="22"/>
                <w:szCs w:val="22"/>
              </w:rPr>
            </w:pPr>
            <w:r w:rsidRPr="00F92833">
              <w:rPr>
                <w:sz w:val="22"/>
                <w:szCs w:val="22"/>
              </w:rPr>
              <w:t xml:space="preserve">Förslag till rådets beslut om den ståndpunkt som ska intas på Europeiska unionens vägnar i Internationella spannmålsrådet vad gäller Republiken Serbiens anslutning till 1995 års konvention om handel med spannmål </w:t>
            </w:r>
            <w:r w:rsidRPr="00F92833">
              <w:rPr>
                <w:sz w:val="22"/>
                <w:szCs w:val="22"/>
              </w:rPr>
              <w:br/>
            </w:r>
          </w:p>
        </w:tc>
      </w:tr>
      <w:tr w:rsidR="00996206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996206" w:rsidRPr="00FE1A45" w:rsidRDefault="00996206" w:rsidP="00996206">
            <w:pPr>
              <w:rPr>
                <w:bCs/>
                <w:sz w:val="22"/>
                <w:szCs w:val="22"/>
              </w:rPr>
            </w:pPr>
            <w:proofErr w:type="gramStart"/>
            <w:r w:rsidRPr="00224BAE">
              <w:rPr>
                <w:sz w:val="22"/>
                <w:szCs w:val="22"/>
              </w:rPr>
              <w:t>COM(</w:t>
            </w:r>
            <w:proofErr w:type="gramEnd"/>
            <w:r w:rsidRPr="00224BAE">
              <w:rPr>
                <w:sz w:val="22"/>
                <w:szCs w:val="22"/>
              </w:rPr>
              <w:t>2020) 74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996206" w:rsidRPr="00FE1A45" w:rsidRDefault="00996206" w:rsidP="00996206">
            <w:pPr>
              <w:rPr>
                <w:sz w:val="22"/>
                <w:szCs w:val="22"/>
              </w:rPr>
            </w:pPr>
            <w:r w:rsidRPr="00FE1A45">
              <w:rPr>
                <w:sz w:val="22"/>
                <w:szCs w:val="22"/>
              </w:rPr>
              <w:t xml:space="preserve">RAPPORT från kommissionen till Europaparlamentet och rådet Om kommissionens utövande av befogenheten att anta delegerade akter enligt Europaparlamentets och rådets direktiv (EU) 2015/2203 av den 25 november 2015 om tillnärmning av medlemsstaternas lagstiftning om </w:t>
            </w:r>
            <w:proofErr w:type="spellStart"/>
            <w:r w:rsidRPr="00FE1A45">
              <w:rPr>
                <w:sz w:val="22"/>
                <w:szCs w:val="22"/>
              </w:rPr>
              <w:t>kaseiner</w:t>
            </w:r>
            <w:proofErr w:type="spellEnd"/>
            <w:r w:rsidRPr="00FE1A45">
              <w:rPr>
                <w:sz w:val="22"/>
                <w:szCs w:val="22"/>
              </w:rPr>
              <w:t xml:space="preserve"> och </w:t>
            </w:r>
            <w:proofErr w:type="spellStart"/>
            <w:r w:rsidRPr="00FE1A45">
              <w:rPr>
                <w:sz w:val="22"/>
                <w:szCs w:val="22"/>
              </w:rPr>
              <w:t>kaseinater</w:t>
            </w:r>
            <w:proofErr w:type="spellEnd"/>
            <w:r w:rsidRPr="00FE1A45">
              <w:rPr>
                <w:sz w:val="22"/>
                <w:szCs w:val="22"/>
              </w:rPr>
              <w:t xml:space="preserve"> avsedda som livsmedel och om upphävande av rådets direktiv 83/417/EEG </w:t>
            </w:r>
          </w:p>
          <w:p w:rsidR="00996206" w:rsidRPr="00FE1A45" w:rsidRDefault="00996206" w:rsidP="00996206">
            <w:pPr>
              <w:rPr>
                <w:bCs/>
                <w:sz w:val="22"/>
                <w:szCs w:val="22"/>
              </w:rPr>
            </w:pPr>
          </w:p>
        </w:tc>
      </w:tr>
      <w:tr w:rsidR="00996206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996206" w:rsidRPr="00FE1A45" w:rsidRDefault="00996206" w:rsidP="00996206">
            <w:pPr>
              <w:rPr>
                <w:sz w:val="22"/>
                <w:szCs w:val="22"/>
              </w:rPr>
            </w:pPr>
            <w:proofErr w:type="gramStart"/>
            <w:r w:rsidRPr="00224BAE">
              <w:rPr>
                <w:sz w:val="22"/>
                <w:szCs w:val="22"/>
              </w:rPr>
              <w:t>COM(</w:t>
            </w:r>
            <w:proofErr w:type="gramEnd"/>
            <w:r w:rsidRPr="00224BAE">
              <w:rPr>
                <w:sz w:val="22"/>
                <w:szCs w:val="22"/>
              </w:rPr>
              <w:t>2020) 80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996206" w:rsidRPr="00FE1A45" w:rsidRDefault="00996206" w:rsidP="00996206">
            <w:pPr>
              <w:rPr>
                <w:sz w:val="22"/>
                <w:szCs w:val="22"/>
              </w:rPr>
            </w:pPr>
            <w:r w:rsidRPr="00FE1A45">
              <w:rPr>
                <w:sz w:val="22"/>
                <w:szCs w:val="22"/>
              </w:rPr>
              <w:t xml:space="preserve">Förslag till Europaparlamentets och rådets förordning om inrättande av en ram för att uppnå klimatneutralitet och om ändring av förordning (EU) 2018/1999 (Europeisk klimatlag) </w:t>
            </w:r>
            <w:r w:rsidRPr="00FE1A45">
              <w:rPr>
                <w:sz w:val="22"/>
                <w:szCs w:val="22"/>
              </w:rPr>
              <w:br/>
            </w:r>
          </w:p>
        </w:tc>
      </w:tr>
      <w:tr w:rsidR="00996206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996206" w:rsidRPr="00FE1A45" w:rsidRDefault="00996206" w:rsidP="00996206">
            <w:pPr>
              <w:rPr>
                <w:sz w:val="22"/>
                <w:szCs w:val="22"/>
              </w:rPr>
            </w:pPr>
            <w:proofErr w:type="gramStart"/>
            <w:r w:rsidRPr="00224BAE">
              <w:rPr>
                <w:sz w:val="22"/>
                <w:szCs w:val="22"/>
              </w:rPr>
              <w:t>COM(</w:t>
            </w:r>
            <w:proofErr w:type="gramEnd"/>
            <w:r w:rsidRPr="00224BAE">
              <w:rPr>
                <w:sz w:val="22"/>
                <w:szCs w:val="22"/>
              </w:rPr>
              <w:t>2020) 87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996206" w:rsidRPr="00FE1A45" w:rsidRDefault="00996206" w:rsidP="00996206">
            <w:pPr>
              <w:rPr>
                <w:sz w:val="22"/>
                <w:szCs w:val="22"/>
              </w:rPr>
            </w:pPr>
            <w:r w:rsidRPr="00FE1A45">
              <w:rPr>
                <w:sz w:val="22"/>
                <w:szCs w:val="22"/>
              </w:rPr>
              <w:t xml:space="preserve">Förslag till rådets förordning om ändring av förordning (EU) 2019/1838 vad gäller vissa fiskemöjligheter för 2020 i Östersjön och andra vatten, och om rättelse och ändring av förordning (EU) 2020/123 vad gäller vissa fiskemöjligheter för 2020 i unionens vatten och andra vatten </w:t>
            </w:r>
            <w:r w:rsidRPr="00FE1A45">
              <w:rPr>
                <w:sz w:val="22"/>
                <w:szCs w:val="22"/>
              </w:rPr>
              <w:br/>
            </w: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B44B41" w:rsidRDefault="00224BAE" w:rsidP="00224BAE">
            <w:pPr>
              <w:rPr>
                <w:sz w:val="22"/>
                <w:szCs w:val="22"/>
              </w:rPr>
            </w:pPr>
            <w:proofErr w:type="gramStart"/>
            <w:r w:rsidRPr="00224BAE">
              <w:rPr>
                <w:sz w:val="22"/>
                <w:szCs w:val="22"/>
              </w:rPr>
              <w:t>COM(</w:t>
            </w:r>
            <w:proofErr w:type="gramEnd"/>
            <w:r w:rsidRPr="00224BAE">
              <w:rPr>
                <w:sz w:val="22"/>
                <w:szCs w:val="22"/>
              </w:rPr>
              <w:t>2020) 98</w:t>
            </w:r>
            <w:r w:rsidRPr="00B44B41">
              <w:rPr>
                <w:sz w:val="22"/>
                <w:szCs w:val="22"/>
              </w:rPr>
              <w:br/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B44B41" w:rsidRDefault="00224BAE" w:rsidP="00224BAE">
            <w:pPr>
              <w:rPr>
                <w:sz w:val="22"/>
                <w:szCs w:val="22"/>
              </w:rPr>
            </w:pPr>
            <w:r w:rsidRPr="00B44B41">
              <w:rPr>
                <w:sz w:val="22"/>
                <w:szCs w:val="22"/>
              </w:rPr>
              <w:t xml:space="preserve">Meddelande från kommissionen till Europaparlamentet, rådet, </w:t>
            </w:r>
            <w:proofErr w:type="gramStart"/>
            <w:r w:rsidRPr="00B44B41">
              <w:rPr>
                <w:sz w:val="22"/>
                <w:szCs w:val="22"/>
              </w:rPr>
              <w:t>Europeiska</w:t>
            </w:r>
            <w:proofErr w:type="gramEnd"/>
            <w:r w:rsidRPr="00B44B41">
              <w:rPr>
                <w:sz w:val="22"/>
                <w:szCs w:val="22"/>
              </w:rPr>
              <w:t xml:space="preserve"> ekonomiska och sociala kommittén SAMT Regionkommittén En ny handlingsplan för den cirkulära ekonomin För ett renare och mer konkurrenskraftigt Europa </w:t>
            </w:r>
            <w:r w:rsidRPr="00B44B41">
              <w:rPr>
                <w:sz w:val="22"/>
                <w:szCs w:val="22"/>
              </w:rPr>
              <w:br/>
            </w: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190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4BAE" w:rsidRPr="00B40F4D" w:rsidRDefault="00224BAE" w:rsidP="00224BAE">
            <w:pPr>
              <w:rPr>
                <w:b/>
                <w:bCs/>
                <w:sz w:val="22"/>
                <w:szCs w:val="22"/>
              </w:rPr>
            </w:pPr>
            <w:r w:rsidRPr="00B40F4D">
              <w:rPr>
                <w:b/>
                <w:bCs/>
                <w:sz w:val="22"/>
                <w:szCs w:val="22"/>
              </w:rPr>
              <w:t>Beteckning</w:t>
            </w:r>
          </w:p>
        </w:tc>
        <w:tc>
          <w:tcPr>
            <w:tcW w:w="81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24BAE" w:rsidRPr="00B40F4D" w:rsidRDefault="00224BAE" w:rsidP="00224BAE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Rubrik</w:t>
            </w: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FF65E5" w:rsidRDefault="00224BAE" w:rsidP="00224BAE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224BAE">
              <w:rPr>
                <w:sz w:val="22"/>
                <w:szCs w:val="22"/>
              </w:rPr>
              <w:t>C(</w:t>
            </w:r>
            <w:proofErr w:type="gramEnd"/>
            <w:r w:rsidRPr="00224BAE">
              <w:rPr>
                <w:sz w:val="22"/>
                <w:szCs w:val="22"/>
              </w:rPr>
              <w:t>2020) 672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FF65E5" w:rsidRDefault="00224BAE" w:rsidP="00224BAE">
            <w:pPr>
              <w:rPr>
                <w:sz w:val="22"/>
                <w:szCs w:val="22"/>
              </w:rPr>
            </w:pPr>
            <w:r w:rsidRPr="00FF65E5">
              <w:rPr>
                <w:sz w:val="22"/>
                <w:szCs w:val="22"/>
              </w:rPr>
              <w:t>KOMMISSIONENS DELEGERADE FÖRORDNING (EU) …/… av den 13.2.2020 om rättelse av delegerad förordning (EU) 2019/934 vad gäller övergångsbestämmelser för saluföring av lager av vinprodukter</w:t>
            </w:r>
          </w:p>
          <w:p w:rsidR="00224BAE" w:rsidRPr="00FF65E5" w:rsidRDefault="00224BAE" w:rsidP="00224BAE">
            <w:pPr>
              <w:rPr>
                <w:b/>
                <w:sz w:val="22"/>
                <w:szCs w:val="22"/>
              </w:rPr>
            </w:pP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FE1A45" w:rsidRDefault="00224BAE" w:rsidP="00224BAE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224BAE">
              <w:rPr>
                <w:sz w:val="22"/>
                <w:szCs w:val="22"/>
              </w:rPr>
              <w:t>C(</w:t>
            </w:r>
            <w:proofErr w:type="gramEnd"/>
            <w:r w:rsidRPr="00224BAE">
              <w:rPr>
                <w:sz w:val="22"/>
                <w:szCs w:val="22"/>
              </w:rPr>
              <w:t>2020) 541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FE1A45" w:rsidRDefault="00224BAE" w:rsidP="00224BAE">
            <w:pPr>
              <w:rPr>
                <w:sz w:val="22"/>
                <w:szCs w:val="22"/>
              </w:rPr>
            </w:pPr>
            <w:r w:rsidRPr="00FE1A45">
              <w:rPr>
                <w:sz w:val="22"/>
                <w:szCs w:val="22"/>
              </w:rPr>
              <w:t xml:space="preserve">KOMMISSIONENS GENOMFÖRANDEBESLUT av den 12.2.2020 om undantagande från unionsfinansiering av vissa utgifter som betalats av medlemsstaterna inom ramen för </w:t>
            </w:r>
            <w:proofErr w:type="gramStart"/>
            <w:r w:rsidRPr="00FE1A45">
              <w:rPr>
                <w:sz w:val="22"/>
                <w:szCs w:val="22"/>
              </w:rPr>
              <w:t>Europeiska</w:t>
            </w:r>
            <w:proofErr w:type="gramEnd"/>
            <w:r w:rsidRPr="00FE1A45">
              <w:rPr>
                <w:sz w:val="22"/>
                <w:szCs w:val="22"/>
              </w:rPr>
              <w:t xml:space="preserve"> garantifonden för jordbruket (EGFJ) och inom ramen för Europeiska jordbruksfonden för landsbygdsutveckling (</w:t>
            </w:r>
            <w:proofErr w:type="spellStart"/>
            <w:r w:rsidRPr="00FE1A45">
              <w:rPr>
                <w:sz w:val="22"/>
                <w:szCs w:val="22"/>
              </w:rPr>
              <w:t>Ejflu</w:t>
            </w:r>
            <w:proofErr w:type="spellEnd"/>
            <w:r w:rsidRPr="00FE1A45">
              <w:rPr>
                <w:sz w:val="22"/>
                <w:szCs w:val="22"/>
              </w:rPr>
              <w:t>)</w:t>
            </w:r>
          </w:p>
          <w:p w:rsidR="00224BAE" w:rsidRPr="00FE1A45" w:rsidRDefault="00224BAE" w:rsidP="00224BAE">
            <w:pPr>
              <w:rPr>
                <w:b/>
                <w:sz w:val="22"/>
                <w:szCs w:val="22"/>
              </w:rPr>
            </w:pP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FE1A45" w:rsidRDefault="00224BAE" w:rsidP="00224BAE">
            <w:pPr>
              <w:rPr>
                <w:sz w:val="22"/>
                <w:szCs w:val="22"/>
              </w:rPr>
            </w:pPr>
            <w:proofErr w:type="gramStart"/>
            <w:r w:rsidRPr="00224BAE">
              <w:rPr>
                <w:sz w:val="22"/>
                <w:szCs w:val="22"/>
              </w:rPr>
              <w:t>C(</w:t>
            </w:r>
            <w:proofErr w:type="gramEnd"/>
            <w:r w:rsidRPr="00224BAE">
              <w:rPr>
                <w:sz w:val="22"/>
                <w:szCs w:val="22"/>
              </w:rPr>
              <w:t>2020) 889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FE1A45" w:rsidRDefault="00224BAE" w:rsidP="00224BAE">
            <w:pPr>
              <w:rPr>
                <w:sz w:val="22"/>
                <w:szCs w:val="22"/>
              </w:rPr>
            </w:pPr>
            <w:r w:rsidRPr="00FE1A45">
              <w:rPr>
                <w:sz w:val="22"/>
                <w:szCs w:val="22"/>
              </w:rPr>
              <w:t>KOMMISSIONENS GENOMFÖRANDEBESLUT av den 21.2.2020 om fastställande av tekniska riktlinjer för inspektioner i enlighet med artikel 17 i Europaparlamentets och rådets direktiv 2006/21/EG</w:t>
            </w:r>
            <w:r w:rsidRPr="00FE1A45">
              <w:rPr>
                <w:sz w:val="22"/>
                <w:szCs w:val="22"/>
              </w:rPr>
              <w:br/>
            </w: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FE1A45" w:rsidRDefault="00224BAE" w:rsidP="00224BAE">
            <w:pPr>
              <w:rPr>
                <w:sz w:val="22"/>
                <w:szCs w:val="22"/>
              </w:rPr>
            </w:pPr>
            <w:proofErr w:type="gramStart"/>
            <w:r w:rsidRPr="00224BAE">
              <w:rPr>
                <w:sz w:val="22"/>
                <w:szCs w:val="22"/>
              </w:rPr>
              <w:lastRenderedPageBreak/>
              <w:t>C(</w:t>
            </w:r>
            <w:proofErr w:type="gramEnd"/>
            <w:r w:rsidRPr="00224BAE">
              <w:rPr>
                <w:sz w:val="22"/>
                <w:szCs w:val="22"/>
              </w:rPr>
              <w:t>2020) 963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FE1A45" w:rsidRDefault="00224BAE" w:rsidP="00224BAE">
            <w:pPr>
              <w:rPr>
                <w:sz w:val="22"/>
                <w:szCs w:val="22"/>
              </w:rPr>
            </w:pPr>
            <w:r w:rsidRPr="00FE1A45">
              <w:rPr>
                <w:sz w:val="22"/>
                <w:szCs w:val="22"/>
              </w:rPr>
              <w:t xml:space="preserve">KOMMISSIONENS GENOMFÖRANDEBESLUT av den 14.2.2020 om ändring av bilagan till genomförandebeslut (EU) 2020/47 om skyddsåtgärder i samband med högpatogen </w:t>
            </w:r>
            <w:proofErr w:type="spellStart"/>
            <w:r w:rsidRPr="00FE1A45">
              <w:rPr>
                <w:sz w:val="22"/>
                <w:szCs w:val="22"/>
              </w:rPr>
              <w:t>aviär</w:t>
            </w:r>
            <w:proofErr w:type="spellEnd"/>
            <w:r w:rsidRPr="00FE1A45">
              <w:rPr>
                <w:sz w:val="22"/>
                <w:szCs w:val="22"/>
              </w:rPr>
              <w:t xml:space="preserve"> influensa av </w:t>
            </w:r>
            <w:proofErr w:type="spellStart"/>
            <w:r w:rsidRPr="00FE1A45">
              <w:rPr>
                <w:sz w:val="22"/>
                <w:szCs w:val="22"/>
              </w:rPr>
              <w:t>subtyp</w:t>
            </w:r>
            <w:proofErr w:type="spellEnd"/>
            <w:r w:rsidRPr="00FE1A45">
              <w:rPr>
                <w:sz w:val="22"/>
                <w:szCs w:val="22"/>
              </w:rPr>
              <w:t xml:space="preserve"> H5N8 i vissa medlemsstater</w:t>
            </w:r>
            <w:r w:rsidRPr="00FE1A45">
              <w:rPr>
                <w:sz w:val="22"/>
                <w:szCs w:val="22"/>
              </w:rPr>
              <w:br/>
            </w: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FE1A45" w:rsidRDefault="00224BAE" w:rsidP="00224BAE">
            <w:pPr>
              <w:rPr>
                <w:sz w:val="22"/>
                <w:szCs w:val="22"/>
              </w:rPr>
            </w:pPr>
            <w:proofErr w:type="gramStart"/>
            <w:r w:rsidRPr="00224BAE">
              <w:rPr>
                <w:sz w:val="22"/>
                <w:szCs w:val="22"/>
              </w:rPr>
              <w:t>C(</w:t>
            </w:r>
            <w:proofErr w:type="gramEnd"/>
            <w:r w:rsidRPr="00224BAE">
              <w:rPr>
                <w:sz w:val="22"/>
                <w:szCs w:val="22"/>
              </w:rPr>
              <w:t>2020) 979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FE1A45" w:rsidRDefault="00224BAE" w:rsidP="00224BAE">
            <w:pPr>
              <w:rPr>
                <w:sz w:val="22"/>
                <w:szCs w:val="22"/>
              </w:rPr>
            </w:pPr>
            <w:r w:rsidRPr="00FE1A45">
              <w:rPr>
                <w:sz w:val="22"/>
                <w:szCs w:val="22"/>
              </w:rPr>
              <w:t>KOMMISSIONENS GENOMFÖRANDEBESLUT av den 17.2.2020 om ändring av bilagan till genomförandebeslut 2014/709/EU om djurhälsoåtgärder för att bekämpa afrikansk svinpest i vissa medlemsstater</w:t>
            </w:r>
            <w:r w:rsidRPr="00FE1A45">
              <w:rPr>
                <w:sz w:val="22"/>
                <w:szCs w:val="22"/>
              </w:rPr>
              <w:br/>
            </w: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FE1A45" w:rsidRDefault="00224BAE" w:rsidP="00224BAE">
            <w:pPr>
              <w:rPr>
                <w:sz w:val="22"/>
                <w:szCs w:val="22"/>
              </w:rPr>
            </w:pPr>
            <w:proofErr w:type="gramStart"/>
            <w:r w:rsidRPr="00224BAE">
              <w:rPr>
                <w:sz w:val="22"/>
                <w:szCs w:val="22"/>
              </w:rPr>
              <w:t>C(</w:t>
            </w:r>
            <w:proofErr w:type="gramEnd"/>
            <w:r w:rsidRPr="00224BAE">
              <w:rPr>
                <w:sz w:val="22"/>
                <w:szCs w:val="22"/>
              </w:rPr>
              <w:t>2020) 1082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FE1A45" w:rsidRDefault="00224BAE" w:rsidP="00224BAE">
            <w:pPr>
              <w:rPr>
                <w:sz w:val="22"/>
                <w:szCs w:val="22"/>
              </w:rPr>
            </w:pPr>
            <w:r w:rsidRPr="00FE1A45">
              <w:rPr>
                <w:sz w:val="22"/>
                <w:szCs w:val="22"/>
              </w:rPr>
              <w:t xml:space="preserve">KOMMISSIONENS GENOMFÖRANDEBESLUT av den 20.2.2020 om ändring av bilagan till genomförandebeslut (EU) 2020/47 om skyddsåtgärder i samband med högpatogen </w:t>
            </w:r>
            <w:proofErr w:type="spellStart"/>
            <w:r w:rsidRPr="00FE1A45">
              <w:rPr>
                <w:sz w:val="22"/>
                <w:szCs w:val="22"/>
              </w:rPr>
              <w:t>aviär</w:t>
            </w:r>
            <w:proofErr w:type="spellEnd"/>
            <w:r w:rsidRPr="00FE1A45">
              <w:rPr>
                <w:sz w:val="22"/>
                <w:szCs w:val="22"/>
              </w:rPr>
              <w:t xml:space="preserve"> influensa av </w:t>
            </w:r>
            <w:proofErr w:type="spellStart"/>
            <w:r w:rsidRPr="00FE1A45">
              <w:rPr>
                <w:sz w:val="22"/>
                <w:szCs w:val="22"/>
              </w:rPr>
              <w:t>subtyp</w:t>
            </w:r>
            <w:proofErr w:type="spellEnd"/>
            <w:r w:rsidRPr="00FE1A45">
              <w:rPr>
                <w:sz w:val="22"/>
                <w:szCs w:val="22"/>
              </w:rPr>
              <w:t xml:space="preserve"> H5N8 i vissa medlemsstater</w:t>
            </w:r>
            <w:r w:rsidRPr="00FE1A45">
              <w:rPr>
                <w:sz w:val="22"/>
                <w:szCs w:val="22"/>
              </w:rPr>
              <w:br/>
            </w: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FE1A45" w:rsidRDefault="00224BAE" w:rsidP="00224BAE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224BAE">
              <w:rPr>
                <w:sz w:val="22"/>
                <w:szCs w:val="22"/>
              </w:rPr>
              <w:t>C(</w:t>
            </w:r>
            <w:proofErr w:type="gramEnd"/>
            <w:r w:rsidRPr="00224BAE">
              <w:rPr>
                <w:sz w:val="22"/>
                <w:szCs w:val="22"/>
              </w:rPr>
              <w:t>2020) 1130</w:t>
            </w:r>
            <w:r w:rsidRPr="00FE1A45">
              <w:rPr>
                <w:sz w:val="22"/>
                <w:szCs w:val="22"/>
              </w:rPr>
              <w:br/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FE1A45" w:rsidRDefault="00224BAE" w:rsidP="00224BAE">
            <w:pPr>
              <w:rPr>
                <w:sz w:val="22"/>
                <w:szCs w:val="22"/>
              </w:rPr>
            </w:pPr>
            <w:r w:rsidRPr="00FE1A45">
              <w:rPr>
                <w:sz w:val="22"/>
                <w:szCs w:val="22"/>
              </w:rPr>
              <w:t>KOMMISSIONENS GENOMFÖRANDEBESLUT av den 21.2.2020 om månatliga utbetalningar från EGFJ för utgifter som verkställts av utbetalningsställen i medlemsstaterna i januari 2020</w:t>
            </w:r>
          </w:p>
          <w:p w:rsidR="00224BAE" w:rsidRPr="00FE1A45" w:rsidRDefault="00224BAE" w:rsidP="00224BAE">
            <w:pPr>
              <w:rPr>
                <w:b/>
                <w:sz w:val="22"/>
                <w:szCs w:val="22"/>
              </w:rPr>
            </w:pP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FE1A45" w:rsidRDefault="00224BAE" w:rsidP="00224BAE">
            <w:pPr>
              <w:rPr>
                <w:sz w:val="22"/>
                <w:szCs w:val="22"/>
              </w:rPr>
            </w:pPr>
            <w:proofErr w:type="gramStart"/>
            <w:r w:rsidRPr="00224BAE">
              <w:rPr>
                <w:sz w:val="22"/>
                <w:szCs w:val="22"/>
              </w:rPr>
              <w:t>C(</w:t>
            </w:r>
            <w:proofErr w:type="gramEnd"/>
            <w:r w:rsidRPr="00224BAE">
              <w:rPr>
                <w:sz w:val="22"/>
                <w:szCs w:val="22"/>
              </w:rPr>
              <w:t>2020) 1248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FE1A45" w:rsidRDefault="00224BAE" w:rsidP="00224BAE">
            <w:pPr>
              <w:rPr>
                <w:sz w:val="22"/>
                <w:szCs w:val="22"/>
              </w:rPr>
            </w:pPr>
            <w:r w:rsidRPr="00FE1A45">
              <w:rPr>
                <w:sz w:val="22"/>
                <w:szCs w:val="22"/>
              </w:rPr>
              <w:t xml:space="preserve">KOMMISSIONENS GENOMFÖRANDEBESLUT av den 27.2.2020 om ändring av bilagan till genomförandebeslut (EU) 2020/47 om skyddsåtgärder i samband med högpatogen </w:t>
            </w:r>
            <w:proofErr w:type="spellStart"/>
            <w:r w:rsidRPr="00FE1A45">
              <w:rPr>
                <w:sz w:val="22"/>
                <w:szCs w:val="22"/>
              </w:rPr>
              <w:t>aviär</w:t>
            </w:r>
            <w:proofErr w:type="spellEnd"/>
            <w:r w:rsidRPr="00FE1A45">
              <w:rPr>
                <w:sz w:val="22"/>
                <w:szCs w:val="22"/>
              </w:rPr>
              <w:t xml:space="preserve"> influensa av </w:t>
            </w:r>
            <w:proofErr w:type="spellStart"/>
            <w:r w:rsidRPr="00FE1A45">
              <w:rPr>
                <w:sz w:val="22"/>
                <w:szCs w:val="22"/>
              </w:rPr>
              <w:t>subtyp</w:t>
            </w:r>
            <w:proofErr w:type="spellEnd"/>
            <w:r w:rsidRPr="00FE1A45">
              <w:rPr>
                <w:sz w:val="22"/>
                <w:szCs w:val="22"/>
              </w:rPr>
              <w:t xml:space="preserve"> H5N8 i vissa medlemsstater</w:t>
            </w:r>
            <w:r w:rsidRPr="00FE1A45">
              <w:rPr>
                <w:sz w:val="22"/>
                <w:szCs w:val="22"/>
              </w:rPr>
              <w:br/>
            </w: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1618D7" w:rsidRDefault="00224BAE" w:rsidP="00224BAE">
            <w:pPr>
              <w:rPr>
                <w:sz w:val="22"/>
                <w:szCs w:val="22"/>
              </w:rPr>
            </w:pPr>
            <w:proofErr w:type="gramStart"/>
            <w:r w:rsidRPr="00224BAE">
              <w:rPr>
                <w:sz w:val="22"/>
                <w:szCs w:val="22"/>
              </w:rPr>
              <w:t>C(</w:t>
            </w:r>
            <w:proofErr w:type="gramEnd"/>
            <w:r w:rsidRPr="00224BAE">
              <w:rPr>
                <w:sz w:val="22"/>
                <w:szCs w:val="22"/>
              </w:rPr>
              <w:t>2020) 1269</w:t>
            </w:r>
            <w:r w:rsidRPr="001618D7">
              <w:rPr>
                <w:sz w:val="22"/>
                <w:szCs w:val="22"/>
              </w:rPr>
              <w:br/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1618D7" w:rsidRDefault="00224BAE" w:rsidP="00224BAE">
            <w:pPr>
              <w:rPr>
                <w:sz w:val="22"/>
                <w:szCs w:val="22"/>
              </w:rPr>
            </w:pPr>
            <w:r w:rsidRPr="001618D7">
              <w:rPr>
                <w:sz w:val="22"/>
                <w:szCs w:val="22"/>
              </w:rPr>
              <w:t xml:space="preserve">KOMMISSIONENS GENOMFÖRANDEBESLUT av den 6.3.2020 om bestämmelser för tillämpningen av direktiv 90/428/EEG vad gäller undantag från bestämmelserna för hästtävlingar och om ändring av beslut 2009/712/EG vad gäller hänvisningar till avelsteknisk lagstiftning </w:t>
            </w:r>
            <w:r w:rsidRPr="001618D7">
              <w:rPr>
                <w:sz w:val="22"/>
                <w:szCs w:val="22"/>
              </w:rPr>
              <w:br/>
            </w: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FE1A45" w:rsidRDefault="00224BAE" w:rsidP="00224BAE">
            <w:pPr>
              <w:rPr>
                <w:sz w:val="22"/>
                <w:szCs w:val="22"/>
              </w:rPr>
            </w:pPr>
            <w:proofErr w:type="gramStart"/>
            <w:r w:rsidRPr="00224BAE">
              <w:rPr>
                <w:sz w:val="22"/>
                <w:szCs w:val="22"/>
              </w:rPr>
              <w:t>C(</w:t>
            </w:r>
            <w:proofErr w:type="gramEnd"/>
            <w:r w:rsidRPr="00224BAE">
              <w:rPr>
                <w:sz w:val="22"/>
                <w:szCs w:val="22"/>
              </w:rPr>
              <w:t>2020) 1537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FE1A45" w:rsidRDefault="00224BAE" w:rsidP="00224BAE">
            <w:pPr>
              <w:rPr>
                <w:sz w:val="22"/>
                <w:szCs w:val="22"/>
              </w:rPr>
            </w:pPr>
            <w:r w:rsidRPr="00FE1A45">
              <w:rPr>
                <w:sz w:val="22"/>
                <w:szCs w:val="22"/>
              </w:rPr>
              <w:t xml:space="preserve">KOMMISSIONENS GENOMFÖRANDEBESLUT av den 6.3.2020 om ändring av bilagan till genomförandebeslut (EU) 2020/47 om skyddsåtgärder i samband med högpatogen </w:t>
            </w:r>
            <w:proofErr w:type="spellStart"/>
            <w:r w:rsidRPr="00FE1A45">
              <w:rPr>
                <w:sz w:val="22"/>
                <w:szCs w:val="22"/>
              </w:rPr>
              <w:t>aviär</w:t>
            </w:r>
            <w:proofErr w:type="spellEnd"/>
            <w:r w:rsidRPr="00FE1A45">
              <w:rPr>
                <w:sz w:val="22"/>
                <w:szCs w:val="22"/>
              </w:rPr>
              <w:t xml:space="preserve"> influensa av </w:t>
            </w:r>
            <w:proofErr w:type="spellStart"/>
            <w:r w:rsidRPr="00FE1A45">
              <w:rPr>
                <w:sz w:val="22"/>
                <w:szCs w:val="22"/>
              </w:rPr>
              <w:t>subtyp</w:t>
            </w:r>
            <w:proofErr w:type="spellEnd"/>
            <w:r w:rsidRPr="00FE1A45">
              <w:rPr>
                <w:sz w:val="22"/>
                <w:szCs w:val="22"/>
              </w:rPr>
              <w:t xml:space="preserve"> H5N8 i vissa medlemsstater </w:t>
            </w:r>
            <w:r w:rsidRPr="00FE1A45">
              <w:rPr>
                <w:sz w:val="22"/>
                <w:szCs w:val="22"/>
              </w:rPr>
              <w:br/>
            </w: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16093E" w:rsidRDefault="00224BAE" w:rsidP="00224BAE">
            <w:pPr>
              <w:rPr>
                <w:sz w:val="22"/>
                <w:szCs w:val="22"/>
              </w:rPr>
            </w:pPr>
            <w:proofErr w:type="gramStart"/>
            <w:r w:rsidRPr="00224BAE">
              <w:rPr>
                <w:sz w:val="22"/>
                <w:szCs w:val="22"/>
              </w:rPr>
              <w:t>C(</w:t>
            </w:r>
            <w:proofErr w:type="gramEnd"/>
            <w:r w:rsidRPr="00224BAE">
              <w:rPr>
                <w:sz w:val="22"/>
                <w:szCs w:val="22"/>
              </w:rPr>
              <w:t>2020) 1678</w:t>
            </w:r>
            <w:r w:rsidRPr="0016093E">
              <w:rPr>
                <w:sz w:val="22"/>
                <w:szCs w:val="22"/>
              </w:rPr>
              <w:br/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16093E" w:rsidRDefault="00224BAE" w:rsidP="00224BAE">
            <w:pPr>
              <w:rPr>
                <w:sz w:val="22"/>
                <w:szCs w:val="22"/>
              </w:rPr>
            </w:pPr>
            <w:r w:rsidRPr="0016093E">
              <w:rPr>
                <w:sz w:val="22"/>
                <w:szCs w:val="22"/>
              </w:rPr>
              <w:t xml:space="preserve">KOMMISSIONENS GENOMFÖRANDEBESLUT av den 12.3.2020 om ändring av bilagan till genomförandebeslut 2014/709/EU om djurhälsoåtgärder för att bekämpa afrikansk svinpest i vissa medlemsstater </w:t>
            </w:r>
            <w:r w:rsidRPr="0016093E">
              <w:rPr>
                <w:sz w:val="22"/>
                <w:szCs w:val="22"/>
              </w:rPr>
              <w:br/>
            </w: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490A6B" w:rsidRDefault="00224BAE" w:rsidP="00224B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Fakta-PM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490A6B" w:rsidRDefault="00224BAE" w:rsidP="00224BAE">
            <w:pPr>
              <w:rPr>
                <w:b/>
                <w:sz w:val="22"/>
                <w:szCs w:val="22"/>
              </w:rPr>
            </w:pP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BAE" w:rsidRPr="00146329" w:rsidRDefault="00224BAE" w:rsidP="00224BAE">
            <w:pPr>
              <w:rPr>
                <w:b/>
                <w:bCs/>
                <w:sz w:val="22"/>
                <w:szCs w:val="22"/>
              </w:rPr>
            </w:pPr>
            <w:r w:rsidRPr="00224BAE">
              <w:rPr>
                <w:sz w:val="22"/>
                <w:szCs w:val="22"/>
              </w:rPr>
              <w:t>2019/</w:t>
            </w:r>
            <w:proofErr w:type="gramStart"/>
            <w:r w:rsidRPr="00224BAE">
              <w:rPr>
                <w:sz w:val="22"/>
                <w:szCs w:val="22"/>
              </w:rPr>
              <w:t>20:FPM</w:t>
            </w:r>
            <w:proofErr w:type="gramEnd"/>
            <w:r w:rsidRPr="00224BAE">
              <w:rPr>
                <w:sz w:val="22"/>
                <w:szCs w:val="22"/>
              </w:rPr>
              <w:t>13</w:t>
            </w:r>
          </w:p>
        </w:tc>
        <w:tc>
          <w:tcPr>
            <w:tcW w:w="81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4BAE" w:rsidRPr="00146329" w:rsidRDefault="00224BAE" w:rsidP="00224BAE">
            <w:pPr>
              <w:rPr>
                <w:b/>
                <w:sz w:val="22"/>
                <w:szCs w:val="22"/>
              </w:rPr>
            </w:pPr>
            <w:r w:rsidRPr="00146329">
              <w:rPr>
                <w:sz w:val="22"/>
                <w:szCs w:val="22"/>
              </w:rPr>
              <w:t>Meddelande om en europeisk grön giv</w:t>
            </w:r>
            <w:r w:rsidRPr="00146329">
              <w:rPr>
                <w:sz w:val="22"/>
                <w:szCs w:val="22"/>
              </w:rPr>
              <w:br/>
            </w: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B40F4D" w:rsidRDefault="00224BAE" w:rsidP="00224BAE">
            <w:pPr>
              <w:rPr>
                <w:bCs/>
                <w:sz w:val="22"/>
                <w:szCs w:val="22"/>
              </w:rPr>
            </w:pP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224BAE" w:rsidRDefault="00224BAE" w:rsidP="00224BAE">
            <w:pPr>
              <w:rPr>
                <w:rStyle w:val="Hyperlnk"/>
                <w:b/>
                <w:color w:val="auto"/>
                <w:kern w:val="32"/>
                <w:sz w:val="22"/>
                <w:szCs w:val="22"/>
                <w:u w:val="none"/>
              </w:rPr>
            </w:pPr>
            <w:r w:rsidRPr="00BD25DB">
              <w:rPr>
                <w:b/>
                <w:kern w:val="32"/>
                <w:sz w:val="22"/>
                <w:szCs w:val="22"/>
              </w:rPr>
              <w:t xml:space="preserve">Övriga överlämnade dokument som rör EU-arbetet för kännedom. </w:t>
            </w: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BD25DB" w:rsidRDefault="00224BAE" w:rsidP="00224BAE">
            <w:pPr>
              <w:rPr>
                <w:b/>
                <w:bCs/>
                <w:sz w:val="22"/>
                <w:szCs w:val="22"/>
              </w:rPr>
            </w:pPr>
            <w:r w:rsidRPr="00BD25DB">
              <w:rPr>
                <w:b/>
                <w:bCs/>
                <w:sz w:val="22"/>
                <w:szCs w:val="22"/>
              </w:rPr>
              <w:t>Rådsrapporter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BD25DB" w:rsidRDefault="00224BAE" w:rsidP="00224BAE">
            <w:pPr>
              <w:rPr>
                <w:bCs/>
                <w:sz w:val="22"/>
                <w:szCs w:val="22"/>
              </w:rPr>
            </w:pP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095D04" w:rsidRDefault="00224BAE" w:rsidP="00224BAE">
            <w:pPr>
              <w:rPr>
                <w:bCs/>
                <w:sz w:val="22"/>
                <w:szCs w:val="22"/>
              </w:rPr>
            </w:pPr>
            <w:r w:rsidRPr="00095D04">
              <w:rPr>
                <w:sz w:val="22"/>
                <w:szCs w:val="22"/>
              </w:rPr>
              <w:t>Rapport från Miljöråd 5 mars 2020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095D04" w:rsidRDefault="00224BAE" w:rsidP="00224BAE">
            <w:pPr>
              <w:rPr>
                <w:bCs/>
                <w:sz w:val="22"/>
                <w:szCs w:val="22"/>
              </w:rPr>
            </w:pPr>
            <w:r w:rsidRPr="00224BAE">
              <w:rPr>
                <w:sz w:val="22"/>
                <w:szCs w:val="22"/>
              </w:rPr>
              <w:t>Rapport miljörådet 5 mars 2020</w:t>
            </w: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BD25DB" w:rsidRDefault="00224BAE" w:rsidP="00224BAE">
            <w:pPr>
              <w:rPr>
                <w:bCs/>
                <w:sz w:val="22"/>
                <w:szCs w:val="22"/>
              </w:rPr>
            </w:pPr>
            <w:r w:rsidRPr="00BD25DB">
              <w:rPr>
                <w:b/>
                <w:bCs/>
                <w:sz w:val="22"/>
                <w:szCs w:val="22"/>
              </w:rPr>
              <w:t>Antagna dokument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BD25DB" w:rsidRDefault="00224BAE" w:rsidP="00224BAE">
            <w:pPr>
              <w:rPr>
                <w:bCs/>
                <w:sz w:val="22"/>
                <w:szCs w:val="22"/>
              </w:rPr>
            </w:pP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B25210" w:rsidRDefault="00224BAE" w:rsidP="00224BAE">
            <w:pPr>
              <w:rPr>
                <w:bCs/>
                <w:sz w:val="22"/>
                <w:szCs w:val="22"/>
              </w:rPr>
            </w:pPr>
            <w:r w:rsidRPr="00B25210">
              <w:rPr>
                <w:sz w:val="22"/>
                <w:szCs w:val="22"/>
              </w:rPr>
              <w:t xml:space="preserve">Dokument från Europaparlamentet </w:t>
            </w:r>
            <w:proofErr w:type="gramStart"/>
            <w:r w:rsidRPr="00B25210">
              <w:rPr>
                <w:sz w:val="22"/>
                <w:szCs w:val="22"/>
              </w:rPr>
              <w:t>13-16</w:t>
            </w:r>
            <w:proofErr w:type="gramEnd"/>
            <w:r w:rsidRPr="00B25210">
              <w:rPr>
                <w:sz w:val="22"/>
                <w:szCs w:val="22"/>
              </w:rPr>
              <w:t xml:space="preserve"> januari 2020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B25210" w:rsidRDefault="00224BAE" w:rsidP="00224BAE">
            <w:pPr>
              <w:rPr>
                <w:sz w:val="22"/>
                <w:szCs w:val="22"/>
              </w:rPr>
            </w:pPr>
            <w:r w:rsidRPr="00B25210">
              <w:rPr>
                <w:sz w:val="22"/>
                <w:szCs w:val="22"/>
              </w:rPr>
              <w:br/>
            </w:r>
            <w:r w:rsidRPr="00224BAE">
              <w:rPr>
                <w:sz w:val="22"/>
                <w:szCs w:val="22"/>
              </w:rPr>
              <w:t xml:space="preserve">Dokument från </w:t>
            </w:r>
            <w:proofErr w:type="gramStart"/>
            <w:r w:rsidRPr="00224BAE">
              <w:rPr>
                <w:sz w:val="22"/>
                <w:szCs w:val="22"/>
              </w:rPr>
              <w:t>Europaparlamentet(</w:t>
            </w:r>
            <w:proofErr w:type="gramEnd"/>
            <w:r w:rsidRPr="00224BAE">
              <w:rPr>
                <w:sz w:val="22"/>
                <w:szCs w:val="22"/>
              </w:rPr>
              <w:t>2020) 01S</w:t>
            </w: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B83A4F" w:rsidRDefault="00224BAE" w:rsidP="00224BAE">
            <w:pPr>
              <w:rPr>
                <w:sz w:val="22"/>
                <w:szCs w:val="22"/>
              </w:rPr>
            </w:pPr>
            <w:r w:rsidRPr="00B25210">
              <w:rPr>
                <w:sz w:val="22"/>
                <w:szCs w:val="22"/>
              </w:rPr>
              <w:t xml:space="preserve">Dokument från Europaparlamentet </w:t>
            </w:r>
            <w:proofErr w:type="gramStart"/>
            <w:r w:rsidRPr="00B2521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B25210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3</w:t>
            </w:r>
            <w:proofErr w:type="gramEnd"/>
            <w:r w:rsidRPr="00B2521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febr</w:t>
            </w:r>
            <w:r w:rsidRPr="00B25210">
              <w:rPr>
                <w:sz w:val="22"/>
                <w:szCs w:val="22"/>
              </w:rPr>
              <w:t>uari 2020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B83A4F" w:rsidRDefault="00224BAE" w:rsidP="00224BAE">
            <w:pPr>
              <w:rPr>
                <w:sz w:val="22"/>
                <w:szCs w:val="22"/>
              </w:rPr>
            </w:pPr>
            <w:r w:rsidRPr="00224BAE">
              <w:rPr>
                <w:sz w:val="22"/>
                <w:szCs w:val="22"/>
              </w:rPr>
              <w:t xml:space="preserve">Dokument från Europaparlamentet </w:t>
            </w:r>
            <w:proofErr w:type="gramStart"/>
            <w:r w:rsidRPr="00224BAE">
              <w:rPr>
                <w:sz w:val="22"/>
                <w:szCs w:val="22"/>
              </w:rPr>
              <w:t>10-13</w:t>
            </w:r>
            <w:proofErr w:type="gramEnd"/>
            <w:r w:rsidRPr="00224BAE">
              <w:rPr>
                <w:sz w:val="22"/>
                <w:szCs w:val="22"/>
              </w:rPr>
              <w:t xml:space="preserve"> februari 2020</w:t>
            </w:r>
            <w:r w:rsidRPr="00B83A4F">
              <w:rPr>
                <w:sz w:val="22"/>
                <w:szCs w:val="22"/>
              </w:rPr>
              <w:br/>
            </w: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BD25DB" w:rsidRDefault="00224BAE" w:rsidP="00224BAE">
            <w:pPr>
              <w:rPr>
                <w:b/>
                <w:bCs/>
                <w:sz w:val="22"/>
                <w:szCs w:val="22"/>
              </w:rPr>
            </w:pPr>
            <w:r w:rsidRPr="00BD25DB">
              <w:rPr>
                <w:b/>
                <w:bCs/>
                <w:sz w:val="22"/>
                <w:szCs w:val="22"/>
              </w:rPr>
              <w:t>Färdplaner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BD25DB" w:rsidRDefault="00224BAE" w:rsidP="00224BAE">
            <w:pPr>
              <w:rPr>
                <w:sz w:val="22"/>
                <w:szCs w:val="22"/>
              </w:rPr>
            </w:pP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052E84" w:rsidRDefault="00224BAE" w:rsidP="00224B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Färdplan inom politikområde livsmedelssäkerhet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052E84" w:rsidRDefault="00224BAE" w:rsidP="00224BAE">
            <w:pPr>
              <w:rPr>
                <w:sz w:val="22"/>
                <w:szCs w:val="22"/>
              </w:rPr>
            </w:pPr>
            <w:r w:rsidRPr="00224BAE">
              <w:rPr>
                <w:sz w:val="22"/>
                <w:szCs w:val="22"/>
                <w:lang w:eastAsia="en-US"/>
              </w:rPr>
              <w:t xml:space="preserve">Farm to </w:t>
            </w:r>
            <w:proofErr w:type="spellStart"/>
            <w:r w:rsidRPr="00224BAE">
              <w:rPr>
                <w:sz w:val="22"/>
                <w:szCs w:val="22"/>
                <w:lang w:eastAsia="en-US"/>
              </w:rPr>
              <w:t>Fork</w:t>
            </w:r>
            <w:proofErr w:type="spellEnd"/>
            <w:r w:rsidRPr="00224B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4BAE">
              <w:rPr>
                <w:sz w:val="22"/>
                <w:szCs w:val="22"/>
                <w:lang w:eastAsia="en-US"/>
              </w:rPr>
              <w:t>Strategy</w:t>
            </w:r>
            <w:proofErr w:type="spellEnd"/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814940" w:rsidRDefault="00224BAE" w:rsidP="00224BAE">
            <w:pPr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</w:rPr>
              <w:t>Färdplan inom politikområde miljö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D01561" w:rsidRDefault="00224BAE" w:rsidP="00224BAE">
            <w:pPr>
              <w:rPr>
                <w:sz w:val="22"/>
                <w:szCs w:val="22"/>
              </w:rPr>
            </w:pPr>
            <w:proofErr w:type="spellStart"/>
            <w:r w:rsidRPr="00224BAE">
              <w:rPr>
                <w:sz w:val="22"/>
                <w:szCs w:val="22"/>
                <w:lang w:eastAsia="en-US"/>
              </w:rPr>
              <w:t>Wildlife</w:t>
            </w:r>
            <w:proofErr w:type="spellEnd"/>
            <w:r w:rsidRPr="00224BAE">
              <w:rPr>
                <w:sz w:val="22"/>
                <w:szCs w:val="22"/>
                <w:lang w:eastAsia="en-US"/>
              </w:rPr>
              <w:t xml:space="preserve"> trafficking - EU action plan (</w:t>
            </w:r>
            <w:proofErr w:type="spellStart"/>
            <w:r w:rsidRPr="00224BAE">
              <w:rPr>
                <w:sz w:val="22"/>
                <w:szCs w:val="22"/>
                <w:lang w:eastAsia="en-US"/>
              </w:rPr>
              <w:t>evaluation</w:t>
            </w:r>
            <w:proofErr w:type="spellEnd"/>
            <w:r w:rsidRPr="00224BAE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B44B41" w:rsidRDefault="00224BAE" w:rsidP="00224BAE">
            <w:pPr>
              <w:rPr>
                <w:bCs/>
                <w:sz w:val="22"/>
                <w:szCs w:val="22"/>
                <w:highlight w:val="yellow"/>
              </w:rPr>
            </w:pPr>
            <w:r w:rsidRPr="00B44B41">
              <w:rPr>
                <w:bCs/>
                <w:sz w:val="22"/>
                <w:szCs w:val="22"/>
              </w:rPr>
              <w:t>Färdplan inom politikområde miljö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B44B41" w:rsidRDefault="00224BAE" w:rsidP="00224BAE">
            <w:pPr>
              <w:rPr>
                <w:sz w:val="22"/>
                <w:szCs w:val="22"/>
              </w:rPr>
            </w:pPr>
            <w:r w:rsidRPr="00224BAE">
              <w:rPr>
                <w:sz w:val="22"/>
                <w:szCs w:val="22"/>
                <w:lang w:eastAsia="en-US"/>
              </w:rPr>
              <w:t xml:space="preserve">Access to </w:t>
            </w:r>
            <w:proofErr w:type="spellStart"/>
            <w:r w:rsidRPr="00224BAE">
              <w:rPr>
                <w:sz w:val="22"/>
                <w:szCs w:val="22"/>
                <w:lang w:eastAsia="en-US"/>
              </w:rPr>
              <w:t>Justice</w:t>
            </w:r>
            <w:proofErr w:type="spellEnd"/>
            <w:r w:rsidRPr="00224BAE">
              <w:rPr>
                <w:sz w:val="22"/>
                <w:szCs w:val="22"/>
                <w:lang w:eastAsia="en-US"/>
              </w:rPr>
              <w:t xml:space="preserve"> in </w:t>
            </w:r>
            <w:proofErr w:type="spellStart"/>
            <w:r w:rsidRPr="00224BAE">
              <w:rPr>
                <w:sz w:val="22"/>
                <w:szCs w:val="22"/>
                <w:lang w:eastAsia="en-US"/>
              </w:rPr>
              <w:t>Environmental</w:t>
            </w:r>
            <w:proofErr w:type="spellEnd"/>
            <w:r w:rsidRPr="00224BA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24BAE">
              <w:rPr>
                <w:sz w:val="22"/>
                <w:szCs w:val="22"/>
                <w:lang w:eastAsia="en-US"/>
              </w:rPr>
              <w:t>matters</w:t>
            </w:r>
            <w:proofErr w:type="spellEnd"/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B44B41" w:rsidRDefault="00224BAE" w:rsidP="00224BAE">
            <w:pPr>
              <w:rPr>
                <w:bCs/>
                <w:sz w:val="22"/>
                <w:szCs w:val="22"/>
              </w:rPr>
            </w:pPr>
            <w:r w:rsidRPr="00B44B41">
              <w:rPr>
                <w:bCs/>
                <w:sz w:val="22"/>
                <w:szCs w:val="22"/>
              </w:rPr>
              <w:t>Färdplan inom politikområde miljö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Default="00224BAE" w:rsidP="00224BAE">
            <w:r w:rsidRPr="00224BAE">
              <w:rPr>
                <w:lang w:eastAsia="en-US"/>
              </w:rPr>
              <w:t xml:space="preserve">Waste </w:t>
            </w:r>
            <w:proofErr w:type="spellStart"/>
            <w:r w:rsidRPr="00224BAE">
              <w:rPr>
                <w:lang w:eastAsia="en-US"/>
              </w:rPr>
              <w:t>shipments</w:t>
            </w:r>
            <w:proofErr w:type="spellEnd"/>
            <w:r w:rsidRPr="00224BAE">
              <w:rPr>
                <w:lang w:eastAsia="en-US"/>
              </w:rPr>
              <w:t xml:space="preserve"> – revision </w:t>
            </w:r>
            <w:proofErr w:type="spellStart"/>
            <w:r w:rsidRPr="00224BAE">
              <w:rPr>
                <w:lang w:eastAsia="en-US"/>
              </w:rPr>
              <w:t>of</w:t>
            </w:r>
            <w:proofErr w:type="spellEnd"/>
            <w:r w:rsidRPr="00224BAE">
              <w:rPr>
                <w:lang w:eastAsia="en-US"/>
              </w:rPr>
              <w:t xml:space="preserve"> EU </w:t>
            </w:r>
            <w:proofErr w:type="spellStart"/>
            <w:r w:rsidRPr="00224BAE">
              <w:rPr>
                <w:lang w:eastAsia="en-US"/>
              </w:rPr>
              <w:t>rules</w:t>
            </w:r>
            <w:proofErr w:type="spellEnd"/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697274" w:rsidRDefault="00224BAE" w:rsidP="00224BA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Samråd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Default="00224BAE" w:rsidP="00224BAE"/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Default="00224BAE" w:rsidP="00224B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Samråd inom politikområde livsmedelssäkerhet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Default="00224BAE" w:rsidP="00224BAE"/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Default="00224BAE" w:rsidP="00224BA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Samråd inom politikområde klimat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Default="00224BAE" w:rsidP="00224BAE"/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BD25DB" w:rsidRDefault="00224BAE" w:rsidP="00224BAE">
            <w:pPr>
              <w:rPr>
                <w:b/>
                <w:bCs/>
                <w:sz w:val="22"/>
                <w:szCs w:val="22"/>
              </w:rPr>
            </w:pPr>
            <w:r w:rsidRPr="00BD25DB">
              <w:rPr>
                <w:b/>
                <w:bCs/>
                <w:sz w:val="22"/>
                <w:szCs w:val="22"/>
              </w:rPr>
              <w:t>Övrigt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D01561" w:rsidRDefault="00224BAE" w:rsidP="00224BAE">
            <w:pPr>
              <w:rPr>
                <w:sz w:val="22"/>
                <w:szCs w:val="22"/>
              </w:rPr>
            </w:pP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EB016C" w:rsidRDefault="00224BAE" w:rsidP="00224BAE">
            <w:pPr>
              <w:rPr>
                <w:bCs/>
                <w:sz w:val="22"/>
                <w:szCs w:val="22"/>
              </w:rPr>
            </w:pPr>
            <w:r w:rsidRPr="00224BAE">
              <w:rPr>
                <w:sz w:val="22"/>
                <w:szCs w:val="22"/>
              </w:rPr>
              <w:t>ST 6536/20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EB016C" w:rsidRDefault="00224BAE" w:rsidP="00224BAE">
            <w:pPr>
              <w:rPr>
                <w:sz w:val="22"/>
                <w:szCs w:val="22"/>
              </w:rPr>
            </w:pPr>
            <w:r w:rsidRPr="00EB016C">
              <w:rPr>
                <w:sz w:val="22"/>
                <w:szCs w:val="22"/>
              </w:rPr>
              <w:t xml:space="preserve">The </w:t>
            </w:r>
            <w:proofErr w:type="spellStart"/>
            <w:r w:rsidRPr="00EB016C">
              <w:rPr>
                <w:sz w:val="22"/>
                <w:szCs w:val="22"/>
              </w:rPr>
              <w:t>Senate</w:t>
            </w:r>
            <w:proofErr w:type="spellEnd"/>
            <w:r w:rsidRPr="00EB016C">
              <w:rPr>
                <w:sz w:val="22"/>
                <w:szCs w:val="22"/>
              </w:rPr>
              <w:t xml:space="preserve"> </w:t>
            </w:r>
            <w:proofErr w:type="spellStart"/>
            <w:r w:rsidRPr="00EB016C">
              <w:rPr>
                <w:sz w:val="22"/>
                <w:szCs w:val="22"/>
              </w:rPr>
              <w:t>of</w:t>
            </w:r>
            <w:proofErr w:type="spellEnd"/>
            <w:r w:rsidRPr="00EB016C">
              <w:rPr>
                <w:sz w:val="22"/>
                <w:szCs w:val="22"/>
              </w:rPr>
              <w:t xml:space="preserve"> </w:t>
            </w:r>
            <w:proofErr w:type="spellStart"/>
            <w:r w:rsidRPr="00EB016C">
              <w:rPr>
                <w:sz w:val="22"/>
                <w:szCs w:val="22"/>
              </w:rPr>
              <w:t>Romania</w:t>
            </w:r>
            <w:proofErr w:type="spellEnd"/>
            <w:r w:rsidRPr="00EB016C">
              <w:rPr>
                <w:sz w:val="22"/>
                <w:szCs w:val="22"/>
              </w:rPr>
              <w:t xml:space="preserve"> - REGULATION OF THE EUROPEAN PARLIAMENT AND OF THE COUNCIL </w:t>
            </w:r>
            <w:proofErr w:type="spellStart"/>
            <w:r w:rsidRPr="00EB016C">
              <w:rPr>
                <w:sz w:val="22"/>
                <w:szCs w:val="22"/>
              </w:rPr>
              <w:t>amending</w:t>
            </w:r>
            <w:proofErr w:type="spellEnd"/>
            <w:r w:rsidRPr="00EB016C">
              <w:rPr>
                <w:sz w:val="22"/>
                <w:szCs w:val="22"/>
              </w:rPr>
              <w:t xml:space="preserve"> </w:t>
            </w:r>
            <w:proofErr w:type="spellStart"/>
            <w:r w:rsidRPr="00EB016C">
              <w:rPr>
                <w:sz w:val="22"/>
                <w:szCs w:val="22"/>
              </w:rPr>
              <w:t>Regulation</w:t>
            </w:r>
            <w:proofErr w:type="spellEnd"/>
            <w:r w:rsidRPr="00EB016C">
              <w:rPr>
                <w:sz w:val="22"/>
                <w:szCs w:val="22"/>
              </w:rPr>
              <w:t xml:space="preserve"> (EU) No 1306/2013 as </w:t>
            </w:r>
            <w:proofErr w:type="spellStart"/>
            <w:r w:rsidRPr="00EB016C">
              <w:rPr>
                <w:sz w:val="22"/>
                <w:szCs w:val="22"/>
              </w:rPr>
              <w:t>regards</w:t>
            </w:r>
            <w:proofErr w:type="spellEnd"/>
            <w:r w:rsidRPr="00EB016C">
              <w:rPr>
                <w:sz w:val="22"/>
                <w:szCs w:val="22"/>
              </w:rPr>
              <w:t xml:space="preserve"> </w:t>
            </w:r>
            <w:proofErr w:type="spellStart"/>
            <w:r w:rsidRPr="00EB016C">
              <w:rPr>
                <w:sz w:val="22"/>
                <w:szCs w:val="22"/>
              </w:rPr>
              <w:t>financial</w:t>
            </w:r>
            <w:proofErr w:type="spellEnd"/>
            <w:r w:rsidRPr="00EB016C">
              <w:rPr>
                <w:sz w:val="22"/>
                <w:szCs w:val="22"/>
              </w:rPr>
              <w:t xml:space="preserve"> </w:t>
            </w:r>
            <w:proofErr w:type="spellStart"/>
            <w:r w:rsidRPr="00EB016C">
              <w:rPr>
                <w:sz w:val="22"/>
                <w:szCs w:val="22"/>
              </w:rPr>
              <w:t>discipline</w:t>
            </w:r>
            <w:proofErr w:type="spellEnd"/>
            <w:r w:rsidRPr="00EB016C">
              <w:rPr>
                <w:sz w:val="22"/>
                <w:szCs w:val="22"/>
              </w:rPr>
              <w:t xml:space="preserve"> as from </w:t>
            </w:r>
            <w:proofErr w:type="spellStart"/>
            <w:r w:rsidRPr="00EB016C">
              <w:rPr>
                <w:sz w:val="22"/>
                <w:szCs w:val="22"/>
              </w:rPr>
              <w:t>financial</w:t>
            </w:r>
            <w:proofErr w:type="spellEnd"/>
            <w:r w:rsidRPr="00EB016C">
              <w:rPr>
                <w:sz w:val="22"/>
                <w:szCs w:val="22"/>
              </w:rPr>
              <w:t xml:space="preserve"> </w:t>
            </w:r>
            <w:proofErr w:type="spellStart"/>
            <w:r w:rsidRPr="00EB016C">
              <w:rPr>
                <w:sz w:val="22"/>
                <w:szCs w:val="22"/>
              </w:rPr>
              <w:t>year</w:t>
            </w:r>
            <w:proofErr w:type="spellEnd"/>
            <w:r w:rsidRPr="00EB016C">
              <w:rPr>
                <w:sz w:val="22"/>
                <w:szCs w:val="22"/>
              </w:rPr>
              <w:t xml:space="preserve"> 2021 and </w:t>
            </w:r>
            <w:proofErr w:type="spellStart"/>
            <w:r w:rsidRPr="00EB016C">
              <w:rPr>
                <w:sz w:val="22"/>
                <w:szCs w:val="22"/>
              </w:rPr>
              <w:t>Regulation</w:t>
            </w:r>
            <w:proofErr w:type="spellEnd"/>
            <w:r w:rsidRPr="00EB016C">
              <w:rPr>
                <w:sz w:val="22"/>
                <w:szCs w:val="22"/>
              </w:rPr>
              <w:t xml:space="preserve"> (EU) No 1307/2013 as </w:t>
            </w:r>
            <w:proofErr w:type="spellStart"/>
            <w:r w:rsidRPr="00EB016C">
              <w:rPr>
                <w:sz w:val="22"/>
                <w:szCs w:val="22"/>
              </w:rPr>
              <w:t>regards</w:t>
            </w:r>
            <w:proofErr w:type="spellEnd"/>
            <w:r w:rsidRPr="00EB016C">
              <w:rPr>
                <w:sz w:val="22"/>
                <w:szCs w:val="22"/>
              </w:rPr>
              <w:t xml:space="preserve"> </w:t>
            </w:r>
            <w:proofErr w:type="spellStart"/>
            <w:r w:rsidRPr="00EB016C">
              <w:rPr>
                <w:sz w:val="22"/>
                <w:szCs w:val="22"/>
              </w:rPr>
              <w:t>flexibility</w:t>
            </w:r>
            <w:proofErr w:type="spellEnd"/>
            <w:r w:rsidRPr="00EB016C">
              <w:rPr>
                <w:sz w:val="22"/>
                <w:szCs w:val="22"/>
              </w:rPr>
              <w:t xml:space="preserve"> </w:t>
            </w:r>
            <w:proofErr w:type="spellStart"/>
            <w:r w:rsidRPr="00EB016C">
              <w:rPr>
                <w:sz w:val="22"/>
                <w:szCs w:val="22"/>
              </w:rPr>
              <w:t>between</w:t>
            </w:r>
            <w:proofErr w:type="spellEnd"/>
            <w:r w:rsidRPr="00EB016C">
              <w:rPr>
                <w:sz w:val="22"/>
                <w:szCs w:val="22"/>
              </w:rPr>
              <w:t xml:space="preserve"> </w:t>
            </w:r>
            <w:proofErr w:type="spellStart"/>
            <w:r w:rsidRPr="00EB016C">
              <w:rPr>
                <w:sz w:val="22"/>
                <w:szCs w:val="22"/>
              </w:rPr>
              <w:t>pillars</w:t>
            </w:r>
            <w:proofErr w:type="spellEnd"/>
            <w:r w:rsidRPr="00EB016C">
              <w:rPr>
                <w:sz w:val="22"/>
                <w:szCs w:val="22"/>
              </w:rPr>
              <w:t xml:space="preserve"> in </w:t>
            </w:r>
            <w:proofErr w:type="spellStart"/>
            <w:r w:rsidRPr="00EB016C">
              <w:rPr>
                <w:sz w:val="22"/>
                <w:szCs w:val="22"/>
              </w:rPr>
              <w:t>respect</w:t>
            </w:r>
            <w:proofErr w:type="spellEnd"/>
            <w:r w:rsidRPr="00EB016C">
              <w:rPr>
                <w:sz w:val="22"/>
                <w:szCs w:val="22"/>
              </w:rPr>
              <w:t xml:space="preserve"> </w:t>
            </w:r>
            <w:proofErr w:type="spellStart"/>
            <w:r w:rsidRPr="00EB016C">
              <w:rPr>
                <w:sz w:val="22"/>
                <w:szCs w:val="22"/>
              </w:rPr>
              <w:t>of</w:t>
            </w:r>
            <w:proofErr w:type="spellEnd"/>
            <w:r w:rsidRPr="00EB016C">
              <w:rPr>
                <w:sz w:val="22"/>
                <w:szCs w:val="22"/>
              </w:rPr>
              <w:t xml:space="preserve"> </w:t>
            </w:r>
            <w:proofErr w:type="spellStart"/>
            <w:r w:rsidRPr="00EB016C">
              <w:rPr>
                <w:sz w:val="22"/>
                <w:szCs w:val="22"/>
              </w:rPr>
              <w:t>calendar</w:t>
            </w:r>
            <w:proofErr w:type="spellEnd"/>
            <w:r w:rsidRPr="00EB016C">
              <w:rPr>
                <w:sz w:val="22"/>
                <w:szCs w:val="22"/>
              </w:rPr>
              <w:t xml:space="preserve"> </w:t>
            </w:r>
            <w:proofErr w:type="spellStart"/>
            <w:r w:rsidRPr="00EB016C">
              <w:rPr>
                <w:sz w:val="22"/>
                <w:szCs w:val="22"/>
              </w:rPr>
              <w:t>year</w:t>
            </w:r>
            <w:proofErr w:type="spellEnd"/>
            <w:r w:rsidRPr="00EB016C">
              <w:rPr>
                <w:sz w:val="22"/>
                <w:szCs w:val="22"/>
              </w:rPr>
              <w:t xml:space="preserve"> 2020 [</w:t>
            </w:r>
            <w:proofErr w:type="gramStart"/>
            <w:r w:rsidRPr="00EB016C">
              <w:rPr>
                <w:sz w:val="22"/>
                <w:szCs w:val="22"/>
              </w:rPr>
              <w:t>13644</w:t>
            </w:r>
            <w:proofErr w:type="gramEnd"/>
            <w:r w:rsidRPr="00EB016C">
              <w:rPr>
                <w:sz w:val="22"/>
                <w:szCs w:val="22"/>
              </w:rPr>
              <w:t xml:space="preserve">/19 + ADD 1 - COM (2019) 580 final] - Opinion on the </w:t>
            </w:r>
            <w:proofErr w:type="spellStart"/>
            <w:r w:rsidRPr="00EB016C">
              <w:rPr>
                <w:sz w:val="22"/>
                <w:szCs w:val="22"/>
              </w:rPr>
              <w:t>application</w:t>
            </w:r>
            <w:proofErr w:type="spellEnd"/>
            <w:r w:rsidRPr="00EB016C">
              <w:rPr>
                <w:sz w:val="22"/>
                <w:szCs w:val="22"/>
              </w:rPr>
              <w:t xml:space="preserve"> </w:t>
            </w:r>
            <w:proofErr w:type="spellStart"/>
            <w:r w:rsidRPr="00EB016C">
              <w:rPr>
                <w:sz w:val="22"/>
                <w:szCs w:val="22"/>
              </w:rPr>
              <w:t>of</w:t>
            </w:r>
            <w:proofErr w:type="spellEnd"/>
            <w:r w:rsidRPr="00EB016C">
              <w:rPr>
                <w:sz w:val="22"/>
                <w:szCs w:val="22"/>
              </w:rPr>
              <w:t xml:space="preserve"> the </w:t>
            </w:r>
            <w:proofErr w:type="spellStart"/>
            <w:r w:rsidRPr="00EB016C">
              <w:rPr>
                <w:sz w:val="22"/>
                <w:szCs w:val="22"/>
              </w:rPr>
              <w:t>Principles</w:t>
            </w:r>
            <w:proofErr w:type="spellEnd"/>
            <w:r w:rsidRPr="00EB016C">
              <w:rPr>
                <w:sz w:val="22"/>
                <w:szCs w:val="22"/>
              </w:rPr>
              <w:t xml:space="preserve"> </w:t>
            </w:r>
            <w:proofErr w:type="spellStart"/>
            <w:r w:rsidRPr="00EB016C">
              <w:rPr>
                <w:sz w:val="22"/>
                <w:szCs w:val="22"/>
              </w:rPr>
              <w:t>of</w:t>
            </w:r>
            <w:proofErr w:type="spellEnd"/>
            <w:r w:rsidRPr="00EB016C">
              <w:rPr>
                <w:sz w:val="22"/>
                <w:szCs w:val="22"/>
              </w:rPr>
              <w:t xml:space="preserve"> </w:t>
            </w:r>
            <w:proofErr w:type="spellStart"/>
            <w:r w:rsidRPr="00EB016C">
              <w:rPr>
                <w:sz w:val="22"/>
                <w:szCs w:val="22"/>
              </w:rPr>
              <w:t>Subsidiarity</w:t>
            </w:r>
            <w:proofErr w:type="spellEnd"/>
            <w:r w:rsidRPr="00EB016C">
              <w:rPr>
                <w:sz w:val="22"/>
                <w:szCs w:val="22"/>
              </w:rPr>
              <w:t xml:space="preserve"> and </w:t>
            </w:r>
            <w:proofErr w:type="spellStart"/>
            <w:r w:rsidRPr="00EB016C">
              <w:rPr>
                <w:sz w:val="22"/>
                <w:szCs w:val="22"/>
              </w:rPr>
              <w:t>Proportionality</w:t>
            </w:r>
            <w:proofErr w:type="spellEnd"/>
            <w:r w:rsidRPr="00EB016C">
              <w:rPr>
                <w:sz w:val="22"/>
                <w:szCs w:val="22"/>
              </w:rPr>
              <w:t xml:space="preserve"> </w:t>
            </w:r>
            <w:r w:rsidRPr="00EB016C">
              <w:rPr>
                <w:sz w:val="22"/>
                <w:szCs w:val="22"/>
              </w:rPr>
              <w:br/>
            </w: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4E2B5B" w:rsidRDefault="00224BAE" w:rsidP="00224BAE">
            <w:pPr>
              <w:rPr>
                <w:sz w:val="22"/>
                <w:szCs w:val="22"/>
              </w:rPr>
            </w:pPr>
            <w:r w:rsidRPr="00224BAE">
              <w:rPr>
                <w:sz w:val="22"/>
                <w:szCs w:val="22"/>
              </w:rPr>
              <w:t>ST 6569/20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Default="00224BAE" w:rsidP="00224BAE">
            <w:pPr>
              <w:rPr>
                <w:sz w:val="22"/>
                <w:szCs w:val="22"/>
              </w:rPr>
            </w:pPr>
            <w:r w:rsidRPr="004E2B5B">
              <w:rPr>
                <w:sz w:val="22"/>
                <w:szCs w:val="22"/>
              </w:rPr>
              <w:t xml:space="preserve">The </w:t>
            </w:r>
            <w:proofErr w:type="spellStart"/>
            <w:r w:rsidRPr="004E2B5B">
              <w:rPr>
                <w:sz w:val="22"/>
                <w:szCs w:val="22"/>
              </w:rPr>
              <w:t>Senate</w:t>
            </w:r>
            <w:proofErr w:type="spellEnd"/>
            <w:r w:rsidRPr="004E2B5B">
              <w:rPr>
                <w:sz w:val="22"/>
                <w:szCs w:val="22"/>
              </w:rPr>
              <w:t xml:space="preserve"> </w:t>
            </w:r>
            <w:proofErr w:type="spellStart"/>
            <w:r w:rsidRPr="004E2B5B">
              <w:rPr>
                <w:sz w:val="22"/>
                <w:szCs w:val="22"/>
              </w:rPr>
              <w:t>of</w:t>
            </w:r>
            <w:proofErr w:type="spellEnd"/>
            <w:r w:rsidRPr="004E2B5B">
              <w:rPr>
                <w:sz w:val="22"/>
                <w:szCs w:val="22"/>
              </w:rPr>
              <w:t xml:space="preserve"> </w:t>
            </w:r>
            <w:proofErr w:type="spellStart"/>
            <w:r w:rsidRPr="004E2B5B">
              <w:rPr>
                <w:sz w:val="22"/>
                <w:szCs w:val="22"/>
              </w:rPr>
              <w:t>Romania</w:t>
            </w:r>
            <w:proofErr w:type="spellEnd"/>
            <w:r w:rsidRPr="004E2B5B">
              <w:rPr>
                <w:sz w:val="22"/>
                <w:szCs w:val="22"/>
              </w:rPr>
              <w:t xml:space="preserve"> 26 </w:t>
            </w:r>
            <w:proofErr w:type="spellStart"/>
            <w:r w:rsidRPr="004E2B5B">
              <w:rPr>
                <w:sz w:val="22"/>
                <w:szCs w:val="22"/>
              </w:rPr>
              <w:t>February</w:t>
            </w:r>
            <w:proofErr w:type="spellEnd"/>
            <w:r w:rsidRPr="004E2B5B">
              <w:rPr>
                <w:sz w:val="22"/>
                <w:szCs w:val="22"/>
              </w:rPr>
              <w:t xml:space="preserve"> 2020 - REGULATION OF THE EUROPEAN PARLIAMENT AND OF THE COUNCIL </w:t>
            </w:r>
            <w:proofErr w:type="spellStart"/>
            <w:r w:rsidRPr="004E2B5B">
              <w:rPr>
                <w:sz w:val="22"/>
                <w:szCs w:val="22"/>
              </w:rPr>
              <w:t>laying</w:t>
            </w:r>
            <w:proofErr w:type="spellEnd"/>
            <w:r w:rsidRPr="004E2B5B">
              <w:rPr>
                <w:sz w:val="22"/>
                <w:szCs w:val="22"/>
              </w:rPr>
              <w:t xml:space="preserve"> down </w:t>
            </w:r>
            <w:proofErr w:type="spellStart"/>
            <w:r w:rsidRPr="004E2B5B">
              <w:rPr>
                <w:sz w:val="22"/>
                <w:szCs w:val="22"/>
              </w:rPr>
              <w:t>certain</w:t>
            </w:r>
            <w:proofErr w:type="spellEnd"/>
            <w:r w:rsidRPr="004E2B5B">
              <w:rPr>
                <w:sz w:val="22"/>
                <w:szCs w:val="22"/>
              </w:rPr>
              <w:t xml:space="preserve"> </w:t>
            </w:r>
            <w:proofErr w:type="spellStart"/>
            <w:r w:rsidRPr="004E2B5B">
              <w:rPr>
                <w:sz w:val="22"/>
                <w:szCs w:val="22"/>
              </w:rPr>
              <w:t>transitional</w:t>
            </w:r>
            <w:proofErr w:type="spellEnd"/>
            <w:r w:rsidRPr="004E2B5B">
              <w:rPr>
                <w:sz w:val="22"/>
                <w:szCs w:val="22"/>
              </w:rPr>
              <w:t xml:space="preserve"> provisions for the support by the </w:t>
            </w:r>
            <w:proofErr w:type="spellStart"/>
            <w:r w:rsidRPr="004E2B5B">
              <w:rPr>
                <w:sz w:val="22"/>
                <w:szCs w:val="22"/>
              </w:rPr>
              <w:t>European</w:t>
            </w:r>
            <w:proofErr w:type="spellEnd"/>
            <w:r w:rsidRPr="004E2B5B">
              <w:rPr>
                <w:sz w:val="22"/>
                <w:szCs w:val="22"/>
              </w:rPr>
              <w:t xml:space="preserve"> Agricultural </w:t>
            </w:r>
            <w:proofErr w:type="spellStart"/>
            <w:r w:rsidRPr="004E2B5B">
              <w:rPr>
                <w:sz w:val="22"/>
                <w:szCs w:val="22"/>
              </w:rPr>
              <w:t>Fund</w:t>
            </w:r>
            <w:proofErr w:type="spellEnd"/>
            <w:r w:rsidRPr="004E2B5B">
              <w:rPr>
                <w:sz w:val="22"/>
                <w:szCs w:val="22"/>
              </w:rPr>
              <w:t xml:space="preserve"> for Rural </w:t>
            </w:r>
            <w:proofErr w:type="spellStart"/>
            <w:r w:rsidRPr="004E2B5B">
              <w:rPr>
                <w:sz w:val="22"/>
                <w:szCs w:val="22"/>
              </w:rPr>
              <w:t>Development</w:t>
            </w:r>
            <w:proofErr w:type="spellEnd"/>
            <w:r w:rsidRPr="004E2B5B">
              <w:rPr>
                <w:sz w:val="22"/>
                <w:szCs w:val="22"/>
              </w:rPr>
              <w:t xml:space="preserve"> (EAFRD) and by the </w:t>
            </w:r>
            <w:proofErr w:type="spellStart"/>
            <w:r w:rsidRPr="004E2B5B">
              <w:rPr>
                <w:sz w:val="22"/>
                <w:szCs w:val="22"/>
              </w:rPr>
              <w:t>European</w:t>
            </w:r>
            <w:proofErr w:type="spellEnd"/>
            <w:r w:rsidRPr="004E2B5B">
              <w:rPr>
                <w:sz w:val="22"/>
                <w:szCs w:val="22"/>
              </w:rPr>
              <w:t xml:space="preserve"> Agricultural </w:t>
            </w:r>
            <w:proofErr w:type="spellStart"/>
            <w:r w:rsidRPr="004E2B5B">
              <w:rPr>
                <w:sz w:val="22"/>
                <w:szCs w:val="22"/>
              </w:rPr>
              <w:t>Guarantee</w:t>
            </w:r>
            <w:proofErr w:type="spellEnd"/>
            <w:r w:rsidRPr="004E2B5B">
              <w:rPr>
                <w:sz w:val="22"/>
                <w:szCs w:val="22"/>
              </w:rPr>
              <w:t xml:space="preserve"> </w:t>
            </w:r>
            <w:proofErr w:type="spellStart"/>
            <w:r w:rsidRPr="004E2B5B">
              <w:rPr>
                <w:sz w:val="22"/>
                <w:szCs w:val="22"/>
              </w:rPr>
              <w:t>Fund</w:t>
            </w:r>
            <w:proofErr w:type="spellEnd"/>
            <w:r w:rsidRPr="004E2B5B">
              <w:rPr>
                <w:sz w:val="22"/>
                <w:szCs w:val="22"/>
              </w:rPr>
              <w:t xml:space="preserve"> (EAGF) in the </w:t>
            </w:r>
            <w:proofErr w:type="spellStart"/>
            <w:r w:rsidRPr="004E2B5B">
              <w:rPr>
                <w:sz w:val="22"/>
                <w:szCs w:val="22"/>
              </w:rPr>
              <w:t>year</w:t>
            </w:r>
            <w:proofErr w:type="spellEnd"/>
            <w:r w:rsidRPr="004E2B5B">
              <w:rPr>
                <w:sz w:val="22"/>
                <w:szCs w:val="22"/>
              </w:rPr>
              <w:t xml:space="preserve"> 2021 and </w:t>
            </w:r>
            <w:proofErr w:type="spellStart"/>
            <w:r w:rsidRPr="004E2B5B">
              <w:rPr>
                <w:sz w:val="22"/>
                <w:szCs w:val="22"/>
              </w:rPr>
              <w:t>amending</w:t>
            </w:r>
            <w:proofErr w:type="spellEnd"/>
            <w:r w:rsidRPr="004E2B5B">
              <w:rPr>
                <w:sz w:val="22"/>
                <w:szCs w:val="22"/>
              </w:rPr>
              <w:t xml:space="preserve"> </w:t>
            </w:r>
            <w:proofErr w:type="spellStart"/>
            <w:r w:rsidRPr="004E2B5B">
              <w:rPr>
                <w:sz w:val="22"/>
                <w:szCs w:val="22"/>
              </w:rPr>
              <w:t>Regulations</w:t>
            </w:r>
            <w:proofErr w:type="spellEnd"/>
            <w:r w:rsidRPr="004E2B5B">
              <w:rPr>
                <w:sz w:val="22"/>
                <w:szCs w:val="22"/>
              </w:rPr>
              <w:t xml:space="preserve"> (EU) No 228/2013, (EU) No 229/2013 and (EU) No 1308/2013 as </w:t>
            </w:r>
            <w:proofErr w:type="spellStart"/>
            <w:r w:rsidRPr="004E2B5B">
              <w:rPr>
                <w:sz w:val="22"/>
                <w:szCs w:val="22"/>
              </w:rPr>
              <w:t>regards</w:t>
            </w:r>
            <w:proofErr w:type="spellEnd"/>
            <w:r w:rsidRPr="004E2B5B">
              <w:rPr>
                <w:sz w:val="22"/>
                <w:szCs w:val="22"/>
              </w:rPr>
              <w:t xml:space="preserve"> </w:t>
            </w:r>
            <w:proofErr w:type="spellStart"/>
            <w:r w:rsidRPr="004E2B5B">
              <w:rPr>
                <w:sz w:val="22"/>
                <w:szCs w:val="22"/>
              </w:rPr>
              <w:t>resources</w:t>
            </w:r>
            <w:proofErr w:type="spellEnd"/>
            <w:r w:rsidRPr="004E2B5B">
              <w:rPr>
                <w:sz w:val="22"/>
                <w:szCs w:val="22"/>
              </w:rPr>
              <w:t xml:space="preserve"> and </w:t>
            </w:r>
            <w:proofErr w:type="spellStart"/>
            <w:r w:rsidRPr="004E2B5B">
              <w:rPr>
                <w:sz w:val="22"/>
                <w:szCs w:val="22"/>
              </w:rPr>
              <w:t>their</w:t>
            </w:r>
            <w:proofErr w:type="spellEnd"/>
            <w:r w:rsidRPr="004E2B5B">
              <w:rPr>
                <w:sz w:val="22"/>
                <w:szCs w:val="22"/>
              </w:rPr>
              <w:t xml:space="preserve"> distribution in </w:t>
            </w:r>
            <w:proofErr w:type="spellStart"/>
            <w:r w:rsidRPr="004E2B5B">
              <w:rPr>
                <w:sz w:val="22"/>
                <w:szCs w:val="22"/>
              </w:rPr>
              <w:t>respect</w:t>
            </w:r>
            <w:proofErr w:type="spellEnd"/>
            <w:r w:rsidRPr="004E2B5B">
              <w:rPr>
                <w:sz w:val="22"/>
                <w:szCs w:val="22"/>
              </w:rPr>
              <w:t xml:space="preserve"> </w:t>
            </w:r>
            <w:proofErr w:type="spellStart"/>
            <w:r w:rsidRPr="004E2B5B">
              <w:rPr>
                <w:sz w:val="22"/>
                <w:szCs w:val="22"/>
              </w:rPr>
              <w:t>of</w:t>
            </w:r>
            <w:proofErr w:type="spellEnd"/>
            <w:r w:rsidRPr="004E2B5B">
              <w:rPr>
                <w:sz w:val="22"/>
                <w:szCs w:val="22"/>
              </w:rPr>
              <w:t xml:space="preserve"> the </w:t>
            </w:r>
            <w:proofErr w:type="spellStart"/>
            <w:r w:rsidRPr="004E2B5B">
              <w:rPr>
                <w:sz w:val="22"/>
                <w:szCs w:val="22"/>
              </w:rPr>
              <w:t>year</w:t>
            </w:r>
            <w:proofErr w:type="spellEnd"/>
            <w:r w:rsidRPr="004E2B5B">
              <w:rPr>
                <w:sz w:val="22"/>
                <w:szCs w:val="22"/>
              </w:rPr>
              <w:t xml:space="preserve"> 2021 and </w:t>
            </w:r>
            <w:proofErr w:type="spellStart"/>
            <w:r w:rsidRPr="004E2B5B">
              <w:rPr>
                <w:sz w:val="22"/>
                <w:szCs w:val="22"/>
              </w:rPr>
              <w:t>amending</w:t>
            </w:r>
            <w:proofErr w:type="spellEnd"/>
            <w:r w:rsidRPr="004E2B5B">
              <w:rPr>
                <w:sz w:val="22"/>
                <w:szCs w:val="22"/>
              </w:rPr>
              <w:t xml:space="preserve"> </w:t>
            </w:r>
            <w:proofErr w:type="spellStart"/>
            <w:r w:rsidRPr="004E2B5B">
              <w:rPr>
                <w:sz w:val="22"/>
                <w:szCs w:val="22"/>
              </w:rPr>
              <w:t>Regulations</w:t>
            </w:r>
            <w:proofErr w:type="spellEnd"/>
            <w:r w:rsidRPr="004E2B5B">
              <w:rPr>
                <w:sz w:val="22"/>
                <w:szCs w:val="22"/>
              </w:rPr>
              <w:t xml:space="preserve"> (EU) No 1305/2013, (EU) No 1306/2013 and (EU) No 1307/2013 as </w:t>
            </w:r>
            <w:proofErr w:type="spellStart"/>
            <w:r w:rsidRPr="004E2B5B">
              <w:rPr>
                <w:sz w:val="22"/>
                <w:szCs w:val="22"/>
              </w:rPr>
              <w:t>regards</w:t>
            </w:r>
            <w:proofErr w:type="spellEnd"/>
            <w:r w:rsidRPr="004E2B5B">
              <w:rPr>
                <w:sz w:val="22"/>
                <w:szCs w:val="22"/>
              </w:rPr>
              <w:t xml:space="preserve"> </w:t>
            </w:r>
            <w:proofErr w:type="spellStart"/>
            <w:r w:rsidRPr="004E2B5B">
              <w:rPr>
                <w:sz w:val="22"/>
                <w:szCs w:val="22"/>
              </w:rPr>
              <w:t>their</w:t>
            </w:r>
            <w:proofErr w:type="spellEnd"/>
            <w:r w:rsidRPr="004E2B5B">
              <w:rPr>
                <w:sz w:val="22"/>
                <w:szCs w:val="22"/>
              </w:rPr>
              <w:t xml:space="preserve"> </w:t>
            </w:r>
            <w:proofErr w:type="spellStart"/>
            <w:r w:rsidRPr="004E2B5B">
              <w:rPr>
                <w:sz w:val="22"/>
                <w:szCs w:val="22"/>
              </w:rPr>
              <w:t>resources</w:t>
            </w:r>
            <w:proofErr w:type="spellEnd"/>
            <w:r w:rsidRPr="004E2B5B">
              <w:rPr>
                <w:sz w:val="22"/>
                <w:szCs w:val="22"/>
              </w:rPr>
              <w:t xml:space="preserve"> and </w:t>
            </w:r>
            <w:proofErr w:type="spellStart"/>
            <w:r w:rsidRPr="004E2B5B">
              <w:rPr>
                <w:sz w:val="22"/>
                <w:szCs w:val="22"/>
              </w:rPr>
              <w:t>application</w:t>
            </w:r>
            <w:proofErr w:type="spellEnd"/>
            <w:r w:rsidRPr="004E2B5B">
              <w:rPr>
                <w:sz w:val="22"/>
                <w:szCs w:val="22"/>
              </w:rPr>
              <w:t xml:space="preserve"> in the </w:t>
            </w:r>
            <w:proofErr w:type="spellStart"/>
            <w:r w:rsidRPr="004E2B5B">
              <w:rPr>
                <w:sz w:val="22"/>
                <w:szCs w:val="22"/>
              </w:rPr>
              <w:t>year</w:t>
            </w:r>
            <w:proofErr w:type="spellEnd"/>
            <w:r w:rsidRPr="004E2B5B">
              <w:rPr>
                <w:sz w:val="22"/>
                <w:szCs w:val="22"/>
              </w:rPr>
              <w:t xml:space="preserve"> 2021 [13643/19 + ADD 1 - COM (2019) 581 final] - Opinion on the </w:t>
            </w:r>
            <w:proofErr w:type="spellStart"/>
            <w:r w:rsidRPr="004E2B5B">
              <w:rPr>
                <w:sz w:val="22"/>
                <w:szCs w:val="22"/>
              </w:rPr>
              <w:t>application</w:t>
            </w:r>
            <w:proofErr w:type="spellEnd"/>
            <w:r w:rsidRPr="004E2B5B">
              <w:rPr>
                <w:sz w:val="22"/>
                <w:szCs w:val="22"/>
              </w:rPr>
              <w:t xml:space="preserve"> </w:t>
            </w:r>
            <w:proofErr w:type="spellStart"/>
            <w:r w:rsidRPr="004E2B5B">
              <w:rPr>
                <w:sz w:val="22"/>
                <w:szCs w:val="22"/>
              </w:rPr>
              <w:t>of</w:t>
            </w:r>
            <w:proofErr w:type="spellEnd"/>
            <w:r w:rsidRPr="004E2B5B">
              <w:rPr>
                <w:sz w:val="22"/>
                <w:szCs w:val="22"/>
              </w:rPr>
              <w:t xml:space="preserve"> the </w:t>
            </w:r>
            <w:proofErr w:type="spellStart"/>
            <w:r w:rsidRPr="004E2B5B">
              <w:rPr>
                <w:sz w:val="22"/>
                <w:szCs w:val="22"/>
              </w:rPr>
              <w:t>Principles</w:t>
            </w:r>
            <w:proofErr w:type="spellEnd"/>
            <w:r w:rsidRPr="004E2B5B">
              <w:rPr>
                <w:sz w:val="22"/>
                <w:szCs w:val="22"/>
              </w:rPr>
              <w:t xml:space="preserve"> </w:t>
            </w:r>
            <w:proofErr w:type="spellStart"/>
            <w:r w:rsidRPr="004E2B5B">
              <w:rPr>
                <w:sz w:val="22"/>
                <w:szCs w:val="22"/>
              </w:rPr>
              <w:t>of</w:t>
            </w:r>
            <w:proofErr w:type="spellEnd"/>
            <w:r w:rsidRPr="004E2B5B">
              <w:rPr>
                <w:sz w:val="22"/>
                <w:szCs w:val="22"/>
              </w:rPr>
              <w:t xml:space="preserve"> </w:t>
            </w:r>
            <w:proofErr w:type="spellStart"/>
            <w:r w:rsidRPr="004E2B5B">
              <w:rPr>
                <w:sz w:val="22"/>
                <w:szCs w:val="22"/>
              </w:rPr>
              <w:t>Subsidiarity</w:t>
            </w:r>
            <w:proofErr w:type="spellEnd"/>
            <w:r w:rsidRPr="004E2B5B">
              <w:rPr>
                <w:sz w:val="22"/>
                <w:szCs w:val="22"/>
              </w:rPr>
              <w:t xml:space="preserve"> and </w:t>
            </w:r>
            <w:proofErr w:type="spellStart"/>
            <w:r w:rsidRPr="004E2B5B">
              <w:rPr>
                <w:sz w:val="22"/>
                <w:szCs w:val="22"/>
              </w:rPr>
              <w:t>Proportionality</w:t>
            </w:r>
            <w:proofErr w:type="spellEnd"/>
          </w:p>
          <w:p w:rsidR="00224BAE" w:rsidRPr="004E2B5B" w:rsidRDefault="00224BAE" w:rsidP="00224BAE">
            <w:pPr>
              <w:rPr>
                <w:sz w:val="22"/>
                <w:szCs w:val="22"/>
              </w:rPr>
            </w:pPr>
          </w:p>
        </w:tc>
      </w:tr>
      <w:tr w:rsidR="00224BAE" w:rsidRPr="00B40F4D" w:rsidTr="00224B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9"/>
        </w:trPr>
        <w:tc>
          <w:tcPr>
            <w:tcW w:w="1900" w:type="dxa"/>
            <w:gridSpan w:val="2"/>
            <w:shd w:val="clear" w:color="auto" w:fill="auto"/>
            <w:vAlign w:val="center"/>
          </w:tcPr>
          <w:p w:rsidR="00224BAE" w:rsidRPr="001548BB" w:rsidRDefault="00224BAE" w:rsidP="00224BAE">
            <w:pPr>
              <w:rPr>
                <w:sz w:val="22"/>
                <w:szCs w:val="22"/>
              </w:rPr>
            </w:pPr>
            <w:r w:rsidRPr="00224BAE">
              <w:rPr>
                <w:sz w:val="22"/>
                <w:szCs w:val="22"/>
              </w:rPr>
              <w:t>ST 6596/20</w:t>
            </w:r>
          </w:p>
        </w:tc>
        <w:tc>
          <w:tcPr>
            <w:tcW w:w="8180" w:type="dxa"/>
            <w:gridSpan w:val="5"/>
            <w:shd w:val="clear" w:color="auto" w:fill="auto"/>
            <w:vAlign w:val="center"/>
          </w:tcPr>
          <w:p w:rsidR="00224BAE" w:rsidRPr="001548BB" w:rsidRDefault="00224BAE" w:rsidP="00224BAE">
            <w:pPr>
              <w:rPr>
                <w:sz w:val="22"/>
                <w:szCs w:val="22"/>
              </w:rPr>
            </w:pPr>
            <w:r w:rsidRPr="001548BB">
              <w:rPr>
                <w:sz w:val="22"/>
                <w:szCs w:val="22"/>
              </w:rPr>
              <w:t xml:space="preserve">Opinion </w:t>
            </w:r>
            <w:proofErr w:type="spellStart"/>
            <w:r w:rsidRPr="001548BB">
              <w:rPr>
                <w:sz w:val="22"/>
                <w:szCs w:val="22"/>
              </w:rPr>
              <w:t>of</w:t>
            </w:r>
            <w:proofErr w:type="spellEnd"/>
            <w:r w:rsidRPr="001548BB">
              <w:rPr>
                <w:sz w:val="22"/>
                <w:szCs w:val="22"/>
              </w:rPr>
              <w:t xml:space="preserve"> the </w:t>
            </w:r>
            <w:proofErr w:type="spellStart"/>
            <w:r w:rsidRPr="001548BB">
              <w:rPr>
                <w:sz w:val="22"/>
                <w:szCs w:val="22"/>
              </w:rPr>
              <w:t>Greek</w:t>
            </w:r>
            <w:proofErr w:type="spellEnd"/>
            <w:r w:rsidRPr="001548BB">
              <w:rPr>
                <w:sz w:val="22"/>
                <w:szCs w:val="22"/>
              </w:rPr>
              <w:t xml:space="preserve"> </w:t>
            </w:r>
            <w:proofErr w:type="spellStart"/>
            <w:r w:rsidRPr="001548BB">
              <w:rPr>
                <w:sz w:val="22"/>
                <w:szCs w:val="22"/>
              </w:rPr>
              <w:t>Parliament</w:t>
            </w:r>
            <w:proofErr w:type="spellEnd"/>
            <w:r w:rsidRPr="001548BB">
              <w:rPr>
                <w:sz w:val="22"/>
                <w:szCs w:val="22"/>
              </w:rPr>
              <w:t xml:space="preserve"> on the new Common Agricultural Policy</w:t>
            </w:r>
            <w:r w:rsidRPr="001548BB">
              <w:rPr>
                <w:sz w:val="22"/>
                <w:szCs w:val="22"/>
              </w:rPr>
              <w:br/>
            </w:r>
          </w:p>
        </w:tc>
      </w:tr>
    </w:tbl>
    <w:p w:rsidR="00177FF8" w:rsidRPr="00B40F4D" w:rsidRDefault="00177FF8" w:rsidP="006B7592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sectPr w:rsidR="00177FF8" w:rsidRPr="00B40F4D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59DE"/>
    <w:rsid w:val="000604E3"/>
    <w:rsid w:val="00061437"/>
    <w:rsid w:val="00064523"/>
    <w:rsid w:val="00071FBC"/>
    <w:rsid w:val="00076BDD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5A3"/>
    <w:rsid w:val="00176F71"/>
    <w:rsid w:val="00177FF8"/>
    <w:rsid w:val="001806D9"/>
    <w:rsid w:val="00183F5A"/>
    <w:rsid w:val="00190D5B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212A"/>
    <w:rsid w:val="002241EF"/>
    <w:rsid w:val="00224BAE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F25FD"/>
    <w:rsid w:val="00302EBE"/>
    <w:rsid w:val="00305501"/>
    <w:rsid w:val="003100F5"/>
    <w:rsid w:val="003127B4"/>
    <w:rsid w:val="003220D7"/>
    <w:rsid w:val="00322167"/>
    <w:rsid w:val="00335837"/>
    <w:rsid w:val="00335938"/>
    <w:rsid w:val="00342CC6"/>
    <w:rsid w:val="003443ED"/>
    <w:rsid w:val="00381298"/>
    <w:rsid w:val="00387440"/>
    <w:rsid w:val="003941CA"/>
    <w:rsid w:val="00396766"/>
    <w:rsid w:val="003A006F"/>
    <w:rsid w:val="003B57EC"/>
    <w:rsid w:val="003E21B4"/>
    <w:rsid w:val="003E2DA5"/>
    <w:rsid w:val="003F5018"/>
    <w:rsid w:val="003F7963"/>
    <w:rsid w:val="00402A6F"/>
    <w:rsid w:val="00405162"/>
    <w:rsid w:val="00416C83"/>
    <w:rsid w:val="00416E51"/>
    <w:rsid w:val="00417CF8"/>
    <w:rsid w:val="00420D39"/>
    <w:rsid w:val="004310CA"/>
    <w:rsid w:val="00440E5D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118EF"/>
    <w:rsid w:val="00512799"/>
    <w:rsid w:val="0051377A"/>
    <w:rsid w:val="005249C1"/>
    <w:rsid w:val="00530BD4"/>
    <w:rsid w:val="005654CA"/>
    <w:rsid w:val="00573E17"/>
    <w:rsid w:val="00573F9E"/>
    <w:rsid w:val="005855D5"/>
    <w:rsid w:val="005957E5"/>
    <w:rsid w:val="005A214D"/>
    <w:rsid w:val="005A3E8B"/>
    <w:rsid w:val="005B1B2C"/>
    <w:rsid w:val="005D7C2B"/>
    <w:rsid w:val="005E6A1F"/>
    <w:rsid w:val="005E740E"/>
    <w:rsid w:val="005F6C39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A63A7"/>
    <w:rsid w:val="006B7592"/>
    <w:rsid w:val="006D05CF"/>
    <w:rsid w:val="006D5F8F"/>
    <w:rsid w:val="006E15D9"/>
    <w:rsid w:val="006F4672"/>
    <w:rsid w:val="00716686"/>
    <w:rsid w:val="00721C53"/>
    <w:rsid w:val="007453FF"/>
    <w:rsid w:val="00754C4A"/>
    <w:rsid w:val="00762508"/>
    <w:rsid w:val="007719E4"/>
    <w:rsid w:val="00783165"/>
    <w:rsid w:val="00796426"/>
    <w:rsid w:val="007B1F72"/>
    <w:rsid w:val="007B26F0"/>
    <w:rsid w:val="007B580B"/>
    <w:rsid w:val="007E14E2"/>
    <w:rsid w:val="007F12BB"/>
    <w:rsid w:val="007F7A91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B3809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80A86"/>
    <w:rsid w:val="009823FA"/>
    <w:rsid w:val="009843D0"/>
    <w:rsid w:val="00994906"/>
    <w:rsid w:val="009962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0AF2"/>
    <w:rsid w:val="00A51307"/>
    <w:rsid w:val="00A645AD"/>
    <w:rsid w:val="00A64CA0"/>
    <w:rsid w:val="00A652F7"/>
    <w:rsid w:val="00A6580E"/>
    <w:rsid w:val="00A65C53"/>
    <w:rsid w:val="00A702BD"/>
    <w:rsid w:val="00A71AF0"/>
    <w:rsid w:val="00A746E4"/>
    <w:rsid w:val="00A83ACB"/>
    <w:rsid w:val="00A846AA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6D29"/>
    <w:rsid w:val="00B3182D"/>
    <w:rsid w:val="00B35D41"/>
    <w:rsid w:val="00B3607A"/>
    <w:rsid w:val="00B40F4D"/>
    <w:rsid w:val="00B419CA"/>
    <w:rsid w:val="00B54A57"/>
    <w:rsid w:val="00B5691D"/>
    <w:rsid w:val="00B62905"/>
    <w:rsid w:val="00B7289B"/>
    <w:rsid w:val="00B75DED"/>
    <w:rsid w:val="00B80318"/>
    <w:rsid w:val="00B86868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C0A1A"/>
    <w:rsid w:val="00BD374B"/>
    <w:rsid w:val="00BE1EBF"/>
    <w:rsid w:val="00BE457B"/>
    <w:rsid w:val="00BF0D09"/>
    <w:rsid w:val="00C013F6"/>
    <w:rsid w:val="00C11E5F"/>
    <w:rsid w:val="00C20B9F"/>
    <w:rsid w:val="00C20F78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6FDE"/>
    <w:rsid w:val="00D11582"/>
    <w:rsid w:val="00D11D2D"/>
    <w:rsid w:val="00D139C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D06D6"/>
    <w:rsid w:val="00DD7DD7"/>
    <w:rsid w:val="00DE45E6"/>
    <w:rsid w:val="00DF1920"/>
    <w:rsid w:val="00DF2A5B"/>
    <w:rsid w:val="00DF4E44"/>
    <w:rsid w:val="00DF69C9"/>
    <w:rsid w:val="00E10E42"/>
    <w:rsid w:val="00E157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65F54"/>
    <w:rsid w:val="00F66FF9"/>
    <w:rsid w:val="00F73CB8"/>
    <w:rsid w:val="00F73D67"/>
    <w:rsid w:val="00F755B2"/>
    <w:rsid w:val="00F762DB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9E434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C544D-E7FF-45D7-88FF-13F0DC3A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1551</Words>
  <Characters>9168</Characters>
  <Application>Microsoft Office Word</Application>
  <DocSecurity>0</DocSecurity>
  <Lines>1146</Lines>
  <Paragraphs>334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10385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Gabriella Wånge</cp:lastModifiedBy>
  <cp:revision>2</cp:revision>
  <cp:lastPrinted>2018-10-09T07:44:00Z</cp:lastPrinted>
  <dcterms:created xsi:type="dcterms:W3CDTF">2020-04-02T08:33:00Z</dcterms:created>
  <dcterms:modified xsi:type="dcterms:W3CDTF">2020-04-02T08:33:00Z</dcterms:modified>
</cp:coreProperties>
</file>