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317D4F4" w14:textId="77777777">
        <w:tc>
          <w:tcPr>
            <w:tcW w:w="2268" w:type="dxa"/>
          </w:tcPr>
          <w:p w14:paraId="6371CA0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F60793D" w14:textId="77777777" w:rsidR="006E4E11" w:rsidRDefault="006E4E11" w:rsidP="007242A3">
            <w:pPr>
              <w:framePr w:w="5035" w:h="1644" w:wrap="notBeside" w:vAnchor="page" w:hAnchor="page" w:x="6573" w:y="721"/>
              <w:rPr>
                <w:rFonts w:ascii="TradeGothic" w:hAnsi="TradeGothic"/>
                <w:i/>
                <w:sz w:val="18"/>
              </w:rPr>
            </w:pPr>
          </w:p>
        </w:tc>
      </w:tr>
      <w:tr w:rsidR="006E4E11" w14:paraId="49F3594A" w14:textId="77777777">
        <w:tc>
          <w:tcPr>
            <w:tcW w:w="2268" w:type="dxa"/>
          </w:tcPr>
          <w:p w14:paraId="54516C8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BD79B8" w14:textId="77777777" w:rsidR="006E4E11" w:rsidRDefault="006E4E11" w:rsidP="007242A3">
            <w:pPr>
              <w:framePr w:w="5035" w:h="1644" w:wrap="notBeside" w:vAnchor="page" w:hAnchor="page" w:x="6573" w:y="721"/>
              <w:rPr>
                <w:rFonts w:ascii="TradeGothic" w:hAnsi="TradeGothic"/>
                <w:b/>
                <w:sz w:val="22"/>
              </w:rPr>
            </w:pPr>
          </w:p>
        </w:tc>
      </w:tr>
      <w:tr w:rsidR="006E4E11" w14:paraId="3218C54F" w14:textId="77777777">
        <w:tc>
          <w:tcPr>
            <w:tcW w:w="3402" w:type="dxa"/>
            <w:gridSpan w:val="2"/>
          </w:tcPr>
          <w:p w14:paraId="17B556BC" w14:textId="77777777" w:rsidR="006E4E11" w:rsidRDefault="006E4E11" w:rsidP="007242A3">
            <w:pPr>
              <w:framePr w:w="5035" w:h="1644" w:wrap="notBeside" w:vAnchor="page" w:hAnchor="page" w:x="6573" w:y="721"/>
            </w:pPr>
          </w:p>
        </w:tc>
        <w:tc>
          <w:tcPr>
            <w:tcW w:w="1865" w:type="dxa"/>
          </w:tcPr>
          <w:p w14:paraId="22CD1E86" w14:textId="77777777" w:rsidR="006E4E11" w:rsidRDefault="006E4E11" w:rsidP="007242A3">
            <w:pPr>
              <w:framePr w:w="5035" w:h="1644" w:wrap="notBeside" w:vAnchor="page" w:hAnchor="page" w:x="6573" w:y="721"/>
            </w:pPr>
          </w:p>
        </w:tc>
      </w:tr>
      <w:tr w:rsidR="006E4E11" w14:paraId="7ECCB12F" w14:textId="77777777">
        <w:tc>
          <w:tcPr>
            <w:tcW w:w="2268" w:type="dxa"/>
          </w:tcPr>
          <w:p w14:paraId="7B563E3D" w14:textId="77777777" w:rsidR="006E4E11" w:rsidRDefault="006E4E11" w:rsidP="007242A3">
            <w:pPr>
              <w:framePr w:w="5035" w:h="1644" w:wrap="notBeside" w:vAnchor="page" w:hAnchor="page" w:x="6573" w:y="721"/>
            </w:pPr>
          </w:p>
        </w:tc>
        <w:tc>
          <w:tcPr>
            <w:tcW w:w="2999" w:type="dxa"/>
            <w:gridSpan w:val="2"/>
          </w:tcPr>
          <w:p w14:paraId="363C72A0" w14:textId="77777777" w:rsidR="00140F09" w:rsidRPr="00140F09" w:rsidRDefault="00140F09" w:rsidP="00140F09">
            <w:pPr>
              <w:framePr w:w="5035" w:h="1644" w:wrap="notBeside" w:vAnchor="page" w:hAnchor="page" w:x="6573" w:y="721"/>
              <w:rPr>
                <w:sz w:val="20"/>
              </w:rPr>
            </w:pPr>
            <w:r w:rsidRPr="00140F09">
              <w:rPr>
                <w:sz w:val="20"/>
              </w:rPr>
              <w:t xml:space="preserve">M2016/01937/Ke </w:t>
            </w:r>
          </w:p>
          <w:p w14:paraId="369EA27F" w14:textId="4806392B" w:rsidR="006E4E11" w:rsidRPr="00ED583F" w:rsidRDefault="00140F09" w:rsidP="00140F09">
            <w:pPr>
              <w:framePr w:w="5035" w:h="1644" w:wrap="notBeside" w:vAnchor="page" w:hAnchor="page" w:x="6573" w:y="721"/>
              <w:rPr>
                <w:sz w:val="20"/>
              </w:rPr>
            </w:pPr>
            <w:r w:rsidRPr="00140F09">
              <w:rPr>
                <w:sz w:val="20"/>
              </w:rPr>
              <w:t>M2016/01926/Ke</w:t>
            </w:r>
          </w:p>
        </w:tc>
      </w:tr>
      <w:tr w:rsidR="006E4E11" w14:paraId="136F0A73" w14:textId="77777777">
        <w:tc>
          <w:tcPr>
            <w:tcW w:w="2268" w:type="dxa"/>
          </w:tcPr>
          <w:p w14:paraId="0DB64A1E" w14:textId="77777777" w:rsidR="006E4E11" w:rsidRDefault="006E4E11" w:rsidP="007242A3">
            <w:pPr>
              <w:framePr w:w="5035" w:h="1644" w:wrap="notBeside" w:vAnchor="page" w:hAnchor="page" w:x="6573" w:y="721"/>
            </w:pPr>
          </w:p>
        </w:tc>
        <w:tc>
          <w:tcPr>
            <w:tcW w:w="2999" w:type="dxa"/>
            <w:gridSpan w:val="2"/>
          </w:tcPr>
          <w:p w14:paraId="0F2EDA07" w14:textId="4651260D" w:rsidR="006E4E11" w:rsidRPr="00140F09" w:rsidRDefault="006E4E11" w:rsidP="007242A3">
            <w:pPr>
              <w:framePr w:w="5035" w:h="1644" w:wrap="notBeside" w:vAnchor="page" w:hAnchor="page" w:x="6573" w:y="721"/>
              <w:rPr>
                <w:sz w:val="20"/>
              </w:rPr>
            </w:pPr>
          </w:p>
        </w:tc>
      </w:tr>
    </w:tbl>
    <w:tbl>
      <w:tblPr>
        <w:tblW w:w="0" w:type="auto"/>
        <w:tblLayout w:type="fixed"/>
        <w:tblLook w:val="0000" w:firstRow="0" w:lastRow="0" w:firstColumn="0" w:lastColumn="0" w:noHBand="0" w:noVBand="0"/>
      </w:tblPr>
      <w:tblGrid>
        <w:gridCol w:w="4911"/>
      </w:tblGrid>
      <w:tr w:rsidR="006E4E11" w14:paraId="19041C29" w14:textId="77777777">
        <w:trPr>
          <w:trHeight w:val="284"/>
        </w:trPr>
        <w:tc>
          <w:tcPr>
            <w:tcW w:w="4911" w:type="dxa"/>
          </w:tcPr>
          <w:p w14:paraId="25F09154" w14:textId="77777777" w:rsidR="006E4E11" w:rsidRDefault="007A2EF2">
            <w:pPr>
              <w:pStyle w:val="Avsndare"/>
              <w:framePr w:h="2483" w:wrap="notBeside" w:x="1504"/>
              <w:rPr>
                <w:b/>
                <w:i w:val="0"/>
                <w:sz w:val="22"/>
              </w:rPr>
            </w:pPr>
            <w:r>
              <w:rPr>
                <w:b/>
                <w:i w:val="0"/>
                <w:sz w:val="22"/>
              </w:rPr>
              <w:t>Miljö- och energidepartementet</w:t>
            </w:r>
          </w:p>
        </w:tc>
      </w:tr>
      <w:tr w:rsidR="006E4E11" w14:paraId="4D3A2A12" w14:textId="77777777">
        <w:trPr>
          <w:trHeight w:val="284"/>
        </w:trPr>
        <w:tc>
          <w:tcPr>
            <w:tcW w:w="4911" w:type="dxa"/>
          </w:tcPr>
          <w:p w14:paraId="4DB8FFCD" w14:textId="77777777" w:rsidR="006E4E11" w:rsidRDefault="007A2EF2">
            <w:pPr>
              <w:pStyle w:val="Avsndare"/>
              <w:framePr w:h="2483" w:wrap="notBeside" w:x="1504"/>
              <w:rPr>
                <w:bCs/>
                <w:iCs/>
              </w:rPr>
            </w:pPr>
            <w:r>
              <w:rPr>
                <w:bCs/>
                <w:iCs/>
              </w:rPr>
              <w:t>Miljöministern</w:t>
            </w:r>
          </w:p>
        </w:tc>
      </w:tr>
      <w:tr w:rsidR="006E4E11" w14:paraId="2B526D17" w14:textId="77777777">
        <w:trPr>
          <w:trHeight w:val="284"/>
        </w:trPr>
        <w:tc>
          <w:tcPr>
            <w:tcW w:w="4911" w:type="dxa"/>
          </w:tcPr>
          <w:p w14:paraId="4B6CE322" w14:textId="77777777" w:rsidR="006E4E11" w:rsidRDefault="006E4E11">
            <w:pPr>
              <w:pStyle w:val="Avsndare"/>
              <w:framePr w:h="2483" w:wrap="notBeside" w:x="1504"/>
              <w:rPr>
                <w:bCs/>
                <w:iCs/>
              </w:rPr>
            </w:pPr>
          </w:p>
        </w:tc>
      </w:tr>
      <w:tr w:rsidR="006E4E11" w14:paraId="32B673E4" w14:textId="77777777">
        <w:trPr>
          <w:trHeight w:val="284"/>
        </w:trPr>
        <w:tc>
          <w:tcPr>
            <w:tcW w:w="4911" w:type="dxa"/>
          </w:tcPr>
          <w:p w14:paraId="40B31EEE" w14:textId="26661E99" w:rsidR="006E4E11" w:rsidRDefault="006E4E11">
            <w:pPr>
              <w:pStyle w:val="Avsndare"/>
              <w:framePr w:h="2483" w:wrap="notBeside" w:x="1504"/>
              <w:rPr>
                <w:bCs/>
                <w:iCs/>
              </w:rPr>
            </w:pPr>
          </w:p>
        </w:tc>
      </w:tr>
    </w:tbl>
    <w:p w14:paraId="1C88CD18" w14:textId="77777777" w:rsidR="006E4E11" w:rsidRDefault="007A2EF2">
      <w:pPr>
        <w:framePr w:w="4400" w:h="2523" w:wrap="notBeside" w:vAnchor="page" w:hAnchor="page" w:x="6453" w:y="2445"/>
        <w:ind w:left="142"/>
      </w:pPr>
      <w:r>
        <w:t>Till riksdagen</w:t>
      </w:r>
    </w:p>
    <w:p w14:paraId="4730CE56" w14:textId="5E3201E8" w:rsidR="006E4E11" w:rsidRDefault="007A2EF2" w:rsidP="007A2EF2">
      <w:pPr>
        <w:pStyle w:val="RKrubrik"/>
        <w:pBdr>
          <w:bottom w:val="single" w:sz="4" w:space="1" w:color="auto"/>
        </w:pBdr>
        <w:spacing w:before="0" w:after="0"/>
      </w:pPr>
      <w:r>
        <w:t xml:space="preserve">Svar på </w:t>
      </w:r>
      <w:r w:rsidR="00841FFE">
        <w:t>fråg</w:t>
      </w:r>
      <w:r w:rsidR="00140F09">
        <w:t>orna</w:t>
      </w:r>
      <w:r>
        <w:t xml:space="preserve"> 2015/16:147</w:t>
      </w:r>
      <w:r w:rsidR="00841FFE">
        <w:t xml:space="preserve">7 </w:t>
      </w:r>
      <w:r>
        <w:t xml:space="preserve">av Jonas Jacobsson Gjörtler (M) </w:t>
      </w:r>
      <w:r w:rsidR="00841FFE">
        <w:t xml:space="preserve">Jordbruket, </w:t>
      </w:r>
      <w:r w:rsidR="00841FFE" w:rsidRPr="00841FFE">
        <w:t xml:space="preserve">växtskyddsmedlen </w:t>
      </w:r>
      <w:r w:rsidR="00841FFE">
        <w:t xml:space="preserve">och konkurrenskraften och </w:t>
      </w:r>
      <w:r w:rsidR="00841FFE" w:rsidRPr="00841FFE">
        <w:t>2015/16:1479 av Jonas Jacobsson Gjörtler</w:t>
      </w:r>
      <w:r w:rsidR="00841FFE">
        <w:t xml:space="preserve"> (M) K</w:t>
      </w:r>
      <w:r w:rsidR="00841FFE" w:rsidRPr="00841FFE">
        <w:t>emik</w:t>
      </w:r>
      <w:r w:rsidR="00841FFE">
        <w:t>al</w:t>
      </w:r>
      <w:r w:rsidR="00841FFE" w:rsidRPr="00841FFE">
        <w:t xml:space="preserve">ieinspektionen, växtskyddsmedlen och </w:t>
      </w:r>
      <w:r w:rsidR="00841FFE">
        <w:t>generationsmålet</w:t>
      </w:r>
    </w:p>
    <w:p w14:paraId="3668910F" w14:textId="77777777" w:rsidR="006E4E11" w:rsidRDefault="006E4E11">
      <w:pPr>
        <w:pStyle w:val="RKnormal"/>
      </w:pPr>
    </w:p>
    <w:p w14:paraId="46C45E50" w14:textId="2738C0F8" w:rsidR="006E4E11" w:rsidRDefault="00841FFE" w:rsidP="00841FFE">
      <w:pPr>
        <w:pStyle w:val="RKnormal"/>
      </w:pPr>
      <w:r>
        <w:t>Jonas Jacobsson Gjörtler har frågat mig på vilket sätt jag är beredd att agera för att säkerställa att Sverige inte exporterar sin miljöpåverkan och därmed bryter mot generationsmålet genom att svenska myndigheter som Kemikalieinspektionen gör en helt annan och mycket hårdare tolk</w:t>
      </w:r>
      <w:r w:rsidR="00140F09">
        <w:softHyphen/>
      </w:r>
      <w:r>
        <w:t xml:space="preserve">ning av de gemensamma regelverken än andra EU-länder. </w:t>
      </w:r>
      <w:r w:rsidRPr="00841FFE">
        <w:t xml:space="preserve">Jonas Jacobsson Gjörtler </w:t>
      </w:r>
      <w:r>
        <w:t>har vidare frågat landsbygd</w:t>
      </w:r>
      <w:r w:rsidR="005C7D40">
        <w:t>s</w:t>
      </w:r>
      <w:r>
        <w:t>ministern</w:t>
      </w:r>
      <w:r w:rsidRPr="00841FFE">
        <w:t xml:space="preserve"> </w:t>
      </w:r>
      <w:r>
        <w:t>på vilket sätt han är beredd att agera för att säkerställa att svenska bönder inte drabbas av omfattande konkurrensnackdelar genom att svenska myndig</w:t>
      </w:r>
      <w:r w:rsidR="009077B4">
        <w:softHyphen/>
      </w:r>
      <w:r>
        <w:t>heter gör helt andra tolkningar av EU-regler än vad motsvarande myn</w:t>
      </w:r>
      <w:r w:rsidR="009077B4">
        <w:softHyphen/>
      </w:r>
      <w:r>
        <w:t xml:space="preserve">digheter i våra grannländer gör. </w:t>
      </w:r>
      <w:r w:rsidRPr="00EE59A2">
        <w:t>Frågan har överlämnats till mig.</w:t>
      </w:r>
      <w:r>
        <w:t xml:space="preserve"> </w:t>
      </w:r>
    </w:p>
    <w:p w14:paraId="76630D88" w14:textId="77777777" w:rsidR="001602C8" w:rsidRDefault="001602C8" w:rsidP="001602C8">
      <w:pPr>
        <w:pStyle w:val="RKnormal"/>
      </w:pPr>
    </w:p>
    <w:p w14:paraId="510B1EE1" w14:textId="77777777" w:rsidR="001602C8" w:rsidRDefault="001602C8" w:rsidP="001602C8">
      <w:pPr>
        <w:pStyle w:val="RKnormal"/>
      </w:pPr>
      <w:r>
        <w:t xml:space="preserve">Jonas </w:t>
      </w:r>
      <w:r w:rsidRPr="001602C8">
        <w:t xml:space="preserve">Jacobsson Gjörtler </w:t>
      </w:r>
      <w:r>
        <w:t xml:space="preserve">har </w:t>
      </w:r>
      <w:r w:rsidRPr="001602C8">
        <w:t xml:space="preserve">ställt identiska eller liknande i frågor </w:t>
      </w:r>
      <w:r>
        <w:t xml:space="preserve">vid flera tillfällen under riksdagsåret, senast i interpellation 2015/16:689 som jag besvarade den 14 juni. </w:t>
      </w:r>
      <w:r w:rsidRPr="001602C8">
        <w:t>Mi</w:t>
      </w:r>
      <w:r>
        <w:t>tt</w:t>
      </w:r>
      <w:r w:rsidRPr="001602C8">
        <w:t xml:space="preserve"> svar på </w:t>
      </w:r>
      <w:r w:rsidR="00144B52">
        <w:t xml:space="preserve">de aktuella </w:t>
      </w:r>
      <w:r>
        <w:t>fråg</w:t>
      </w:r>
      <w:r w:rsidR="00841FFE">
        <w:t>orna</w:t>
      </w:r>
      <w:r w:rsidRPr="001602C8">
        <w:t xml:space="preserve"> blir därför </w:t>
      </w:r>
      <w:r>
        <w:t>närmast identiskt med de svar som jag lämnat tidigare.</w:t>
      </w:r>
    </w:p>
    <w:p w14:paraId="32AC7CF9" w14:textId="77777777" w:rsidR="001602C8" w:rsidRDefault="001602C8" w:rsidP="001602C8">
      <w:pPr>
        <w:pStyle w:val="RKnormal"/>
      </w:pPr>
    </w:p>
    <w:p w14:paraId="1E433121" w14:textId="6B2D8785" w:rsidR="00144B52" w:rsidRDefault="001602C8" w:rsidP="001602C8">
      <w:pPr>
        <w:pStyle w:val="RKnormal"/>
      </w:pPr>
      <w:r>
        <w:t>Lagstiftningen för växtskyddsmedel är EU-harmoniserad genom förord</w:t>
      </w:r>
      <w:r w:rsidR="00140F09">
        <w:softHyphen/>
      </w:r>
      <w:r>
        <w:t>ning 1107/2009 om utsläppande på marknaden av växtskyddsmedel. För</w:t>
      </w:r>
      <w:r w:rsidR="00140F09">
        <w:softHyphen/>
      </w:r>
      <w:r>
        <w:t>ordningen är direkt tillämplig i Sverige. Syftet med förordningen som hel</w:t>
      </w:r>
      <w:r w:rsidR="00140F09">
        <w:softHyphen/>
      </w:r>
      <w:r>
        <w:t>het är att säkerställa en h</w:t>
      </w:r>
      <w:bookmarkStart w:id="0" w:name="_GoBack"/>
      <w:bookmarkEnd w:id="0"/>
      <w:r>
        <w:t>ög skyddsnivå för människors och djurs hälsa och för miljön samt att förbättra den inre marknadens funktionssätt och samtidigt förbättra jordbruksproduktionen. För att säkerställa en hög skydds</w:t>
      </w:r>
      <w:r w:rsidR="00140F09">
        <w:softHyphen/>
      </w:r>
      <w:r>
        <w:t>nivå för människors hälsa och miljön får ett verksamt ämne eller ett växtskyddsmedel bara godkännas om ämnet eller medlet inte har några skadliga hälsoeffekter på människor eller djur och om det inte på</w:t>
      </w:r>
      <w:r w:rsidR="00140F09">
        <w:softHyphen/>
      </w:r>
      <w:r>
        <w:t xml:space="preserve">verkar miljön på ett oacceptabelt sätt. </w:t>
      </w:r>
    </w:p>
    <w:p w14:paraId="12C07C35" w14:textId="77777777" w:rsidR="00144B52" w:rsidRDefault="00144B52" w:rsidP="001602C8">
      <w:pPr>
        <w:pStyle w:val="RKnormal"/>
      </w:pPr>
    </w:p>
    <w:p w14:paraId="7D69C016" w14:textId="77777777" w:rsidR="001602C8" w:rsidRDefault="001602C8" w:rsidP="001602C8">
      <w:pPr>
        <w:pStyle w:val="RKnormal"/>
      </w:pPr>
      <w:r>
        <w:t xml:space="preserve">Medlemsländernas behöriga myndigheter ansvarar för prövningen som sker efter ansökan av den som vill sälja en produkt på marknaden i den aktuella medlemsstaten. </w:t>
      </w:r>
    </w:p>
    <w:p w14:paraId="5CFB0D18" w14:textId="77777777" w:rsidR="001602C8" w:rsidRDefault="001602C8" w:rsidP="001602C8">
      <w:pPr>
        <w:pStyle w:val="RKnormal"/>
      </w:pPr>
    </w:p>
    <w:p w14:paraId="26322A5C" w14:textId="0474DCA6" w:rsidR="001602C8" w:rsidRDefault="001602C8" w:rsidP="001602C8">
      <w:pPr>
        <w:pStyle w:val="RKnormal"/>
      </w:pPr>
      <w:r>
        <w:lastRenderedPageBreak/>
        <w:t>EU:s förordning reglerar också ett förenk</w:t>
      </w:r>
      <w:r w:rsidR="00140F09">
        <w:t>lat förfarande av ömsesidigt er</w:t>
      </w:r>
      <w:r w:rsidR="00140F09">
        <w:softHyphen/>
      </w:r>
      <w:r>
        <w:t xml:space="preserve">kännande av produktgodkännanden. Genom detta förfarande kan inne-havaren av ett produktgodkännande ansöka om produktgodkännande av </w:t>
      </w:r>
      <w:r w:rsidR="008A6967">
        <w:t xml:space="preserve">ett </w:t>
      </w:r>
      <w:r>
        <w:t xml:space="preserve">växtskyddsmedel </w:t>
      </w:r>
      <w:r w:rsidR="008A6967">
        <w:t xml:space="preserve">som har godkänts </w:t>
      </w:r>
      <w:r>
        <w:t>för samma användning och enligt jämförbar jordbrukspraxis i en annan medlemsstat. Den medlemsstat till vilken en sådan ansökan lämnas in ska som utgångspunkt godkänna det berörda växtskyddsmedlet på samma villkor som den medlemsstat som ursprungligen prövade ansökan</w:t>
      </w:r>
      <w:r w:rsidR="00144B52">
        <w:t>. E</w:t>
      </w:r>
      <w:r>
        <w:t xml:space="preserve">n medlemsstat </w:t>
      </w:r>
      <w:r w:rsidR="00144B52">
        <w:t xml:space="preserve">kan </w:t>
      </w:r>
      <w:r>
        <w:t>under vissa</w:t>
      </w:r>
      <w:r w:rsidR="00140F09">
        <w:t xml:space="preserve"> omstän</w:t>
      </w:r>
      <w:r w:rsidR="00140F09">
        <w:softHyphen/>
      </w:r>
      <w:r w:rsidR="009077B4">
        <w:t>dig</w:t>
      </w:r>
      <w:r w:rsidR="009077B4">
        <w:softHyphen/>
      </w:r>
      <w:r>
        <w:t>heter frångå slutsatserna i den bedömning som den andra medlems</w:t>
      </w:r>
      <w:r w:rsidR="00140F09">
        <w:softHyphen/>
      </w:r>
      <w:r>
        <w:t>staten har gjort och vägra att godkänna växtskyddsmedlet på sitt terri</w:t>
      </w:r>
      <w:r w:rsidR="00140F09">
        <w:softHyphen/>
      </w:r>
      <w:r>
        <w:t>to</w:t>
      </w:r>
      <w:r w:rsidR="00140F09">
        <w:softHyphen/>
      </w:r>
      <w:r>
        <w:t>rium om den, på grund av sina specifika miljö- eller jordbruksförhållan</w:t>
      </w:r>
      <w:r w:rsidR="00140F09">
        <w:softHyphen/>
      </w:r>
      <w:r>
        <w:t>den, har skäl att anse att den aktuella produkten utgör en oaccep</w:t>
      </w:r>
      <w:r w:rsidR="009077B4">
        <w:softHyphen/>
      </w:r>
      <w:r>
        <w:t>tabel risk för människors eller djurs hälsa eller för miljön.</w:t>
      </w:r>
    </w:p>
    <w:p w14:paraId="6D8FE0B0" w14:textId="77777777" w:rsidR="00144B52" w:rsidRDefault="00144B52" w:rsidP="001602C8">
      <w:pPr>
        <w:pStyle w:val="RKnormal"/>
      </w:pPr>
    </w:p>
    <w:p w14:paraId="43ABB4E7" w14:textId="12417AB0" w:rsidR="00AE58D1" w:rsidRDefault="00AE58D1" w:rsidP="00907667">
      <w:pPr>
        <w:pStyle w:val="RKnormal"/>
      </w:pPr>
      <w:r w:rsidRPr="00AE58D1">
        <w:t xml:space="preserve">EU:s förordning reglerar också undantagsbestämmelser om nödsitua-tioner på växtskyddsområdet. I vardagsspråk brukar dessa benämnas ”dispenser”. </w:t>
      </w:r>
      <w:r w:rsidR="009237B6">
        <w:t xml:space="preserve">Undantagsbestämmelserna innebär att </w:t>
      </w:r>
      <w:r w:rsidRPr="00AE58D1">
        <w:t xml:space="preserve">en medlemsstat i särskilda fall </w:t>
      </w:r>
      <w:r w:rsidR="009237B6">
        <w:t xml:space="preserve">får </w:t>
      </w:r>
      <w:r w:rsidRPr="00AE58D1">
        <w:t xml:space="preserve">tillåta att ett växtskyddsmedel </w:t>
      </w:r>
      <w:r w:rsidR="00170A02">
        <w:t xml:space="preserve">som inte är godkänt </w:t>
      </w:r>
      <w:r w:rsidRPr="00AE58D1">
        <w:t xml:space="preserve">släpps ut på marknaden </w:t>
      </w:r>
      <w:r w:rsidR="00170A02">
        <w:t>under högs</w:t>
      </w:r>
      <w:r w:rsidR="009237B6">
        <w:t>t</w:t>
      </w:r>
      <w:r w:rsidR="00170A02">
        <w:t xml:space="preserve"> 120 dagar</w:t>
      </w:r>
      <w:r w:rsidRPr="00AE58D1">
        <w:t>, om en sådan åtgärd fram</w:t>
      </w:r>
      <w:r w:rsidR="00140F09">
        <w:softHyphen/>
      </w:r>
      <w:r w:rsidRPr="00AE58D1">
        <w:t xml:space="preserve">står som nödvändig på grund av en fara som inte kan avvärjas på något annat rimligt sätt. </w:t>
      </w:r>
    </w:p>
    <w:p w14:paraId="2D47CA3A" w14:textId="77777777" w:rsidR="00EE59A2" w:rsidRPr="00907667" w:rsidRDefault="00EE59A2" w:rsidP="00907667">
      <w:pPr>
        <w:pStyle w:val="RKnormal"/>
      </w:pPr>
    </w:p>
    <w:p w14:paraId="3625D169" w14:textId="390C5487" w:rsidR="00170A02" w:rsidRPr="00EE59A2" w:rsidRDefault="00170A02" w:rsidP="00907667">
      <w:pPr>
        <w:pStyle w:val="RKnormal"/>
      </w:pPr>
      <w:r w:rsidRPr="00907667">
        <w:t>När en medlemsstat beviljar dispens för ett växtskyddsmedel innebär det att ett medel släpps ut på marknaden och i miljön utan att det har säker</w:t>
      </w:r>
      <w:r w:rsidR="00140F09">
        <w:softHyphen/>
      </w:r>
      <w:r w:rsidRPr="00907667">
        <w:t>ställ</w:t>
      </w:r>
      <w:r w:rsidR="008A6967" w:rsidRPr="00907667">
        <w:t>t</w:t>
      </w:r>
      <w:r w:rsidRPr="00907667">
        <w:t xml:space="preserve">s att medlet är säkert. Detta innebär att </w:t>
      </w:r>
      <w:r w:rsidR="00D820BF" w:rsidRPr="00907667">
        <w:t xml:space="preserve">växtskyddsmedlet kan </w:t>
      </w:r>
      <w:r w:rsidRPr="00907667">
        <w:t>med</w:t>
      </w:r>
      <w:r w:rsidR="00140F09">
        <w:softHyphen/>
      </w:r>
      <w:r w:rsidRPr="00907667">
        <w:t>föra en oacceptabel risk för människors och djurs hälsa och miljön, vilket står i direkt strid med förordning</w:t>
      </w:r>
      <w:r w:rsidR="00140F09">
        <w:t>en</w:t>
      </w:r>
      <w:r w:rsidRPr="00907667">
        <w:t xml:space="preserve">s syfte. Dispens ska därför </w:t>
      </w:r>
      <w:r w:rsidR="00D820BF" w:rsidRPr="00907667">
        <w:t>bara</w:t>
      </w:r>
      <w:r w:rsidRPr="00907667">
        <w:t xml:space="preserve"> be</w:t>
      </w:r>
      <w:r w:rsidR="00140F09">
        <w:softHyphen/>
      </w:r>
      <w:r w:rsidRPr="00907667">
        <w:t>viljas i undantagsfall</w:t>
      </w:r>
      <w:r w:rsidR="00D820BF" w:rsidRPr="00907667">
        <w:t xml:space="preserve">. </w:t>
      </w:r>
    </w:p>
    <w:p w14:paraId="63DF87C7" w14:textId="77777777" w:rsidR="00144B52" w:rsidRDefault="00144B52" w:rsidP="001602C8">
      <w:pPr>
        <w:pStyle w:val="RKnormal"/>
      </w:pPr>
    </w:p>
    <w:p w14:paraId="1168C6F2" w14:textId="2848818C" w:rsidR="00144B52" w:rsidRDefault="00C12CDC" w:rsidP="001602C8">
      <w:pPr>
        <w:pStyle w:val="RKnormal"/>
      </w:pPr>
      <w:r>
        <w:t xml:space="preserve">De behöriga myndigheternas beslut </w:t>
      </w:r>
      <w:r w:rsidR="00144B52" w:rsidRPr="00144B52">
        <w:t>kan överklagas till domstol. Den som har fått ett avslag på en ansökan om godkännande av ett växtskydds</w:t>
      </w:r>
      <w:r w:rsidR="00140F09">
        <w:softHyphen/>
      </w:r>
      <w:r w:rsidR="00144B52" w:rsidRPr="00144B52">
        <w:t xml:space="preserve">medel </w:t>
      </w:r>
      <w:r w:rsidR="009237B6">
        <w:t xml:space="preserve">eller en ansökan om dispens </w:t>
      </w:r>
      <w:r w:rsidR="00144B52" w:rsidRPr="00144B52">
        <w:t xml:space="preserve">kan på så sätt få en prövning </w:t>
      </w:r>
      <w:r w:rsidR="008A6967">
        <w:t xml:space="preserve">av </w:t>
      </w:r>
      <w:r w:rsidR="00144B52" w:rsidRPr="00144B52">
        <w:t xml:space="preserve">om </w:t>
      </w:r>
      <w:r w:rsidR="00AE58D1">
        <w:t xml:space="preserve">den behöriga myndighetens </w:t>
      </w:r>
      <w:r w:rsidR="00144B52" w:rsidRPr="00144B52">
        <w:t>beslut varit korrekt i förhållande till gällande rätt.</w:t>
      </w:r>
    </w:p>
    <w:p w14:paraId="7BA4E9BB" w14:textId="77777777" w:rsidR="00144B52" w:rsidRDefault="00144B52" w:rsidP="001602C8">
      <w:pPr>
        <w:pStyle w:val="RKnormal"/>
      </w:pPr>
    </w:p>
    <w:p w14:paraId="00A7B781" w14:textId="7CD1703E" w:rsidR="00144B52" w:rsidRPr="00EE59A2" w:rsidRDefault="00D17E47" w:rsidP="001602C8">
      <w:pPr>
        <w:pStyle w:val="RKnormal"/>
      </w:pPr>
      <w:r w:rsidRPr="00EE59A2">
        <w:t>Jonas Ja</w:t>
      </w:r>
      <w:r w:rsidR="00BE7F9F">
        <w:t>c</w:t>
      </w:r>
      <w:r w:rsidRPr="00EE59A2">
        <w:t xml:space="preserve">obsson </w:t>
      </w:r>
      <w:r w:rsidR="00140F09">
        <w:t xml:space="preserve">Gjörtler </w:t>
      </w:r>
      <w:r w:rsidRPr="00EE59A2">
        <w:t xml:space="preserve">lyfter fram Kemikalieinspektionens beslut att avslå LRF:s ansökan om dispens för ogräsmedlet Stomp som ett exempel på avvikande tolkning av EU-regelverket i Sverige. Beslutet </w:t>
      </w:r>
      <w:r w:rsidR="00144B52" w:rsidRPr="00EE59A2">
        <w:t>överklaga</w:t>
      </w:r>
      <w:r w:rsidR="00C12CDC" w:rsidRPr="00EE59A2">
        <w:t>de</w:t>
      </w:r>
      <w:r w:rsidR="00AE58D1" w:rsidRPr="00EE59A2">
        <w:t>s</w:t>
      </w:r>
      <w:r w:rsidR="00144B52" w:rsidRPr="00EE59A2">
        <w:t xml:space="preserve"> till mark- och miljödomstolen</w:t>
      </w:r>
      <w:r w:rsidR="00C12CDC" w:rsidRPr="00EE59A2">
        <w:t xml:space="preserve">. </w:t>
      </w:r>
      <w:r w:rsidR="00EE59A2">
        <w:t>D</w:t>
      </w:r>
      <w:r w:rsidR="00C12CDC" w:rsidRPr="00EE59A2">
        <w:t xml:space="preserve">omstolen </w:t>
      </w:r>
      <w:r w:rsidR="00EE59A2">
        <w:t>har</w:t>
      </w:r>
      <w:r w:rsidR="00EE59A2" w:rsidRPr="00EE59A2">
        <w:t xml:space="preserve"> den 20 maj 2016 </w:t>
      </w:r>
      <w:r w:rsidR="00405955" w:rsidRPr="00EE59A2">
        <w:t xml:space="preserve">avslagit överklagandet och </w:t>
      </w:r>
      <w:r w:rsidR="00C12CDC" w:rsidRPr="00EE59A2">
        <w:t xml:space="preserve">uttalat att </w:t>
      </w:r>
      <w:r w:rsidR="00405955" w:rsidRPr="00EE59A2">
        <w:t>den delar Kemikalieinspektionens bedöm</w:t>
      </w:r>
      <w:r w:rsidR="009077B4">
        <w:t>-</w:t>
      </w:r>
      <w:r w:rsidR="00405955" w:rsidRPr="00EE59A2">
        <w:t>ning i</w:t>
      </w:r>
      <w:r w:rsidR="009237B6" w:rsidRPr="00EE59A2">
        <w:t xml:space="preserve"> det överklagade beslutet</w:t>
      </w:r>
      <w:r w:rsidR="00AE58D1" w:rsidRPr="00EE59A2">
        <w:t xml:space="preserve">. </w:t>
      </w:r>
    </w:p>
    <w:p w14:paraId="3D377A0C" w14:textId="77777777" w:rsidR="00297446" w:rsidRPr="00EE59A2" w:rsidRDefault="00297446" w:rsidP="001602C8">
      <w:pPr>
        <w:pStyle w:val="RKnormal"/>
      </w:pPr>
    </w:p>
    <w:p w14:paraId="14520251" w14:textId="3A7B433E" w:rsidR="00297446" w:rsidRDefault="00C1296E" w:rsidP="00297446">
      <w:pPr>
        <w:pStyle w:val="RKnormal"/>
      </w:pPr>
      <w:r>
        <w:t>Svenska odlare har i vissa fall tillgång till färre växtskyddsmedel av be</w:t>
      </w:r>
      <w:r w:rsidR="00140F09">
        <w:softHyphen/>
      </w:r>
      <w:r>
        <w:t>tydelse för produktionen än odlare i konkurrentländer</w:t>
      </w:r>
      <w:r w:rsidR="00297446" w:rsidRPr="00EE59A2">
        <w:t xml:space="preserve">. </w:t>
      </w:r>
      <w:r w:rsidR="002E18D8">
        <w:t>Det finns ett antal faktorer som ligger bakom den brist som finns i dag. Till en del kan bristen härledas till att den norra zonen och Sverige av företagen kan uppfattas som en liten marknad</w:t>
      </w:r>
      <w:r w:rsidR="00297446" w:rsidRPr="00EE59A2">
        <w:t>. För att kompensera för bristen och stödja odlarn</w:t>
      </w:r>
      <w:r w:rsidR="009077B4">
        <w:t>a</w:t>
      </w:r>
      <w:r w:rsidR="00297446" w:rsidRPr="00EE59A2">
        <w:t xml:space="preserve"> har regeringen avsatt </w:t>
      </w:r>
      <w:r w:rsidR="000B52A0">
        <w:t>sex</w:t>
      </w:r>
      <w:r w:rsidR="00297446" w:rsidRPr="00EE59A2">
        <w:t xml:space="preserve"> miljoner</w:t>
      </w:r>
      <w:r w:rsidR="009077B4">
        <w:t xml:space="preserve"> kronor</w:t>
      </w:r>
      <w:r w:rsidR="00297446" w:rsidRPr="00EE59A2">
        <w:t xml:space="preserve"> till ett projekt </w:t>
      </w:r>
      <w:r w:rsidR="00297446" w:rsidRPr="00EE59A2">
        <w:lastRenderedPageBreak/>
        <w:t>för grödor som odlas i liten omfattning eller får växtskyddsproblem som uppkommer i begränsad omfattning.</w:t>
      </w:r>
    </w:p>
    <w:p w14:paraId="292FA835" w14:textId="77777777" w:rsidR="00144B52" w:rsidRDefault="00144B52" w:rsidP="001602C8">
      <w:pPr>
        <w:pStyle w:val="RKnormal"/>
      </w:pPr>
    </w:p>
    <w:p w14:paraId="2454B75F" w14:textId="33D1F59C" w:rsidR="00144B52" w:rsidRDefault="00144B52" w:rsidP="001602C8">
      <w:pPr>
        <w:pStyle w:val="RKnormal"/>
      </w:pPr>
      <w:r w:rsidRPr="00144B52">
        <w:t>EU-kommissionen skulle senast den 14 december 2014 lagt fram en rapport om bland annat effekterna av förordningen 1107/2009 på jord</w:t>
      </w:r>
      <w:r w:rsidR="00140F09">
        <w:softHyphen/>
      </w:r>
      <w:r w:rsidRPr="00144B52">
        <w:t>brukets diversifiering och konkurrenskraft samt på människors hälsa och på miljön. Översynen är försenad. Mot bakgrund av översynen anordna</w:t>
      </w:r>
      <w:r w:rsidR="00140F09">
        <w:softHyphen/>
      </w:r>
      <w:r w:rsidRPr="00144B52">
        <w:t>de Näringsdepartementet tillsammans med Miljö- och energidepar</w:t>
      </w:r>
      <w:r w:rsidR="00140F09">
        <w:softHyphen/>
      </w:r>
      <w:r w:rsidRPr="00144B52">
        <w:t>te</w:t>
      </w:r>
      <w:r w:rsidR="00140F09">
        <w:softHyphen/>
      </w:r>
      <w:r w:rsidRPr="00144B52">
        <w:t>men</w:t>
      </w:r>
      <w:r w:rsidR="00140F09">
        <w:softHyphen/>
      </w:r>
      <w:r w:rsidRPr="00144B52">
        <w:t xml:space="preserve">tet hösten 2015 ett diskussionsmöte för svenska aktörer. </w:t>
      </w:r>
      <w:r w:rsidR="00EC3449">
        <w:t>Uppdel</w:t>
      </w:r>
      <w:r w:rsidR="009077B4">
        <w:softHyphen/>
      </w:r>
      <w:r w:rsidR="00EC3449">
        <w:t>ningen av gemenskapen i tre zoner och funktionen av det ömsesidiga er</w:t>
      </w:r>
      <w:r w:rsidR="00140F09">
        <w:softHyphen/>
      </w:r>
      <w:r w:rsidR="00EC3449">
        <w:t xml:space="preserve">kännandet av produktgodkännanden </w:t>
      </w:r>
      <w:r w:rsidRPr="00144B52">
        <w:t>blir viktig</w:t>
      </w:r>
      <w:r w:rsidR="00D17E47">
        <w:t>a</w:t>
      </w:r>
      <w:r w:rsidRPr="00144B52">
        <w:t xml:space="preserve"> del</w:t>
      </w:r>
      <w:r w:rsidR="00EC3449">
        <w:t>ar</w:t>
      </w:r>
      <w:r w:rsidRPr="00144B52">
        <w:t xml:space="preserve"> av översynen, som ger möjlighet att belysa de fråg</w:t>
      </w:r>
      <w:r w:rsidR="00F734FD">
        <w:t>or</w:t>
      </w:r>
      <w:r w:rsidRPr="00144B52">
        <w:t xml:space="preserve"> som Jonas Jacobsson Gjörtler tar upp.</w:t>
      </w:r>
      <w:r w:rsidR="00405955">
        <w:t xml:space="preserve"> </w:t>
      </w:r>
      <w:r w:rsidR="00EC3449" w:rsidRPr="00EC3449">
        <w:t>Regeringen kommer att delta aktivt i arbetet med översynen.</w:t>
      </w:r>
    </w:p>
    <w:p w14:paraId="610B813D" w14:textId="77777777" w:rsidR="007A2EF2" w:rsidRDefault="007A2EF2">
      <w:pPr>
        <w:pStyle w:val="RKnormal"/>
      </w:pPr>
    </w:p>
    <w:p w14:paraId="1169F72D" w14:textId="77777777" w:rsidR="007A2EF2" w:rsidRDefault="007A2EF2">
      <w:pPr>
        <w:pStyle w:val="RKnormal"/>
      </w:pPr>
      <w:r>
        <w:t xml:space="preserve">Stockholm den </w:t>
      </w:r>
      <w:r w:rsidR="00E41233">
        <w:t>24</w:t>
      </w:r>
      <w:r>
        <w:t xml:space="preserve"> augusti 2016</w:t>
      </w:r>
    </w:p>
    <w:p w14:paraId="293C300C" w14:textId="77777777" w:rsidR="007A2EF2" w:rsidRDefault="007A2EF2">
      <w:pPr>
        <w:pStyle w:val="RKnormal"/>
      </w:pPr>
    </w:p>
    <w:p w14:paraId="050C06C4" w14:textId="77777777" w:rsidR="007A2EF2" w:rsidRDefault="007A2EF2">
      <w:pPr>
        <w:pStyle w:val="RKnormal"/>
      </w:pPr>
    </w:p>
    <w:p w14:paraId="396C4ED7" w14:textId="77777777" w:rsidR="007A2EF2" w:rsidRDefault="007A2EF2">
      <w:pPr>
        <w:pStyle w:val="RKnormal"/>
      </w:pPr>
      <w:r>
        <w:t>Karolina Skog</w:t>
      </w:r>
    </w:p>
    <w:sectPr w:rsidR="007A2EF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9D826" w14:textId="77777777" w:rsidR="000939F8" w:rsidRDefault="000939F8">
      <w:r>
        <w:separator/>
      </w:r>
    </w:p>
  </w:endnote>
  <w:endnote w:type="continuationSeparator" w:id="0">
    <w:p w14:paraId="7FA12F7C" w14:textId="77777777" w:rsidR="000939F8" w:rsidRDefault="0009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3A552" w14:textId="77777777" w:rsidR="000939F8" w:rsidRDefault="000939F8">
      <w:r>
        <w:separator/>
      </w:r>
    </w:p>
  </w:footnote>
  <w:footnote w:type="continuationSeparator" w:id="0">
    <w:p w14:paraId="1DD70369" w14:textId="77777777" w:rsidR="000939F8" w:rsidRDefault="00093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55F6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C7D4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E22EEAF" w14:textId="77777777">
      <w:trPr>
        <w:cantSplit/>
      </w:trPr>
      <w:tc>
        <w:tcPr>
          <w:tcW w:w="3119" w:type="dxa"/>
        </w:tcPr>
        <w:p w14:paraId="4ADA082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9768A78" w14:textId="77777777" w:rsidR="00E80146" w:rsidRDefault="00E80146">
          <w:pPr>
            <w:pStyle w:val="Sidhuvud"/>
            <w:ind w:right="360"/>
          </w:pPr>
        </w:p>
      </w:tc>
      <w:tc>
        <w:tcPr>
          <w:tcW w:w="1525" w:type="dxa"/>
        </w:tcPr>
        <w:p w14:paraId="43AAE513" w14:textId="77777777" w:rsidR="00E80146" w:rsidRDefault="00E80146">
          <w:pPr>
            <w:pStyle w:val="Sidhuvud"/>
            <w:ind w:right="360"/>
          </w:pPr>
        </w:p>
      </w:tc>
    </w:tr>
  </w:tbl>
  <w:p w14:paraId="6D2B6ED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7DBF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C7D4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9A5F422" w14:textId="77777777">
      <w:trPr>
        <w:cantSplit/>
      </w:trPr>
      <w:tc>
        <w:tcPr>
          <w:tcW w:w="3119" w:type="dxa"/>
        </w:tcPr>
        <w:p w14:paraId="22EF629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A4E622" w14:textId="77777777" w:rsidR="00E80146" w:rsidRDefault="00E80146">
          <w:pPr>
            <w:pStyle w:val="Sidhuvud"/>
            <w:ind w:right="360"/>
          </w:pPr>
        </w:p>
      </w:tc>
      <w:tc>
        <w:tcPr>
          <w:tcW w:w="1525" w:type="dxa"/>
        </w:tcPr>
        <w:p w14:paraId="551D8C8E" w14:textId="77777777" w:rsidR="00E80146" w:rsidRDefault="00E80146">
          <w:pPr>
            <w:pStyle w:val="Sidhuvud"/>
            <w:ind w:right="360"/>
          </w:pPr>
        </w:p>
      </w:tc>
    </w:tr>
  </w:tbl>
  <w:p w14:paraId="1E93A04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87D95" w14:textId="77777777" w:rsidR="007A2EF2" w:rsidRDefault="007A2EF2">
    <w:pPr>
      <w:framePr w:w="2948" w:h="1321" w:hRule="exact" w:wrap="notBeside" w:vAnchor="page" w:hAnchor="page" w:x="1362" w:y="653"/>
    </w:pPr>
    <w:r>
      <w:rPr>
        <w:noProof/>
        <w:lang w:eastAsia="sv-SE"/>
      </w:rPr>
      <w:drawing>
        <wp:inline distT="0" distB="0" distL="0" distR="0" wp14:anchorId="772439E8" wp14:editId="43CE7A4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006BDEF" w14:textId="77777777" w:rsidR="00E80146" w:rsidRDefault="00E80146">
    <w:pPr>
      <w:pStyle w:val="RKrubrik"/>
      <w:keepNext w:val="0"/>
      <w:tabs>
        <w:tab w:val="clear" w:pos="1134"/>
        <w:tab w:val="clear" w:pos="2835"/>
      </w:tabs>
      <w:spacing w:before="0" w:after="0" w:line="320" w:lineRule="atLeast"/>
      <w:rPr>
        <w:bCs/>
      </w:rPr>
    </w:pPr>
  </w:p>
  <w:p w14:paraId="6DB13697" w14:textId="77777777" w:rsidR="00E80146" w:rsidRDefault="00E80146">
    <w:pPr>
      <w:rPr>
        <w:rFonts w:ascii="TradeGothic" w:hAnsi="TradeGothic"/>
        <w:b/>
        <w:bCs/>
        <w:spacing w:val="12"/>
        <w:sz w:val="22"/>
      </w:rPr>
    </w:pPr>
  </w:p>
  <w:p w14:paraId="4288249C" w14:textId="77777777" w:rsidR="00E80146" w:rsidRDefault="00E80146">
    <w:pPr>
      <w:pStyle w:val="RKrubrik"/>
      <w:keepNext w:val="0"/>
      <w:tabs>
        <w:tab w:val="clear" w:pos="1134"/>
        <w:tab w:val="clear" w:pos="2835"/>
      </w:tabs>
      <w:spacing w:before="0" w:after="0" w:line="320" w:lineRule="atLeast"/>
      <w:rPr>
        <w:bCs/>
      </w:rPr>
    </w:pPr>
  </w:p>
  <w:p w14:paraId="7BF141E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F2"/>
    <w:rsid w:val="000939F8"/>
    <w:rsid w:val="000B52A0"/>
    <w:rsid w:val="000D1643"/>
    <w:rsid w:val="00122663"/>
    <w:rsid w:val="00140F09"/>
    <w:rsid w:val="00144B52"/>
    <w:rsid w:val="00150384"/>
    <w:rsid w:val="001602C8"/>
    <w:rsid w:val="00160901"/>
    <w:rsid w:val="00167AA5"/>
    <w:rsid w:val="0017054E"/>
    <w:rsid w:val="00170A02"/>
    <w:rsid w:val="001805B7"/>
    <w:rsid w:val="00297446"/>
    <w:rsid w:val="002A20A4"/>
    <w:rsid w:val="002E18D8"/>
    <w:rsid w:val="00367B1C"/>
    <w:rsid w:val="003916F4"/>
    <w:rsid w:val="003B3497"/>
    <w:rsid w:val="00405955"/>
    <w:rsid w:val="004A328D"/>
    <w:rsid w:val="0058762B"/>
    <w:rsid w:val="005C7D40"/>
    <w:rsid w:val="006623D2"/>
    <w:rsid w:val="00696777"/>
    <w:rsid w:val="006E4E11"/>
    <w:rsid w:val="007242A3"/>
    <w:rsid w:val="007A2EF2"/>
    <w:rsid w:val="007A6855"/>
    <w:rsid w:val="007E7E97"/>
    <w:rsid w:val="00841FFE"/>
    <w:rsid w:val="008A6967"/>
    <w:rsid w:val="00907667"/>
    <w:rsid w:val="009077B4"/>
    <w:rsid w:val="0092027A"/>
    <w:rsid w:val="009237B6"/>
    <w:rsid w:val="00955E31"/>
    <w:rsid w:val="00992E72"/>
    <w:rsid w:val="00A755CD"/>
    <w:rsid w:val="00AD3411"/>
    <w:rsid w:val="00AE58D1"/>
    <w:rsid w:val="00AF26D1"/>
    <w:rsid w:val="00B548AE"/>
    <w:rsid w:val="00BE7F9F"/>
    <w:rsid w:val="00C1296E"/>
    <w:rsid w:val="00C12CDC"/>
    <w:rsid w:val="00D133D7"/>
    <w:rsid w:val="00D17E47"/>
    <w:rsid w:val="00D820BF"/>
    <w:rsid w:val="00DB570E"/>
    <w:rsid w:val="00DC2ED5"/>
    <w:rsid w:val="00E41233"/>
    <w:rsid w:val="00E80146"/>
    <w:rsid w:val="00E904D0"/>
    <w:rsid w:val="00EC25F9"/>
    <w:rsid w:val="00EC3449"/>
    <w:rsid w:val="00ED583F"/>
    <w:rsid w:val="00EE59A2"/>
    <w:rsid w:val="00F734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2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A2EF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A2EF2"/>
    <w:rPr>
      <w:rFonts w:ascii="Tahoma" w:hAnsi="Tahoma" w:cs="Tahoma"/>
      <w:sz w:val="16"/>
      <w:szCs w:val="16"/>
      <w:lang w:eastAsia="en-US"/>
    </w:rPr>
  </w:style>
  <w:style w:type="character" w:styleId="Kommentarsreferens">
    <w:name w:val="annotation reference"/>
    <w:basedOn w:val="Standardstycketeckensnitt"/>
    <w:rsid w:val="002E18D8"/>
    <w:rPr>
      <w:sz w:val="16"/>
      <w:szCs w:val="16"/>
    </w:rPr>
  </w:style>
  <w:style w:type="paragraph" w:styleId="Kommentarer">
    <w:name w:val="annotation text"/>
    <w:basedOn w:val="Normal"/>
    <w:link w:val="KommentarerChar"/>
    <w:rsid w:val="002E18D8"/>
    <w:pPr>
      <w:spacing w:line="240" w:lineRule="auto"/>
    </w:pPr>
    <w:rPr>
      <w:sz w:val="20"/>
    </w:rPr>
  </w:style>
  <w:style w:type="character" w:customStyle="1" w:styleId="KommentarerChar">
    <w:name w:val="Kommentarer Char"/>
    <w:basedOn w:val="Standardstycketeckensnitt"/>
    <w:link w:val="Kommentarer"/>
    <w:rsid w:val="002E18D8"/>
    <w:rPr>
      <w:rFonts w:ascii="OrigGarmnd BT" w:hAnsi="OrigGarmnd BT"/>
      <w:lang w:eastAsia="en-US"/>
    </w:rPr>
  </w:style>
  <w:style w:type="paragraph" w:styleId="Kommentarsmne">
    <w:name w:val="annotation subject"/>
    <w:basedOn w:val="Kommentarer"/>
    <w:next w:val="Kommentarer"/>
    <w:link w:val="KommentarsmneChar"/>
    <w:rsid w:val="002E18D8"/>
    <w:rPr>
      <w:b/>
      <w:bCs/>
    </w:rPr>
  </w:style>
  <w:style w:type="character" w:customStyle="1" w:styleId="KommentarsmneChar">
    <w:name w:val="Kommentarsämne Char"/>
    <w:basedOn w:val="KommentarerChar"/>
    <w:link w:val="Kommentarsmne"/>
    <w:rsid w:val="002E18D8"/>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A2EF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A2EF2"/>
    <w:rPr>
      <w:rFonts w:ascii="Tahoma" w:hAnsi="Tahoma" w:cs="Tahoma"/>
      <w:sz w:val="16"/>
      <w:szCs w:val="16"/>
      <w:lang w:eastAsia="en-US"/>
    </w:rPr>
  </w:style>
  <w:style w:type="character" w:styleId="Kommentarsreferens">
    <w:name w:val="annotation reference"/>
    <w:basedOn w:val="Standardstycketeckensnitt"/>
    <w:rsid w:val="002E18D8"/>
    <w:rPr>
      <w:sz w:val="16"/>
      <w:szCs w:val="16"/>
    </w:rPr>
  </w:style>
  <w:style w:type="paragraph" w:styleId="Kommentarer">
    <w:name w:val="annotation text"/>
    <w:basedOn w:val="Normal"/>
    <w:link w:val="KommentarerChar"/>
    <w:rsid w:val="002E18D8"/>
    <w:pPr>
      <w:spacing w:line="240" w:lineRule="auto"/>
    </w:pPr>
    <w:rPr>
      <w:sz w:val="20"/>
    </w:rPr>
  </w:style>
  <w:style w:type="character" w:customStyle="1" w:styleId="KommentarerChar">
    <w:name w:val="Kommentarer Char"/>
    <w:basedOn w:val="Standardstycketeckensnitt"/>
    <w:link w:val="Kommentarer"/>
    <w:rsid w:val="002E18D8"/>
    <w:rPr>
      <w:rFonts w:ascii="OrigGarmnd BT" w:hAnsi="OrigGarmnd BT"/>
      <w:lang w:eastAsia="en-US"/>
    </w:rPr>
  </w:style>
  <w:style w:type="paragraph" w:styleId="Kommentarsmne">
    <w:name w:val="annotation subject"/>
    <w:basedOn w:val="Kommentarer"/>
    <w:next w:val="Kommentarer"/>
    <w:link w:val="KommentarsmneChar"/>
    <w:rsid w:val="002E18D8"/>
    <w:rPr>
      <w:b/>
      <w:bCs/>
    </w:rPr>
  </w:style>
  <w:style w:type="character" w:customStyle="1" w:styleId="KommentarsmneChar">
    <w:name w:val="Kommentarsämne Char"/>
    <w:basedOn w:val="KommentarerChar"/>
    <w:link w:val="Kommentarsmne"/>
    <w:rsid w:val="002E18D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f0408220-2114-48cd-ae0c-257ea46c5364</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3D359-0801-40DC-B7AF-1FB9889264A4}"/>
</file>

<file path=customXml/itemProps2.xml><?xml version="1.0" encoding="utf-8"?>
<ds:datastoreItem xmlns:ds="http://schemas.openxmlformats.org/officeDocument/2006/customXml" ds:itemID="{C74B4578-7834-4B95-886C-43C38C1A7F85}"/>
</file>

<file path=customXml/itemProps3.xml><?xml version="1.0" encoding="utf-8"?>
<ds:datastoreItem xmlns:ds="http://schemas.openxmlformats.org/officeDocument/2006/customXml" ds:itemID="{733EB793-B021-416A-928D-8C41252EEE3D}"/>
</file>

<file path=customXml/itemProps4.xml><?xml version="1.0" encoding="utf-8"?>
<ds:datastoreItem xmlns:ds="http://schemas.openxmlformats.org/officeDocument/2006/customXml" ds:itemID="{F15CE8A1-59A6-498F-A4FF-4C0BFA1691A4}"/>
</file>

<file path=customXml/itemProps5.xml><?xml version="1.0" encoding="utf-8"?>
<ds:datastoreItem xmlns:ds="http://schemas.openxmlformats.org/officeDocument/2006/customXml" ds:itemID="{C74B4578-7834-4B95-886C-43C38C1A7F85}"/>
</file>

<file path=customXml/itemProps6.xml><?xml version="1.0" encoding="utf-8"?>
<ds:datastoreItem xmlns:ds="http://schemas.openxmlformats.org/officeDocument/2006/customXml" ds:itemID="{0196C06B-30CF-48AB-94B9-502C9762496C}"/>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4871</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Jerker Forssell</dc:creator>
  <cp:lastModifiedBy>Berit Götesson</cp:lastModifiedBy>
  <cp:revision>5</cp:revision>
  <cp:lastPrinted>2016-08-19T06:29:00Z</cp:lastPrinted>
  <dcterms:created xsi:type="dcterms:W3CDTF">2016-08-23T09:15:00Z</dcterms:created>
  <dcterms:modified xsi:type="dcterms:W3CDTF">2016-08-24T11:49:00Z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e803a3af-fad1-4c1f-9dd0-02c8ec60b70e</vt:lpwstr>
  </property>
  <property fmtid="{D5CDD505-2E9C-101B-9397-08002B2CF9AE}" pid="9" name="Departementsenhet">
    <vt:lpwstr/>
  </property>
  <property fmtid="{D5CDD505-2E9C-101B-9397-08002B2CF9AE}" pid="10" name="Aktivitetskategori">
    <vt:lpwstr/>
  </property>
</Properties>
</file>