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471DFD07BB45E6808125E12A71DA40"/>
        </w:placeholder>
        <w:text/>
      </w:sdtPr>
      <w:sdtEndPr/>
      <w:sdtContent>
        <w:p w:rsidRPr="009B062B" w:rsidR="00AF30DD" w:rsidP="00332590" w:rsidRDefault="00AF30DD" w14:paraId="66EA7A6C" w14:textId="77777777">
          <w:pPr>
            <w:pStyle w:val="Rubrik1"/>
            <w:spacing w:after="300"/>
          </w:pPr>
          <w:r w:rsidRPr="009B062B">
            <w:t>Förslag till riksdagsbeslut</w:t>
          </w:r>
        </w:p>
      </w:sdtContent>
    </w:sdt>
    <w:sdt>
      <w:sdtPr>
        <w:alias w:val="Yrkande 1"/>
        <w:tag w:val="8b5beda1-8ebb-4d5b-8835-667e9118fb28"/>
        <w:id w:val="-2136012191"/>
        <w:lock w:val="sdtLocked"/>
      </w:sdtPr>
      <w:sdtEndPr/>
      <w:sdtContent>
        <w:p w:rsidR="00C26BC5" w:rsidRDefault="003A162E" w14:paraId="66EA7A6D" w14:textId="77777777">
          <w:pPr>
            <w:pStyle w:val="Frslagstext"/>
            <w:numPr>
              <w:ilvl w:val="0"/>
              <w:numId w:val="0"/>
            </w:numPr>
          </w:pPr>
          <w:r>
            <w:t>Riksdagen ställer sig bakom det som anförs i motionen om att utreda kommunallagens (2017:725) lydelser om ansvarsfrihet och 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CE6BA3FFED4DEF84AF42BA5CEE1E25"/>
        </w:placeholder>
        <w:text/>
      </w:sdtPr>
      <w:sdtEndPr/>
      <w:sdtContent>
        <w:p w:rsidRPr="009B062B" w:rsidR="006D79C9" w:rsidP="00333E95" w:rsidRDefault="006D79C9" w14:paraId="66EA7A6E" w14:textId="77777777">
          <w:pPr>
            <w:pStyle w:val="Rubrik1"/>
          </w:pPr>
          <w:r>
            <w:t>Motivering</w:t>
          </w:r>
        </w:p>
      </w:sdtContent>
    </w:sdt>
    <w:p w:rsidR="008F4A05" w:rsidP="00DD5E4B" w:rsidRDefault="000A5493" w14:paraId="66EA7A6F" w14:textId="03989FB4">
      <w:pPr>
        <w:pStyle w:val="Normalutanindragellerluft"/>
      </w:pPr>
      <w:r>
        <w:t xml:space="preserve">I </w:t>
      </w:r>
      <w:r w:rsidR="00D610EC">
        <w:t xml:space="preserve">5 kap. 24 och 25 §§ </w:t>
      </w:r>
      <w:r>
        <w:t xml:space="preserve">kommunallagen </w:t>
      </w:r>
      <w:r w:rsidR="00D150C2">
        <w:t>(</w:t>
      </w:r>
      <w:r w:rsidRPr="00D150C2" w:rsidR="00D150C2">
        <w:t>2017:725</w:t>
      </w:r>
      <w:r w:rsidR="00D150C2">
        <w:t xml:space="preserve">) </w:t>
      </w:r>
      <w:r>
        <w:t>avhandlas</w:t>
      </w:r>
      <w:r w:rsidR="008F4A05">
        <w:t xml:space="preserve"> ansvarsfrihet och anmärk</w:t>
      </w:r>
      <w:r w:rsidR="00985F41">
        <w:softHyphen/>
      </w:r>
      <w:r w:rsidR="008F4A05">
        <w:t xml:space="preserve">ning. Nuvarande lagtext är sannolikt formulerad utifrån förutsättningen att det finns en styrande majoritetskonstellation </w:t>
      </w:r>
      <w:r w:rsidRPr="00DF5F80" w:rsidR="008F4A05">
        <w:t xml:space="preserve">med </w:t>
      </w:r>
      <w:r w:rsidRPr="00DF5F80" w:rsidR="00B44F30">
        <w:t>en</w:t>
      </w:r>
      <w:r w:rsidRPr="00DF5F80" w:rsidR="008F4A05">
        <w:t xml:space="preserve"> eller </w:t>
      </w:r>
      <w:r w:rsidR="008F4A05">
        <w:t>flera oppositionskonstellationer vid sidan av.</w:t>
      </w:r>
      <w:r w:rsidR="00D150C2">
        <w:t xml:space="preserve"> </w:t>
      </w:r>
      <w:r w:rsidR="008F4A05">
        <w:t>Som kommunsverige ser ut idag blir det dock allt vanligare att minoritetsstyren upp</w:t>
      </w:r>
      <w:r w:rsidR="00985F41">
        <w:softHyphen/>
      </w:r>
      <w:r w:rsidR="008F4A05">
        <w:t>står där en majoritet tillåter en minoritet att leda en kommun.</w:t>
      </w:r>
    </w:p>
    <w:p w:rsidRPr="008F4A05" w:rsidR="008F4A05" w:rsidP="00DD5E4B" w:rsidRDefault="008F4A05" w14:paraId="66EA7A70" w14:textId="7F3773B8">
      <w:r w:rsidRPr="00985F41">
        <w:rPr>
          <w:spacing w:val="-1"/>
        </w:rPr>
        <w:t>I händelse av att den samlade oppositionen så önskar kan en missförtroendeförklaring</w:t>
      </w:r>
      <w:r>
        <w:t xml:space="preserve"> av ett styre ske genom en icke beviljad ansvarsfrihet, även helt utan saklig grund och trots att såväl lekmannarevision som auktoriserad revision konstaterat att inga brister noterats, av den enkla anledningen att det finns en majoritet i fullmäktige.</w:t>
      </w:r>
    </w:p>
    <w:p w:rsidRPr="008F4A05" w:rsidR="000A5493" w:rsidP="00DD5E4B" w:rsidRDefault="000A5493" w14:paraId="66EA7A71" w14:textId="78FD6FEB">
      <w:pPr>
        <w:pStyle w:val="Citat"/>
      </w:pPr>
      <w:r w:rsidRPr="008F4A05">
        <w:t>24</w:t>
      </w:r>
      <w:r w:rsidR="00D610EC">
        <w:t> </w:t>
      </w:r>
      <w:r w:rsidRPr="008F4A05">
        <w:t>§ Fullmäktige ska vid ett sammanträde före utgången av juni månad året efter det år som revisionen avser, besluta om ansvarsfrihet ska beviljas eller vägras. Beslutet ska motiveras om det inte är uppenbart obehövligt.</w:t>
      </w:r>
    </w:p>
    <w:p w:rsidRPr="00D610EC" w:rsidR="000A5493" w:rsidP="00DD5E4B" w:rsidRDefault="000A5493" w14:paraId="66EA7A72" w14:textId="2DBB87BA">
      <w:pPr>
        <w:pStyle w:val="Citatmedindrag"/>
      </w:pPr>
      <w:r w:rsidRPr="008F4A05">
        <w:t>Om revisorerna enligt 12</w:t>
      </w:r>
      <w:r w:rsidR="00D610EC">
        <w:t> </w:t>
      </w:r>
      <w:r w:rsidRPr="008F4A05">
        <w:t>kap. 13</w:t>
      </w:r>
      <w:r w:rsidR="00D610EC">
        <w:t> </w:t>
      </w:r>
      <w:r w:rsidRPr="008F4A05">
        <w:t>§ riktat anmärkning mot en nämnd eller en fullmäktigeberedning eller mot enskilda förtroendevalda i sådana organ, ska fullmäktige besluta om även fullmäktige ska rikta anmärkningen. Fullmäktige får rikta anmärkning även om revisorerna inte gjort det. Beslut om anmärkning ska motiveras</w:t>
      </w:r>
      <w:r w:rsidR="00D610EC">
        <w:t>.</w:t>
      </w:r>
    </w:p>
    <w:p w:rsidR="000A5493" w:rsidP="00DD5E4B" w:rsidRDefault="008F4A05" w14:paraId="66EA7A73" w14:textId="77777777">
      <w:pPr>
        <w:pStyle w:val="Normalutanindragellerluft"/>
        <w:spacing w:before="150"/>
      </w:pPr>
      <w:r>
        <w:t>Trots avsaknad av skäl kan beslut om icke beviljad ansvarsfrihet fattas vilket sedan kan resultera i att skadeståndstalan skall väckas, återigen även om varken ekonomiska eller formella brister har konstaterats.</w:t>
      </w:r>
    </w:p>
    <w:p w:rsidRPr="00D610EC" w:rsidR="000A5493" w:rsidP="00DD5E4B" w:rsidRDefault="000A5493" w14:paraId="66EA7A74" w14:textId="179F0952">
      <w:pPr>
        <w:pStyle w:val="Citat"/>
      </w:pPr>
      <w:r w:rsidRPr="008F4A05">
        <w:lastRenderedPageBreak/>
        <w:t>25</w:t>
      </w:r>
      <w:r w:rsidR="00D610EC">
        <w:t> </w:t>
      </w:r>
      <w:r w:rsidRPr="008F4A05">
        <w:t>§</w:t>
      </w:r>
      <w:r w:rsidR="00D610EC">
        <w:t xml:space="preserve"> </w:t>
      </w:r>
      <w:r w:rsidRPr="008F4A05">
        <w:t>Om ansvarsfrihet vägras, får fullmäktige besluta att skadeståndstalan ska väckas.</w:t>
      </w:r>
    </w:p>
    <w:p w:rsidR="000A5493" w:rsidP="00DD5E4B" w:rsidRDefault="008F4A05" w14:paraId="66EA7A75" w14:textId="0D5F5BEC">
      <w:pPr>
        <w:pStyle w:val="Normalutanindragellerluft"/>
        <w:spacing w:before="150"/>
      </w:pPr>
      <w:r>
        <w:t>En ledamot som inte beviljas ansvarsfrihet kan därefter få sitt uppdrag som fullmäktige</w:t>
      </w:r>
      <w:r w:rsidR="00985F41">
        <w:softHyphen/>
      </w:r>
      <w:r>
        <w:t xml:space="preserve">ledamot återkallat i enlighet </w:t>
      </w:r>
      <w:r w:rsidR="00D150C2">
        <w:t>m</w:t>
      </w:r>
      <w:r>
        <w:t>ed 4</w:t>
      </w:r>
      <w:r w:rsidR="00D610EC">
        <w:t> </w:t>
      </w:r>
      <w:r>
        <w:t>kap</w:t>
      </w:r>
      <w:r w:rsidR="00D610EC">
        <w:t>.</w:t>
      </w:r>
      <w:r>
        <w:t xml:space="preserve"> 9</w:t>
      </w:r>
      <w:r w:rsidR="00D610EC">
        <w:t> §</w:t>
      </w:r>
      <w:r>
        <w:t xml:space="preserve"> kommunallagen</w:t>
      </w:r>
      <w:r w:rsidR="00D150C2">
        <w:t xml:space="preserve"> (</w:t>
      </w:r>
      <w:r w:rsidRPr="00D150C2" w:rsidR="00D150C2">
        <w:t>2017:725</w:t>
      </w:r>
      <w:r w:rsidR="00D150C2">
        <w:t>)</w:t>
      </w:r>
      <w:r>
        <w:t>.</w:t>
      </w:r>
    </w:p>
    <w:p w:rsidRPr="008F4A05" w:rsidR="000A5493" w:rsidP="00DD5E4B" w:rsidRDefault="000A5493" w14:paraId="66EA7A76" w14:textId="4B354AA8">
      <w:pPr>
        <w:pStyle w:val="Citat"/>
      </w:pPr>
      <w:r w:rsidRPr="008F4A05">
        <w:t>9</w:t>
      </w:r>
      <w:r w:rsidR="00D610EC">
        <w:t> </w:t>
      </w:r>
      <w:r w:rsidRPr="008F4A05">
        <w:t>§ Fullmäktige får återkalla uppdraget för en förtroendevald som har valts av fullmäktige, om den förtroendevalde</w:t>
      </w:r>
    </w:p>
    <w:p w:rsidRPr="008F4A05" w:rsidR="000A5493" w:rsidP="00985F41" w:rsidRDefault="000A5493" w14:paraId="66EA7A77" w14:textId="2556FD8B">
      <w:pPr>
        <w:pStyle w:val="Citat"/>
      </w:pPr>
      <w:r w:rsidRPr="008F4A05">
        <w:t>1. har vägrats ansvarsfrihet, eller</w:t>
      </w:r>
    </w:p>
    <w:p w:rsidRPr="00D610EC" w:rsidR="000A5493" w:rsidP="00985F41" w:rsidRDefault="000A5493" w14:paraId="66EA7A78" w14:textId="519D405F">
      <w:pPr>
        <w:pStyle w:val="Citat"/>
      </w:pPr>
      <w:r w:rsidRPr="008F4A05">
        <w:t>2. har dömts för ett brott på vilket fängelse i lägst två år kan följa och domen har fått laga kraft.</w:t>
      </w:r>
    </w:p>
    <w:p w:rsidR="00D150C2" w:rsidP="00D150C2" w:rsidRDefault="008F4A05" w14:paraId="66EA7A79" w14:textId="77777777">
      <w:pPr>
        <w:pStyle w:val="Normalutanindragellerluft"/>
      </w:pPr>
      <w:r>
        <w:t xml:space="preserve">Kommunallagen </w:t>
      </w:r>
      <w:r w:rsidR="00D150C2">
        <w:t>(</w:t>
      </w:r>
      <w:r w:rsidRPr="00D150C2" w:rsidR="00D150C2">
        <w:t>2017:725</w:t>
      </w:r>
      <w:r w:rsidR="00D150C2">
        <w:t xml:space="preserve">) </w:t>
      </w:r>
      <w:r>
        <w:t xml:space="preserve">som den idag är utformad kan således missbrukas av en samlad majoritetsopposition för att på tveksamma grunder avslå ansvarsfrihet, väcka </w:t>
      </w:r>
      <w:r w:rsidR="00D150C2">
        <w:t>skadeståndstalan samt återkalla uppdraget för en eller flera ledamöter.</w:t>
      </w:r>
    </w:p>
    <w:p w:rsidRPr="00D150C2" w:rsidR="00D150C2" w:rsidP="00985F41" w:rsidRDefault="00D150C2" w14:paraId="66EA7A7A" w14:textId="1E562CCD">
      <w:r>
        <w:t xml:space="preserve">Möjligheten för fullmäktige att rikta anmärkning trots att revisionen </w:t>
      </w:r>
      <w:r w:rsidR="00D610EC">
        <w:t xml:space="preserve">inte </w:t>
      </w:r>
      <w:r>
        <w:t xml:space="preserve">konstaterat </w:t>
      </w:r>
      <w:r w:rsidRPr="00985F41">
        <w:rPr>
          <w:spacing w:val="-1"/>
        </w:rPr>
        <w:t>några brister bör med hänvisning till demokrati och transparens kvarstå, men kommunal</w:t>
      </w:r>
      <w:r w:rsidRPr="00985F41" w:rsidR="00985F41">
        <w:rPr>
          <w:spacing w:val="-1"/>
        </w:rPr>
        <w:softHyphen/>
      </w:r>
      <w:r w:rsidRPr="00985F41">
        <w:rPr>
          <w:spacing w:val="-1"/>
        </w:rPr>
        <w:t>lagen</w:t>
      </w:r>
      <w:r>
        <w:t xml:space="preserve"> (</w:t>
      </w:r>
      <w:r w:rsidRPr="00D150C2">
        <w:t>2017:725</w:t>
      </w:r>
      <w:r>
        <w:t>) behöver revideras på sådant vis att möjligheten inte kan missbrukas varför jag föreslår att kommunallagen utifrån detta hänseende behöver utredas och revideras i enlighet med motionens intention.</w:t>
      </w:r>
    </w:p>
    <w:sdt>
      <w:sdtPr>
        <w:rPr>
          <w:i/>
          <w:noProof/>
        </w:rPr>
        <w:alias w:val="CC_Underskrifter"/>
        <w:tag w:val="CC_Underskrifter"/>
        <w:id w:val="583496634"/>
        <w:lock w:val="sdtContentLocked"/>
        <w:placeholder>
          <w:docPart w:val="C379346722AF4C9A8780C4329D19EF67"/>
        </w:placeholder>
      </w:sdtPr>
      <w:sdtEndPr/>
      <w:sdtContent>
        <w:p w:rsidR="00332590" w:rsidP="00332590" w:rsidRDefault="00332590" w14:paraId="66EA7A7B" w14:textId="77777777"/>
        <w:p w:rsidRPr="008E0FE2" w:rsidR="004801AC" w:rsidP="00332590" w:rsidRDefault="00985F41" w14:paraId="66EA7A7C" w14:textId="77777777"/>
      </w:sdtContent>
    </w:sdt>
    <w:tbl>
      <w:tblPr>
        <w:tblW w:w="5000" w:type="pct"/>
        <w:tblLook w:val="04A0" w:firstRow="1" w:lastRow="0" w:firstColumn="1" w:lastColumn="0" w:noHBand="0" w:noVBand="1"/>
        <w:tblCaption w:val="underskrifter"/>
      </w:tblPr>
      <w:tblGrid>
        <w:gridCol w:w="4252"/>
        <w:gridCol w:w="4252"/>
      </w:tblGrid>
      <w:tr w:rsidR="002612FA" w14:paraId="72067255" w14:textId="77777777">
        <w:trPr>
          <w:cantSplit/>
        </w:trPr>
        <w:tc>
          <w:tcPr>
            <w:tcW w:w="50" w:type="pct"/>
            <w:vAlign w:val="bottom"/>
          </w:tcPr>
          <w:p w:rsidR="002612FA" w:rsidRDefault="00D610EC" w14:paraId="35C5306F" w14:textId="77777777">
            <w:pPr>
              <w:pStyle w:val="Underskrifter"/>
            </w:pPr>
            <w:r>
              <w:t>Michael Rubbestad (SD)</w:t>
            </w:r>
          </w:p>
        </w:tc>
        <w:tc>
          <w:tcPr>
            <w:tcW w:w="50" w:type="pct"/>
            <w:vAlign w:val="bottom"/>
          </w:tcPr>
          <w:p w:rsidR="002612FA" w:rsidRDefault="002612FA" w14:paraId="68DFEFFB" w14:textId="77777777">
            <w:pPr>
              <w:pStyle w:val="Underskrifter"/>
            </w:pPr>
          </w:p>
        </w:tc>
      </w:tr>
    </w:tbl>
    <w:p w:rsidR="00F02FAC" w:rsidRDefault="00F02FAC" w14:paraId="66EA7A80" w14:textId="77777777">
      <w:bookmarkStart w:name="_GoBack" w:id="1"/>
      <w:bookmarkEnd w:id="1"/>
    </w:p>
    <w:sectPr w:rsidR="00F02F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A7A82" w14:textId="77777777" w:rsidR="000A5493" w:rsidRDefault="000A5493" w:rsidP="000C1CAD">
      <w:pPr>
        <w:spacing w:line="240" w:lineRule="auto"/>
      </w:pPr>
      <w:r>
        <w:separator/>
      </w:r>
    </w:p>
  </w:endnote>
  <w:endnote w:type="continuationSeparator" w:id="0">
    <w:p w14:paraId="66EA7A83" w14:textId="77777777" w:rsidR="000A5493" w:rsidRDefault="000A5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A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A91" w14:textId="77777777" w:rsidR="00262EA3" w:rsidRPr="00332590" w:rsidRDefault="00262EA3" w:rsidP="003325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A7A80" w14:textId="77777777" w:rsidR="000A5493" w:rsidRDefault="000A5493" w:rsidP="000C1CAD">
      <w:pPr>
        <w:spacing w:line="240" w:lineRule="auto"/>
      </w:pPr>
      <w:r>
        <w:separator/>
      </w:r>
    </w:p>
  </w:footnote>
  <w:footnote w:type="continuationSeparator" w:id="0">
    <w:p w14:paraId="66EA7A81" w14:textId="77777777" w:rsidR="000A5493" w:rsidRDefault="000A54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A7A92" wp14:editId="66EA7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A7A96" w14:textId="77777777" w:rsidR="00262EA3" w:rsidRDefault="00985F41" w:rsidP="008103B5">
                          <w:pPr>
                            <w:jc w:val="right"/>
                          </w:pPr>
                          <w:sdt>
                            <w:sdtPr>
                              <w:alias w:val="CC_Noformat_Partikod"/>
                              <w:tag w:val="CC_Noformat_Partikod"/>
                              <w:id w:val="-53464382"/>
                              <w:placeholder>
                                <w:docPart w:val="15CE288101F34F5E89F3131645EB0EF8"/>
                              </w:placeholder>
                              <w:text/>
                            </w:sdtPr>
                            <w:sdtEndPr/>
                            <w:sdtContent>
                              <w:r w:rsidR="000A5493">
                                <w:t>SD</w:t>
                              </w:r>
                            </w:sdtContent>
                          </w:sdt>
                          <w:sdt>
                            <w:sdtPr>
                              <w:alias w:val="CC_Noformat_Partinummer"/>
                              <w:tag w:val="CC_Noformat_Partinummer"/>
                              <w:id w:val="-1709555926"/>
                              <w:placeholder>
                                <w:docPart w:val="72DC760006914536ABBB373CAE7B1B8F"/>
                              </w:placeholder>
                              <w:text/>
                            </w:sdtPr>
                            <w:sdtEndPr/>
                            <w:sdtContent>
                              <w:r w:rsidR="00332590">
                                <w:t>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A7A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A7A96" w14:textId="77777777" w:rsidR="00262EA3" w:rsidRDefault="00985F41" w:rsidP="008103B5">
                    <w:pPr>
                      <w:jc w:val="right"/>
                    </w:pPr>
                    <w:sdt>
                      <w:sdtPr>
                        <w:alias w:val="CC_Noformat_Partikod"/>
                        <w:tag w:val="CC_Noformat_Partikod"/>
                        <w:id w:val="-53464382"/>
                        <w:placeholder>
                          <w:docPart w:val="15CE288101F34F5E89F3131645EB0EF8"/>
                        </w:placeholder>
                        <w:text/>
                      </w:sdtPr>
                      <w:sdtEndPr/>
                      <w:sdtContent>
                        <w:r w:rsidR="000A5493">
                          <w:t>SD</w:t>
                        </w:r>
                      </w:sdtContent>
                    </w:sdt>
                    <w:sdt>
                      <w:sdtPr>
                        <w:alias w:val="CC_Noformat_Partinummer"/>
                        <w:tag w:val="CC_Noformat_Partinummer"/>
                        <w:id w:val="-1709555926"/>
                        <w:placeholder>
                          <w:docPart w:val="72DC760006914536ABBB373CAE7B1B8F"/>
                        </w:placeholder>
                        <w:text/>
                      </w:sdtPr>
                      <w:sdtEndPr/>
                      <w:sdtContent>
                        <w:r w:rsidR="00332590">
                          <w:t>557</w:t>
                        </w:r>
                      </w:sdtContent>
                    </w:sdt>
                  </w:p>
                </w:txbxContent>
              </v:textbox>
              <w10:wrap anchorx="page"/>
            </v:shape>
          </w:pict>
        </mc:Fallback>
      </mc:AlternateContent>
    </w:r>
  </w:p>
  <w:p w14:paraId="66EA7A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A86" w14:textId="77777777" w:rsidR="00262EA3" w:rsidRDefault="00262EA3" w:rsidP="008563AC">
    <w:pPr>
      <w:jc w:val="right"/>
    </w:pPr>
  </w:p>
  <w:p w14:paraId="66EA7A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A8A" w14:textId="77777777" w:rsidR="00262EA3" w:rsidRDefault="00985F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A7A94" wp14:editId="66EA7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A7A8B" w14:textId="77777777" w:rsidR="00262EA3" w:rsidRDefault="00985F41" w:rsidP="00A314CF">
    <w:pPr>
      <w:pStyle w:val="FSHNormal"/>
      <w:spacing w:before="40"/>
    </w:pPr>
    <w:sdt>
      <w:sdtPr>
        <w:alias w:val="CC_Noformat_Motionstyp"/>
        <w:tag w:val="CC_Noformat_Motionstyp"/>
        <w:id w:val="1162973129"/>
        <w:lock w:val="sdtContentLocked"/>
        <w15:appearance w15:val="hidden"/>
        <w:text/>
      </w:sdtPr>
      <w:sdtEndPr/>
      <w:sdtContent>
        <w:r w:rsidR="00836E4E">
          <w:t>Enskild motion</w:t>
        </w:r>
      </w:sdtContent>
    </w:sdt>
    <w:r w:rsidR="00821B36">
      <w:t xml:space="preserve"> </w:t>
    </w:r>
    <w:sdt>
      <w:sdtPr>
        <w:alias w:val="CC_Noformat_Partikod"/>
        <w:tag w:val="CC_Noformat_Partikod"/>
        <w:id w:val="1471015553"/>
        <w:text/>
      </w:sdtPr>
      <w:sdtEndPr/>
      <w:sdtContent>
        <w:r w:rsidR="000A5493">
          <w:t>SD</w:t>
        </w:r>
      </w:sdtContent>
    </w:sdt>
    <w:sdt>
      <w:sdtPr>
        <w:alias w:val="CC_Noformat_Partinummer"/>
        <w:tag w:val="CC_Noformat_Partinummer"/>
        <w:id w:val="-2014525982"/>
        <w:text/>
      </w:sdtPr>
      <w:sdtEndPr/>
      <w:sdtContent>
        <w:r w:rsidR="00332590">
          <w:t>557</w:t>
        </w:r>
      </w:sdtContent>
    </w:sdt>
  </w:p>
  <w:p w14:paraId="66EA7A8C" w14:textId="77777777" w:rsidR="00262EA3" w:rsidRPr="008227B3" w:rsidRDefault="00985F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A7A8D" w14:textId="77777777" w:rsidR="00262EA3" w:rsidRPr="008227B3" w:rsidRDefault="00985F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6E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6E4E">
          <w:t>:668</w:t>
        </w:r>
      </w:sdtContent>
    </w:sdt>
  </w:p>
  <w:p w14:paraId="66EA7A8E" w14:textId="77777777" w:rsidR="00262EA3" w:rsidRDefault="00985F41" w:rsidP="00E03A3D">
    <w:pPr>
      <w:pStyle w:val="Motionr"/>
    </w:pPr>
    <w:sdt>
      <w:sdtPr>
        <w:alias w:val="CC_Noformat_Avtext"/>
        <w:tag w:val="CC_Noformat_Avtext"/>
        <w:id w:val="-2020768203"/>
        <w:lock w:val="sdtContentLocked"/>
        <w15:appearance w15:val="hidden"/>
        <w:text/>
      </w:sdtPr>
      <w:sdtEndPr/>
      <w:sdtContent>
        <w:r w:rsidR="00836E4E">
          <w:t>av Michael Rubbestad (SD)</w:t>
        </w:r>
      </w:sdtContent>
    </w:sdt>
  </w:p>
  <w:sdt>
    <w:sdtPr>
      <w:alias w:val="CC_Noformat_Rubtext"/>
      <w:tag w:val="CC_Noformat_Rubtext"/>
      <w:id w:val="-218060500"/>
      <w:lock w:val="sdtLocked"/>
      <w:text/>
    </w:sdtPr>
    <w:sdtEndPr/>
    <w:sdtContent>
      <w:p w14:paraId="66EA7A8F" w14:textId="3D87CCA4" w:rsidR="00262EA3" w:rsidRDefault="00836E4E" w:rsidP="00283E0F">
        <w:pPr>
          <w:pStyle w:val="FSHRub2"/>
        </w:pPr>
        <w:r>
          <w:t>Ansvarsfrihet och anmärkning i kommunallagen</w:t>
        </w:r>
      </w:p>
    </w:sdtContent>
  </w:sdt>
  <w:sdt>
    <w:sdtPr>
      <w:alias w:val="CC_Boilerplate_3"/>
      <w:tag w:val="CC_Boilerplate_3"/>
      <w:id w:val="1606463544"/>
      <w:lock w:val="sdtContentLocked"/>
      <w15:appearance w15:val="hidden"/>
      <w:text w:multiLine="1"/>
    </w:sdtPr>
    <w:sdtEndPr/>
    <w:sdtContent>
      <w:p w14:paraId="66EA7A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5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9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F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87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9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2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93"/>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4E"/>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0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4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2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C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EC"/>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4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80"/>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2FA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EA7A6B"/>
  <w15:chartTrackingRefBased/>
  <w15:docId w15:val="{ECE0CAED-D8AD-4CE9-89D4-7E448831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7937">
      <w:bodyDiv w:val="1"/>
      <w:marLeft w:val="0"/>
      <w:marRight w:val="0"/>
      <w:marTop w:val="0"/>
      <w:marBottom w:val="0"/>
      <w:divBdr>
        <w:top w:val="none" w:sz="0" w:space="0" w:color="auto"/>
        <w:left w:val="none" w:sz="0" w:space="0" w:color="auto"/>
        <w:bottom w:val="none" w:sz="0" w:space="0" w:color="auto"/>
        <w:right w:val="none" w:sz="0" w:space="0" w:color="auto"/>
      </w:divBdr>
    </w:div>
    <w:div w:id="132021446">
      <w:bodyDiv w:val="1"/>
      <w:marLeft w:val="0"/>
      <w:marRight w:val="0"/>
      <w:marTop w:val="0"/>
      <w:marBottom w:val="0"/>
      <w:divBdr>
        <w:top w:val="none" w:sz="0" w:space="0" w:color="auto"/>
        <w:left w:val="none" w:sz="0" w:space="0" w:color="auto"/>
        <w:bottom w:val="none" w:sz="0" w:space="0" w:color="auto"/>
        <w:right w:val="none" w:sz="0" w:space="0" w:color="auto"/>
      </w:divBdr>
    </w:div>
    <w:div w:id="1234513789">
      <w:bodyDiv w:val="1"/>
      <w:marLeft w:val="0"/>
      <w:marRight w:val="0"/>
      <w:marTop w:val="0"/>
      <w:marBottom w:val="0"/>
      <w:divBdr>
        <w:top w:val="none" w:sz="0" w:space="0" w:color="auto"/>
        <w:left w:val="none" w:sz="0" w:space="0" w:color="auto"/>
        <w:bottom w:val="none" w:sz="0" w:space="0" w:color="auto"/>
        <w:right w:val="none" w:sz="0" w:space="0" w:color="auto"/>
      </w:divBdr>
    </w:div>
    <w:div w:id="1452744743">
      <w:bodyDiv w:val="1"/>
      <w:marLeft w:val="0"/>
      <w:marRight w:val="0"/>
      <w:marTop w:val="0"/>
      <w:marBottom w:val="0"/>
      <w:divBdr>
        <w:top w:val="none" w:sz="0" w:space="0" w:color="auto"/>
        <w:left w:val="none" w:sz="0" w:space="0" w:color="auto"/>
        <w:bottom w:val="none" w:sz="0" w:space="0" w:color="auto"/>
        <w:right w:val="none" w:sz="0" w:space="0" w:color="auto"/>
      </w:divBdr>
    </w:div>
    <w:div w:id="1664627534">
      <w:bodyDiv w:val="1"/>
      <w:marLeft w:val="0"/>
      <w:marRight w:val="0"/>
      <w:marTop w:val="0"/>
      <w:marBottom w:val="0"/>
      <w:divBdr>
        <w:top w:val="none" w:sz="0" w:space="0" w:color="auto"/>
        <w:left w:val="none" w:sz="0" w:space="0" w:color="auto"/>
        <w:bottom w:val="none" w:sz="0" w:space="0" w:color="auto"/>
        <w:right w:val="none" w:sz="0" w:space="0" w:color="auto"/>
      </w:divBdr>
    </w:div>
    <w:div w:id="16756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471DFD07BB45E6808125E12A71DA40"/>
        <w:category>
          <w:name w:val="Allmänt"/>
          <w:gallery w:val="placeholder"/>
        </w:category>
        <w:types>
          <w:type w:val="bbPlcHdr"/>
        </w:types>
        <w:behaviors>
          <w:behavior w:val="content"/>
        </w:behaviors>
        <w:guid w:val="{D2D74EBC-A52D-4514-9E00-764D35DE5B68}"/>
      </w:docPartPr>
      <w:docPartBody>
        <w:p w:rsidR="00035D18" w:rsidRDefault="00035D18">
          <w:pPr>
            <w:pStyle w:val="1C471DFD07BB45E6808125E12A71DA40"/>
          </w:pPr>
          <w:r w:rsidRPr="005A0A93">
            <w:rPr>
              <w:rStyle w:val="Platshllartext"/>
            </w:rPr>
            <w:t>Förslag till riksdagsbeslut</w:t>
          </w:r>
        </w:p>
      </w:docPartBody>
    </w:docPart>
    <w:docPart>
      <w:docPartPr>
        <w:name w:val="A6CE6BA3FFED4DEF84AF42BA5CEE1E25"/>
        <w:category>
          <w:name w:val="Allmänt"/>
          <w:gallery w:val="placeholder"/>
        </w:category>
        <w:types>
          <w:type w:val="bbPlcHdr"/>
        </w:types>
        <w:behaviors>
          <w:behavior w:val="content"/>
        </w:behaviors>
        <w:guid w:val="{FBBA65AD-4823-4655-BEAC-4A9551D808B6}"/>
      </w:docPartPr>
      <w:docPartBody>
        <w:p w:rsidR="00035D18" w:rsidRDefault="00035D18">
          <w:pPr>
            <w:pStyle w:val="A6CE6BA3FFED4DEF84AF42BA5CEE1E25"/>
          </w:pPr>
          <w:r w:rsidRPr="005A0A93">
            <w:rPr>
              <w:rStyle w:val="Platshllartext"/>
            </w:rPr>
            <w:t>Motivering</w:t>
          </w:r>
        </w:p>
      </w:docPartBody>
    </w:docPart>
    <w:docPart>
      <w:docPartPr>
        <w:name w:val="15CE288101F34F5E89F3131645EB0EF8"/>
        <w:category>
          <w:name w:val="Allmänt"/>
          <w:gallery w:val="placeholder"/>
        </w:category>
        <w:types>
          <w:type w:val="bbPlcHdr"/>
        </w:types>
        <w:behaviors>
          <w:behavior w:val="content"/>
        </w:behaviors>
        <w:guid w:val="{BA80D8B5-743D-41E3-BF84-56C6C7A56C46}"/>
      </w:docPartPr>
      <w:docPartBody>
        <w:p w:rsidR="00035D18" w:rsidRDefault="00035D18">
          <w:pPr>
            <w:pStyle w:val="15CE288101F34F5E89F3131645EB0EF8"/>
          </w:pPr>
          <w:r>
            <w:rPr>
              <w:rStyle w:val="Platshllartext"/>
            </w:rPr>
            <w:t xml:space="preserve"> </w:t>
          </w:r>
        </w:p>
      </w:docPartBody>
    </w:docPart>
    <w:docPart>
      <w:docPartPr>
        <w:name w:val="72DC760006914536ABBB373CAE7B1B8F"/>
        <w:category>
          <w:name w:val="Allmänt"/>
          <w:gallery w:val="placeholder"/>
        </w:category>
        <w:types>
          <w:type w:val="bbPlcHdr"/>
        </w:types>
        <w:behaviors>
          <w:behavior w:val="content"/>
        </w:behaviors>
        <w:guid w:val="{142DA6ED-AC9E-4C09-BBAA-322C041E01F7}"/>
      </w:docPartPr>
      <w:docPartBody>
        <w:p w:rsidR="00035D18" w:rsidRDefault="00035D18">
          <w:pPr>
            <w:pStyle w:val="72DC760006914536ABBB373CAE7B1B8F"/>
          </w:pPr>
          <w:r>
            <w:t xml:space="preserve"> </w:t>
          </w:r>
        </w:p>
      </w:docPartBody>
    </w:docPart>
    <w:docPart>
      <w:docPartPr>
        <w:name w:val="C379346722AF4C9A8780C4329D19EF67"/>
        <w:category>
          <w:name w:val="Allmänt"/>
          <w:gallery w:val="placeholder"/>
        </w:category>
        <w:types>
          <w:type w:val="bbPlcHdr"/>
        </w:types>
        <w:behaviors>
          <w:behavior w:val="content"/>
        </w:behaviors>
        <w:guid w:val="{044346BC-C04E-4C0C-A0EC-C146B916928B}"/>
      </w:docPartPr>
      <w:docPartBody>
        <w:p w:rsidR="00836880" w:rsidRDefault="008368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18"/>
    <w:rsid w:val="00035D18"/>
    <w:rsid w:val="00836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71DFD07BB45E6808125E12A71DA40">
    <w:name w:val="1C471DFD07BB45E6808125E12A71DA40"/>
  </w:style>
  <w:style w:type="paragraph" w:customStyle="1" w:styleId="5DBEBC44B4EE44BDA933E0D23090CE90">
    <w:name w:val="5DBEBC44B4EE44BDA933E0D23090CE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FD7D368B584FCE858D57D305060735">
    <w:name w:val="E6FD7D368B584FCE858D57D305060735"/>
  </w:style>
  <w:style w:type="paragraph" w:customStyle="1" w:styleId="A6CE6BA3FFED4DEF84AF42BA5CEE1E25">
    <w:name w:val="A6CE6BA3FFED4DEF84AF42BA5CEE1E25"/>
  </w:style>
  <w:style w:type="paragraph" w:customStyle="1" w:styleId="46B3ECEFD9C54EF29C579FF6FCA5EA08">
    <w:name w:val="46B3ECEFD9C54EF29C579FF6FCA5EA08"/>
  </w:style>
  <w:style w:type="paragraph" w:customStyle="1" w:styleId="7082A3A540FA483CAE152D09643EF74E">
    <w:name w:val="7082A3A540FA483CAE152D09643EF74E"/>
  </w:style>
  <w:style w:type="paragraph" w:customStyle="1" w:styleId="15CE288101F34F5E89F3131645EB0EF8">
    <w:name w:val="15CE288101F34F5E89F3131645EB0EF8"/>
  </w:style>
  <w:style w:type="paragraph" w:customStyle="1" w:styleId="72DC760006914536ABBB373CAE7B1B8F">
    <w:name w:val="72DC760006914536ABBB373CAE7B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87665-4380-4577-AE7C-BFC56B17F7E3}"/>
</file>

<file path=customXml/itemProps2.xml><?xml version="1.0" encoding="utf-8"?>
<ds:datastoreItem xmlns:ds="http://schemas.openxmlformats.org/officeDocument/2006/customXml" ds:itemID="{B60F6670-A251-40D6-B477-057875FD37A1}"/>
</file>

<file path=customXml/itemProps3.xml><?xml version="1.0" encoding="utf-8"?>
<ds:datastoreItem xmlns:ds="http://schemas.openxmlformats.org/officeDocument/2006/customXml" ds:itemID="{3E4F9705-D885-4F0C-8B0F-E86A7CA53885}"/>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2461</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SD557 Ansvarsfrihet och anmärkning i kommunallagen 2017 725</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