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258" w:rsidRPr="0052201C" w:rsidRDefault="00116258" w:rsidP="004F38E6">
      <w:pPr>
        <w:pStyle w:val="Hemstlrubrik"/>
        <w:rPr>
          <w:kern w:val="36"/>
        </w:rPr>
      </w:pPr>
      <w:r w:rsidRPr="0052201C">
        <w:rPr>
          <w:kern w:val="36"/>
        </w:rPr>
        <w:t>Förslag till riksdagsbeslut</w:t>
      </w:r>
    </w:p>
    <w:p w:rsidR="006F3A7F" w:rsidRPr="0052201C" w:rsidRDefault="00116258" w:rsidP="00116258">
      <w:pPr>
        <w:pStyle w:val="Hemstlatt"/>
      </w:pPr>
      <w:r w:rsidRPr="0052201C">
        <w:rPr>
          <w:kern w:val="36"/>
        </w:rPr>
        <w:t xml:space="preserve">Riksdagen tillkännager för regeringen som sin mening </w:t>
      </w:r>
      <w:r w:rsidR="006F3A7F" w:rsidRPr="0052201C">
        <w:t>vad i motionen anförs om att skyddet för nationalstadsparker bör stärkas.</w:t>
      </w:r>
    </w:p>
    <w:p w:rsidR="006F3A7F" w:rsidRPr="0052201C" w:rsidRDefault="00116258" w:rsidP="00116258">
      <w:pPr>
        <w:pStyle w:val="Hemstlatt"/>
      </w:pPr>
      <w:r w:rsidRPr="0052201C">
        <w:t xml:space="preserve">Riksdagen tillkännager för regeringen som sin mening </w:t>
      </w:r>
      <w:r w:rsidR="006F3A7F" w:rsidRPr="0052201C">
        <w:t xml:space="preserve">vad i motionen anförs om att ideella miljöföreningar </w:t>
      </w:r>
      <w:r w:rsidR="00550CC7" w:rsidRPr="0052201C">
        <w:t>ska</w:t>
      </w:r>
      <w:r w:rsidR="00CE3E37" w:rsidRPr="0052201C">
        <w:t>ll</w:t>
      </w:r>
      <w:r w:rsidR="00550CC7" w:rsidRPr="0052201C">
        <w:t xml:space="preserve"> ha</w:t>
      </w:r>
      <w:r w:rsidRPr="0052201C">
        <w:t xml:space="preserve"> </w:t>
      </w:r>
      <w:r w:rsidR="006F3A7F" w:rsidRPr="0052201C">
        <w:t>rätt att föra talan i frågor om skydd och exploatering av nationalstadsparker och de</w:t>
      </w:r>
      <w:r w:rsidR="00CE3E37" w:rsidRPr="0052201C">
        <w:t>ra</w:t>
      </w:r>
      <w:r w:rsidR="006F3A7F" w:rsidRPr="0052201C">
        <w:t>s randzoner.</w:t>
      </w:r>
    </w:p>
    <w:p w:rsidR="006F3A7F" w:rsidRPr="0052201C" w:rsidRDefault="00116258" w:rsidP="00116258">
      <w:pPr>
        <w:pStyle w:val="Hemstlatt"/>
      </w:pPr>
      <w:r w:rsidRPr="0052201C">
        <w:t xml:space="preserve">Riksdagen tillkännager för regeringen som sin mening </w:t>
      </w:r>
      <w:r w:rsidR="006F3A7F" w:rsidRPr="0052201C">
        <w:t>vad i motionen anförs om att ett moratorium för exploateringsprojekt i landets för</w:t>
      </w:r>
      <w:r w:rsidR="00550CC7" w:rsidRPr="0052201C">
        <w:t>s</w:t>
      </w:r>
      <w:r w:rsidR="006F3A7F" w:rsidRPr="0052201C">
        <w:t>ta n</w:t>
      </w:r>
      <w:r w:rsidR="006F3A7F" w:rsidRPr="0052201C">
        <w:t>a</w:t>
      </w:r>
      <w:r w:rsidR="006F3A7F" w:rsidRPr="0052201C">
        <w:t>tionalstadspark Ulriksdal–Haga–Brunnsviken</w:t>
      </w:r>
      <w:r w:rsidR="00CE3E37" w:rsidRPr="0052201C">
        <w:t>–</w:t>
      </w:r>
      <w:r w:rsidR="006F3A7F" w:rsidRPr="0052201C">
        <w:t>Djurgården införs.</w:t>
      </w:r>
    </w:p>
    <w:p w:rsidR="004F38E6" w:rsidRPr="0052201C" w:rsidRDefault="004F38E6" w:rsidP="004F38E6">
      <w:pPr>
        <w:pStyle w:val="Rubrik1"/>
      </w:pPr>
      <w:r w:rsidRPr="0052201C">
        <w:t>Motivering</w:t>
      </w:r>
    </w:p>
    <w:p w:rsidR="00EA4680" w:rsidRPr="0052201C" w:rsidRDefault="00EA4680" w:rsidP="004F38E6">
      <w:r w:rsidRPr="0052201C">
        <w:t xml:space="preserve">Med ett helt nytt juridiskt begrepp och ett därtill knutet regelverk beslöts </w:t>
      </w:r>
      <w:r w:rsidR="004F38E6" w:rsidRPr="0052201C">
        <w:t>den 7 december 1994</w:t>
      </w:r>
      <w:r w:rsidRPr="0052201C">
        <w:t xml:space="preserve"> att inrätta Sveriges första nationalstadspark, man ville b</w:t>
      </w:r>
      <w:r w:rsidRPr="0052201C">
        <w:t>e</w:t>
      </w:r>
      <w:r w:rsidRPr="0052201C">
        <w:t>skriva och värna det historiska lan</w:t>
      </w:r>
      <w:r w:rsidR="004F38E6" w:rsidRPr="0052201C">
        <w:t>dskap, Ulriksdal</w:t>
      </w:r>
      <w:r w:rsidRPr="0052201C">
        <w:t>–Haga–Brunnsviken–Djurgården, som besjungits av Bellman och många andra. Här har i sekler folkligt nöjesliv och kultur av tradition funnits sida vid sida med de kungliga slottens stilträdgårdar från olika epoker. Ett månghundraårigt kungligt mar</w:t>
      </w:r>
      <w:r w:rsidRPr="0052201C">
        <w:t>k</w:t>
      </w:r>
      <w:r w:rsidRPr="0052201C">
        <w:t>innehav har givit gott och långsiktigt skydd av värdefull natur mot olika tiders kortsiktiga produktions- och exploateringsperspektiv och därmed skapat un</w:t>
      </w:r>
      <w:r w:rsidRPr="0052201C">
        <w:t>i</w:t>
      </w:r>
      <w:r w:rsidRPr="0052201C">
        <w:t>ka förutsättningar för uppkomsten av rika ekosystem med stor och varierad artrikedom. I en för svensk idrotts- och friluftslivshistoria klassisk miljö finns här dessutom ett unikt stadsnära landskap för rörelse, hälsa och rekreation.</w:t>
      </w:r>
    </w:p>
    <w:p w:rsidR="00EA4680" w:rsidRPr="0052201C" w:rsidRDefault="00EA4680" w:rsidP="004F38E6">
      <w:pPr>
        <w:pStyle w:val="Normaltindrag"/>
      </w:pPr>
      <w:r w:rsidRPr="0052201C">
        <w:t>Såväl för stockholmarna som för svenskarna i gemen och för besökare från andra länder utgör Nationalstadsparke</w:t>
      </w:r>
      <w:r w:rsidR="004F38E6" w:rsidRPr="0052201C">
        <w:t>n Ulriksdal</w:t>
      </w:r>
      <w:r w:rsidRPr="0052201C">
        <w:t>–Haga–Brunnsviken–Djurgården i dess varierande uppenbarelseformer självklara delar av huvu</w:t>
      </w:r>
      <w:r w:rsidRPr="0052201C">
        <w:t>d</w:t>
      </w:r>
      <w:r w:rsidRPr="0052201C">
        <w:t xml:space="preserve">staden liksom den gör för invånarna inom Solna och Lidingö kommuner för de delar som där faller. Internationellt har såväl parken som den lagtekniska lösning som valts för dess skapande tilldragit sig betydande intresse. Den stora och krävande utmaningen är nu att inom skyddsvärdet vidareutveckla detta märkliga, historiska parklandskap och tydliggöra dess kvaliteter så att </w:t>
      </w:r>
      <w:r w:rsidRPr="0052201C">
        <w:lastRenderedPageBreak/>
        <w:t xml:space="preserve">det såväl hos kommunala politiker och myndigheter som i folkmun får den nationella och okränkbara status som föresvävat lagstiftarna. Parken tar emot ungefär </w:t>
      </w:r>
      <w:r w:rsidR="00025AA0" w:rsidRPr="0052201C">
        <w:t>15 miljoner besök per år och 45 </w:t>
      </w:r>
      <w:r w:rsidRPr="0052201C">
        <w:t>% av stockho</w:t>
      </w:r>
      <w:r w:rsidR="004F38E6" w:rsidRPr="0052201C">
        <w:t>lmarna besöker denna oas minst en</w:t>
      </w:r>
      <w:r w:rsidRPr="0052201C">
        <w:t xml:space="preserve"> gång i veckan.</w:t>
      </w:r>
    </w:p>
    <w:p w:rsidR="00EA4680" w:rsidRPr="0052201C" w:rsidRDefault="00EA4680" w:rsidP="004F38E6">
      <w:pPr>
        <w:pStyle w:val="Normaltindrag"/>
      </w:pPr>
      <w:r w:rsidRPr="0052201C">
        <w:t>I skyddet av Sveriges första nationalstadspark finns ett 50-tal organisati</w:t>
      </w:r>
      <w:r w:rsidRPr="0052201C">
        <w:t>o</w:t>
      </w:r>
      <w:r w:rsidRPr="0052201C">
        <w:t>ner som på olika sätt vill värna parken. De tvingas nu konstatera att uppföl</w:t>
      </w:r>
      <w:r w:rsidRPr="0052201C">
        <w:t>j</w:t>
      </w:r>
      <w:r w:rsidRPr="0052201C">
        <w:t xml:space="preserve">ningen av det starka skydd för parken som riks- och lokalpolitiker </w:t>
      </w:r>
      <w:r w:rsidR="004F38E6" w:rsidRPr="0052201C">
        <w:t>i stor eni</w:t>
      </w:r>
      <w:r w:rsidR="004F38E6" w:rsidRPr="0052201C">
        <w:t>g</w:t>
      </w:r>
      <w:r w:rsidR="004F38E6" w:rsidRPr="0052201C">
        <w:t>het byggde upp för tio</w:t>
      </w:r>
      <w:r w:rsidRPr="0052201C">
        <w:t xml:space="preserve"> år sedan saknas eller har stora brister. I stället för den samordnade vidareutveck</w:t>
      </w:r>
      <w:r w:rsidR="004F38E6" w:rsidRPr="0052201C">
        <w:t>ling som förutsågs i propositio</w:t>
      </w:r>
      <w:r w:rsidRPr="0052201C">
        <w:t>nen förbereds i</w:t>
      </w:r>
      <w:r w:rsidR="004F38E6" w:rsidRPr="0052201C">
        <w:t xml:space="preserve"> </w:t>
      </w:r>
      <w:r w:rsidRPr="0052201C">
        <w:t>dag av olika huvudmän, storskaliga exploateringsprojekt i parken utan en sådan samordning att deras samlade konsekvenser är möjliga att bedöma. I stället för att betraktas som en samlad, unik resurs, värd att vårda, behandlas i</w:t>
      </w:r>
      <w:r w:rsidR="004F38E6" w:rsidRPr="0052201C">
        <w:t xml:space="preserve"> </w:t>
      </w:r>
      <w:r w:rsidRPr="0052201C">
        <w:t>dag Nationalstadsparken som ett lapptäcke av restriktioner, där man ivrigt söker de restposter som kan användas för bebyggelse.</w:t>
      </w:r>
    </w:p>
    <w:p w:rsidR="00EA4680" w:rsidRPr="0052201C" w:rsidRDefault="00EA4680" w:rsidP="004F38E6">
      <w:pPr>
        <w:pStyle w:val="Normaltindrag"/>
      </w:pPr>
      <w:r w:rsidRPr="0052201C">
        <w:t>Som ofta förr i parkens historia är det behovet av mark för ett kraftigt vä</w:t>
      </w:r>
      <w:r w:rsidRPr="0052201C">
        <w:t>x</w:t>
      </w:r>
      <w:r w:rsidRPr="0052201C">
        <w:t>ande stadsbyg</w:t>
      </w:r>
      <w:r w:rsidRPr="0052201C">
        <w:softHyphen/>
        <w:t>gande som skapar hotbilden. I</w:t>
      </w:r>
      <w:r w:rsidR="004F38E6" w:rsidRPr="0052201C">
        <w:t xml:space="preserve"> </w:t>
      </w:r>
      <w:r w:rsidRPr="0052201C">
        <w:t xml:space="preserve">dag gäller det främst mark för byggande och försörjning av bostäder, leder för olika trafikslag och stråk för teknisk försörjning. Mycket utgår från </w:t>
      </w:r>
      <w:r w:rsidR="004F38E6" w:rsidRPr="0052201C">
        <w:t>Socialdemokraternas i Stockholm löfte om 20 </w:t>
      </w:r>
      <w:r w:rsidRPr="0052201C">
        <w:t>000 nya bostäder före nästa val, men också från en uppfattning som har stöd i samtliga partier, nämligen att b</w:t>
      </w:r>
      <w:r w:rsidR="004F38E6" w:rsidRPr="0052201C">
        <w:t>ostadsfrågan är en trång sektor</w:t>
      </w:r>
      <w:r w:rsidRPr="0052201C">
        <w:t xml:space="preserve"> som kan vara kritisk för utvecklingen av näringslivet i huvudstadsregionen.</w:t>
      </w:r>
    </w:p>
    <w:p w:rsidR="00EA4680" w:rsidRPr="0052201C" w:rsidRDefault="00EA4680" w:rsidP="004F38E6">
      <w:pPr>
        <w:pStyle w:val="Normaltindrag"/>
      </w:pPr>
      <w:r w:rsidRPr="0052201C">
        <w:t>Men inte ens de mest respektabla syften får helga medlen. Omfattningen av utbyggnaden måste kunna diskuteras liksom möjligheterna att tillfredsstä</w:t>
      </w:r>
      <w:r w:rsidRPr="0052201C">
        <w:t>l</w:t>
      </w:r>
      <w:r w:rsidRPr="0052201C">
        <w:t>la behoven på olika håll i regionen. Man bör inte ställa sig avvisande till att också bygga i anslutning till National</w:t>
      </w:r>
      <w:r w:rsidRPr="0052201C">
        <w:softHyphen/>
        <w:t>stadsparken, men det måste finnas u</w:t>
      </w:r>
      <w:r w:rsidRPr="0052201C">
        <w:t>t</w:t>
      </w:r>
      <w:r w:rsidRPr="0052201C">
        <w:t>rymme att diskutera alternativa möjligheter både när det gäller att tillfredsstä</w:t>
      </w:r>
      <w:r w:rsidRPr="0052201C">
        <w:t>l</w:t>
      </w:r>
      <w:r w:rsidRPr="0052201C">
        <w:t>la de övergripande målen och att uppfylla de programkrav som kan leda till byggande i eller i närheten av parken.</w:t>
      </w:r>
    </w:p>
    <w:p w:rsidR="00EA4680" w:rsidRPr="0052201C" w:rsidRDefault="00EA4680" w:rsidP="00025AA0">
      <w:pPr>
        <w:pStyle w:val="Normaltindrag"/>
      </w:pPr>
      <w:r w:rsidRPr="0052201C">
        <w:t>Rent konkret finns i</w:t>
      </w:r>
      <w:r w:rsidR="004F38E6" w:rsidRPr="0052201C">
        <w:t xml:space="preserve"> </w:t>
      </w:r>
      <w:r w:rsidRPr="0052201C">
        <w:t>dag följande hot mot Nationalstadsparken:</w:t>
      </w:r>
    </w:p>
    <w:p w:rsidR="00EA4680" w:rsidRPr="0052201C" w:rsidRDefault="00EA4680" w:rsidP="00025AA0">
      <w:pPr>
        <w:pStyle w:val="PunktlistaNummer"/>
      </w:pPr>
      <w:r w:rsidRPr="0052201C">
        <w:t>Norra länkens motorvägsdragning genom Bellevue vid Brunnsviken</w:t>
      </w:r>
      <w:r w:rsidR="004F38E6" w:rsidRPr="0052201C">
        <w:t>.</w:t>
      </w:r>
    </w:p>
    <w:p w:rsidR="00EA4680" w:rsidRPr="0052201C" w:rsidRDefault="00EA4680" w:rsidP="004F38E6">
      <w:pPr>
        <w:pStyle w:val="PunktlistaNummer"/>
        <w:spacing w:before="0"/>
      </w:pPr>
      <w:r w:rsidRPr="0052201C">
        <w:t>Norra Djurgårdsstaden, en ny stadsdel vid Husarviken i parkens randzon</w:t>
      </w:r>
      <w:r w:rsidR="004F38E6" w:rsidRPr="0052201C">
        <w:t>.</w:t>
      </w:r>
    </w:p>
    <w:p w:rsidR="00EA4680" w:rsidRPr="0052201C" w:rsidRDefault="00EA4680" w:rsidP="004F38E6">
      <w:pPr>
        <w:pStyle w:val="PunktlistaNummer"/>
        <w:spacing w:before="0"/>
      </w:pPr>
      <w:r w:rsidRPr="0052201C">
        <w:t>Österleden eller Östlig förbindelse, en ny motorväg som utreds av Vägve</w:t>
      </w:r>
      <w:r w:rsidRPr="0052201C">
        <w:t>r</w:t>
      </w:r>
      <w:r w:rsidRPr="0052201C">
        <w:t>ket</w:t>
      </w:r>
      <w:r w:rsidR="004F38E6" w:rsidRPr="0052201C">
        <w:t>.</w:t>
      </w:r>
      <w:r w:rsidRPr="0052201C">
        <w:t xml:space="preserve"> </w:t>
      </w:r>
    </w:p>
    <w:p w:rsidR="00EA4680" w:rsidRPr="0052201C" w:rsidRDefault="00EA4680" w:rsidP="004F38E6">
      <w:pPr>
        <w:pStyle w:val="PunktlistaNummer"/>
        <w:spacing w:before="0"/>
      </w:pPr>
      <w:r w:rsidRPr="0052201C">
        <w:t xml:space="preserve">Förtätningen runt Gärdets </w:t>
      </w:r>
      <w:r w:rsidR="004F38E6" w:rsidRPr="0052201C">
        <w:t xml:space="preserve">sportfält </w:t>
      </w:r>
      <w:r w:rsidRPr="0052201C">
        <w:t xml:space="preserve">i parkens smala </w:t>
      </w:r>
      <w:r w:rsidR="004F38E6" w:rsidRPr="0052201C">
        <w:t>”</w:t>
      </w:r>
      <w:r w:rsidRPr="0052201C">
        <w:t>getingmidja</w:t>
      </w:r>
      <w:r w:rsidR="004F38E6" w:rsidRPr="0052201C">
        <w:t>”.</w:t>
      </w:r>
    </w:p>
    <w:p w:rsidR="00EA4680" w:rsidRPr="0052201C" w:rsidRDefault="00EA4680" w:rsidP="00025AA0">
      <w:pPr>
        <w:pStyle w:val="Rubrik1"/>
        <w:rPr>
          <w:kern w:val="36"/>
        </w:rPr>
      </w:pPr>
      <w:r w:rsidRPr="0052201C">
        <w:rPr>
          <w:kern w:val="36"/>
        </w:rPr>
        <w:t>Felaktig avgränsning av Sveriges första nationalstadspark</w:t>
      </w:r>
    </w:p>
    <w:p w:rsidR="00EA4680" w:rsidRPr="0052201C" w:rsidRDefault="00EA4680" w:rsidP="00025AA0">
      <w:pPr>
        <w:pBdr>
          <w:left w:val="single" w:sz="48" w:space="3" w:color="FFFFFF"/>
        </w:pBdr>
        <w:shd w:val="clear" w:color="auto" w:fill="FFFFFF"/>
        <w:rPr>
          <w:color w:val="000000"/>
          <w:szCs w:val="24"/>
        </w:rPr>
      </w:pPr>
      <w:r w:rsidRPr="0052201C">
        <w:rPr>
          <w:color w:val="000000"/>
          <w:szCs w:val="24"/>
        </w:rPr>
        <w:t xml:space="preserve">I regeringsbeslut </w:t>
      </w:r>
      <w:r w:rsidR="004F38E6" w:rsidRPr="0052201C">
        <w:rPr>
          <w:color w:val="000000"/>
          <w:szCs w:val="24"/>
        </w:rPr>
        <w:t xml:space="preserve">den </w:t>
      </w:r>
      <w:r w:rsidRPr="0052201C">
        <w:rPr>
          <w:color w:val="000000"/>
          <w:szCs w:val="24"/>
        </w:rPr>
        <w:t>26</w:t>
      </w:r>
      <w:r w:rsidR="004F38E6" w:rsidRPr="0052201C">
        <w:rPr>
          <w:color w:val="000000"/>
          <w:szCs w:val="24"/>
        </w:rPr>
        <w:t xml:space="preserve"> januari 1995</w:t>
      </w:r>
      <w:r w:rsidRPr="0052201C">
        <w:rPr>
          <w:color w:val="000000"/>
          <w:szCs w:val="24"/>
        </w:rPr>
        <w:t>, M95/311/7, gavs länsstyrelsen i Stoc</w:t>
      </w:r>
      <w:r w:rsidRPr="0052201C">
        <w:rPr>
          <w:color w:val="000000"/>
          <w:szCs w:val="24"/>
        </w:rPr>
        <w:t>k</w:t>
      </w:r>
      <w:r w:rsidRPr="0052201C">
        <w:rPr>
          <w:color w:val="000000"/>
          <w:szCs w:val="24"/>
        </w:rPr>
        <w:t>holms län uppdrag i fråga om skydd, förvaltning, vård och skötsel av Nati</w:t>
      </w:r>
      <w:r w:rsidRPr="0052201C">
        <w:rPr>
          <w:color w:val="000000"/>
          <w:szCs w:val="24"/>
        </w:rPr>
        <w:t>o</w:t>
      </w:r>
      <w:r w:rsidRPr="0052201C">
        <w:rPr>
          <w:color w:val="000000"/>
          <w:szCs w:val="24"/>
        </w:rPr>
        <w:t>nalstadsparken Ulriksdal–Haga–Brunnsviken</w:t>
      </w:r>
      <w:r w:rsidR="004F38E6" w:rsidRPr="0052201C">
        <w:rPr>
          <w:color w:val="000000"/>
          <w:szCs w:val="24"/>
        </w:rPr>
        <w:t>–</w:t>
      </w:r>
      <w:r w:rsidRPr="0052201C">
        <w:rPr>
          <w:color w:val="000000"/>
          <w:szCs w:val="24"/>
        </w:rPr>
        <w:t xml:space="preserve">Djurgården. I </w:t>
      </w:r>
      <w:r w:rsidR="004F38E6" w:rsidRPr="0052201C">
        <w:rPr>
          <w:color w:val="000000"/>
          <w:szCs w:val="24"/>
        </w:rPr>
        <w:t>”</w:t>
      </w:r>
      <w:r w:rsidRPr="0052201C">
        <w:rPr>
          <w:color w:val="000000"/>
          <w:szCs w:val="24"/>
        </w:rPr>
        <w:t>Allmänna u</w:t>
      </w:r>
      <w:r w:rsidRPr="0052201C">
        <w:rPr>
          <w:color w:val="000000"/>
          <w:szCs w:val="24"/>
        </w:rPr>
        <w:t>t</w:t>
      </w:r>
      <w:r w:rsidRPr="0052201C">
        <w:rPr>
          <w:color w:val="000000"/>
          <w:szCs w:val="24"/>
        </w:rPr>
        <w:t>gångspunkter</w:t>
      </w:r>
      <w:r w:rsidR="004F38E6" w:rsidRPr="0052201C">
        <w:rPr>
          <w:color w:val="000000"/>
          <w:szCs w:val="24"/>
        </w:rPr>
        <w:t>”</w:t>
      </w:r>
      <w:r w:rsidRPr="0052201C">
        <w:rPr>
          <w:color w:val="000000"/>
          <w:szCs w:val="24"/>
        </w:rPr>
        <w:t xml:space="preserve"> slås fast</w:t>
      </w:r>
      <w:r w:rsidR="004F38E6" w:rsidRPr="0052201C">
        <w:rPr>
          <w:color w:val="000000"/>
          <w:szCs w:val="24"/>
        </w:rPr>
        <w:t>: ”</w:t>
      </w:r>
      <w:r w:rsidRPr="0052201C">
        <w:rPr>
          <w:color w:val="000000"/>
          <w:szCs w:val="24"/>
        </w:rPr>
        <w:t>Riksdagen har 1994-12-07 genom ändring i lagen om hushållning med naturresurser m m infört ett skydd för nationalstadspa</w:t>
      </w:r>
      <w:r w:rsidRPr="0052201C">
        <w:rPr>
          <w:color w:val="000000"/>
          <w:szCs w:val="24"/>
        </w:rPr>
        <w:t>r</w:t>
      </w:r>
      <w:r w:rsidRPr="0052201C">
        <w:rPr>
          <w:color w:val="000000"/>
          <w:szCs w:val="24"/>
        </w:rPr>
        <w:t>ker i naturresurslagens särskilda hushållningsbestämmelser för vi</w:t>
      </w:r>
      <w:r w:rsidR="004F38E6" w:rsidRPr="0052201C">
        <w:rPr>
          <w:color w:val="000000"/>
          <w:szCs w:val="24"/>
        </w:rPr>
        <w:t>ssa områden i landet. Ulriksdal</w:t>
      </w:r>
      <w:r w:rsidRPr="0052201C">
        <w:rPr>
          <w:color w:val="000000"/>
          <w:szCs w:val="24"/>
        </w:rPr>
        <w:t>–Haga–Brunnsviken</w:t>
      </w:r>
      <w:r w:rsidR="004F38E6" w:rsidRPr="0052201C">
        <w:rPr>
          <w:color w:val="000000"/>
          <w:szCs w:val="24"/>
        </w:rPr>
        <w:t>–</w:t>
      </w:r>
      <w:r w:rsidRPr="0052201C">
        <w:rPr>
          <w:color w:val="000000"/>
          <w:szCs w:val="24"/>
        </w:rPr>
        <w:t>Djurgården blir landets första nati</w:t>
      </w:r>
      <w:r w:rsidRPr="0052201C">
        <w:rPr>
          <w:color w:val="000000"/>
          <w:szCs w:val="24"/>
        </w:rPr>
        <w:t>o</w:t>
      </w:r>
      <w:r w:rsidRPr="0052201C">
        <w:rPr>
          <w:color w:val="000000"/>
          <w:szCs w:val="24"/>
        </w:rPr>
        <w:t>nal</w:t>
      </w:r>
      <w:r w:rsidRPr="0052201C">
        <w:rPr>
          <w:color w:val="000000"/>
          <w:szCs w:val="24"/>
        </w:rPr>
        <w:softHyphen/>
        <w:t xml:space="preserve">stadspark. </w:t>
      </w:r>
      <w:r w:rsidRPr="0052201C">
        <w:rPr>
          <w:i/>
          <w:color w:val="000000"/>
          <w:szCs w:val="24"/>
        </w:rPr>
        <w:t>Områdets yttre avgränsning läggs fast i förarbetena till lagen</w:t>
      </w:r>
      <w:r w:rsidRPr="0052201C">
        <w:rPr>
          <w:color w:val="000000"/>
          <w:szCs w:val="24"/>
        </w:rPr>
        <w:t>. Ändringen ger områdets natur- och kulturvärden ett samlat och långsiktigt skydd. Kommunernas plane</w:t>
      </w:r>
      <w:r w:rsidRPr="0052201C">
        <w:rPr>
          <w:color w:val="000000"/>
          <w:szCs w:val="24"/>
        </w:rPr>
        <w:softHyphen/>
        <w:t>ring och myndigheternas prövning av marka</w:t>
      </w:r>
      <w:r w:rsidRPr="0052201C">
        <w:rPr>
          <w:color w:val="000000"/>
          <w:szCs w:val="24"/>
        </w:rPr>
        <w:t>n</w:t>
      </w:r>
      <w:r w:rsidRPr="0052201C">
        <w:rPr>
          <w:color w:val="000000"/>
          <w:szCs w:val="24"/>
        </w:rPr>
        <w:t>vändningsfrågor kan därigenom utgå från en i lag fastslagen värdering av nationalstadsparkens betydelse och en tydlig målsättning för skyddet av dess värden.</w:t>
      </w:r>
      <w:r w:rsidR="004F38E6" w:rsidRPr="0052201C">
        <w:rPr>
          <w:color w:val="000000"/>
          <w:szCs w:val="24"/>
        </w:rPr>
        <w:t>”</w:t>
      </w:r>
    </w:p>
    <w:p w:rsidR="00EA4680" w:rsidRPr="0052201C" w:rsidRDefault="00EA4680" w:rsidP="00025AA0">
      <w:pPr>
        <w:pStyle w:val="Normaltindrag"/>
      </w:pPr>
      <w:r w:rsidRPr="0052201C">
        <w:t>Vidare anges även</w:t>
      </w:r>
      <w:r w:rsidR="004F38E6" w:rsidRPr="0052201C">
        <w:t>:</w:t>
      </w:r>
      <w:r w:rsidRPr="0052201C">
        <w:t xml:space="preserve"> </w:t>
      </w:r>
      <w:r w:rsidR="004F38E6" w:rsidRPr="0052201C">
        <w:t>”</w:t>
      </w:r>
      <w:r w:rsidRPr="0052201C">
        <w:t>Som stöd för tillämpningen av speciallagstiftningen bör Stockholms och Solnas kommuner utveckla sina översiktplaner. I plane</w:t>
      </w:r>
      <w:r w:rsidRPr="0052201C">
        <w:t>r</w:t>
      </w:r>
      <w:r w:rsidRPr="0052201C">
        <w:t>n</w:t>
      </w:r>
      <w:r w:rsidR="00025AA0" w:rsidRPr="0052201C">
        <w:t>a bör de delar av nationalstads</w:t>
      </w:r>
      <w:r w:rsidRPr="0052201C">
        <w:t>parken som skall skyddas som parklandskap eller naturmark avgränsas närmare liksom zoner inom nationalstadsparken som präglas av bebyggelse eller anläggningar.</w:t>
      </w:r>
      <w:r w:rsidR="004F38E6" w:rsidRPr="0052201C">
        <w:t>”</w:t>
      </w:r>
    </w:p>
    <w:p w:rsidR="00EA4680" w:rsidRPr="0052201C" w:rsidRDefault="00EA4680" w:rsidP="004F38E6">
      <w:pPr>
        <w:pStyle w:val="Normaltindrag"/>
      </w:pPr>
      <w:r w:rsidRPr="0052201C">
        <w:t>I sin rapport 1996:2 1996-01-16, översänd till regeringen enligt länsstyre</w:t>
      </w:r>
      <w:r w:rsidRPr="0052201C">
        <w:t>l</w:t>
      </w:r>
      <w:r w:rsidRPr="0052201C">
        <w:t xml:space="preserve">sens beslut </w:t>
      </w:r>
      <w:r w:rsidR="004F38E6" w:rsidRPr="0052201C">
        <w:t xml:space="preserve">den 25 januari </w:t>
      </w:r>
      <w:r w:rsidRPr="0052201C">
        <w:t xml:space="preserve">1996, dnr 200-95-2636, från planenheten om </w:t>
      </w:r>
      <w:r w:rsidR="004F38E6" w:rsidRPr="0052201C">
        <w:t>”</w:t>
      </w:r>
      <w:r w:rsidRPr="0052201C">
        <w:t>Samordningsuppdraget om Nation</w:t>
      </w:r>
      <w:r w:rsidR="004F38E6" w:rsidRPr="0052201C">
        <w:t>alstadsparken Ulriksdal–</w:t>
      </w:r>
      <w:r w:rsidRPr="0052201C">
        <w:t>Haga</w:t>
      </w:r>
      <w:r w:rsidR="004F38E6" w:rsidRPr="0052201C">
        <w:t>–</w:t>
      </w:r>
      <w:r w:rsidRPr="0052201C">
        <w:t>Brunns</w:t>
      </w:r>
      <w:r w:rsidR="00390943" w:rsidRPr="0052201C">
        <w:t>-</w:t>
      </w:r>
      <w:r w:rsidRPr="0052201C">
        <w:t>viken</w:t>
      </w:r>
      <w:r w:rsidR="004F38E6" w:rsidRPr="0052201C">
        <w:t>–Djurgården” redovisas på s.</w:t>
      </w:r>
      <w:r w:rsidRPr="0052201C">
        <w:t xml:space="preserve"> 22, 23 och 24 karta 1 (detalj se bilaga 1), 2 och 3 med avgränsning av delområden inom parken den yttre gränsen i västra och norra delarna av Hjorthagen i Stockholm helt felaktigt och i strid mot proposition, riksdagsbeslut och regeringsuppdrag. Gränsen har flyttats både västerut och norrut upp till ca </w:t>
      </w:r>
      <w:smartTag w:uri="urn:schemas-microsoft-com:office:smarttags" w:element="metricconverter">
        <w:smartTagPr>
          <w:attr w:name="ProductID" w:val="175 meter"/>
        </w:smartTagPr>
        <w:r w:rsidRPr="0052201C">
          <w:t>175 meter</w:t>
        </w:r>
      </w:smartTag>
      <w:r w:rsidRPr="0052201C">
        <w:t xml:space="preserve"> mellan punkterna söder om Värtab</w:t>
      </w:r>
      <w:r w:rsidRPr="0052201C">
        <w:t>a</w:t>
      </w:r>
      <w:r w:rsidRPr="0052201C">
        <w:t>nans järnväg och Lilla Värtan norr om Lidingöbron. Nationa</w:t>
      </w:r>
      <w:r w:rsidRPr="0052201C">
        <w:t>l</w:t>
      </w:r>
      <w:r w:rsidRPr="0052201C">
        <w:t>stadsparkens yta skulle därigenom komma att minskats väsentligt inom ett sedan 1972 up</w:t>
      </w:r>
      <w:r w:rsidRPr="0052201C">
        <w:t>p</w:t>
      </w:r>
      <w:r w:rsidRPr="0052201C">
        <w:t>vuxet naturområde längs Husarvikens södra strand och norra delen av Sto</w:t>
      </w:r>
      <w:r w:rsidRPr="0052201C">
        <w:t>r</w:t>
      </w:r>
      <w:r w:rsidRPr="0052201C">
        <w:t>ängsbotten jämfört med den översiktligt fastlagda gränsen på kartbilaga 3 (detalj se bilaga 2) i prop</w:t>
      </w:r>
      <w:r w:rsidR="004F38E6" w:rsidRPr="0052201C">
        <w:t>osition</w:t>
      </w:r>
      <w:r w:rsidRPr="0052201C">
        <w:t xml:space="preserve"> 1994/95:3 som </w:t>
      </w:r>
      <w:r w:rsidR="004F38E6" w:rsidRPr="0052201C">
        <w:t xml:space="preserve">riksdagen </w:t>
      </w:r>
      <w:r w:rsidRPr="0052201C">
        <w:t>ant</w:t>
      </w:r>
      <w:r w:rsidRPr="0052201C">
        <w:t>a</w:t>
      </w:r>
      <w:r w:rsidRPr="0052201C">
        <w:t>git. Delar av det uteslutna området har i redovisning till regeringen från Stockholms stad angivits avsett att bli naturreservat och redovisas innehålla ytor med exklu</w:t>
      </w:r>
      <w:r w:rsidR="004F38E6" w:rsidRPr="0052201C">
        <w:t>siva partier med livsrum för bl.</w:t>
      </w:r>
      <w:r w:rsidRPr="0052201C">
        <w:t>a</w:t>
      </w:r>
      <w:r w:rsidR="004F38E6" w:rsidRPr="0052201C">
        <w:t>.</w:t>
      </w:r>
      <w:r w:rsidRPr="0052201C">
        <w:t xml:space="preserve"> hotade arter vars bevarande är av nationellt i</w:t>
      </w:r>
      <w:r w:rsidRPr="0052201C">
        <w:t>n</w:t>
      </w:r>
      <w:r w:rsidRPr="0052201C">
        <w:t>tresse med s</w:t>
      </w:r>
      <w:r w:rsidR="004F38E6" w:rsidRPr="0052201C">
        <w:t>.</w:t>
      </w:r>
      <w:r w:rsidRPr="0052201C">
        <w:t>k</w:t>
      </w:r>
      <w:r w:rsidR="004F38E6" w:rsidRPr="0052201C">
        <w:t>.</w:t>
      </w:r>
      <w:r w:rsidRPr="0052201C">
        <w:t xml:space="preserve"> ESKO-skydd.</w:t>
      </w:r>
    </w:p>
    <w:p w:rsidR="00EA4680" w:rsidRPr="0052201C" w:rsidRDefault="00EA4680" w:rsidP="004F38E6">
      <w:pPr>
        <w:pStyle w:val="Normaltindrag"/>
      </w:pPr>
      <w:r w:rsidRPr="0052201C">
        <w:t>Stockholms stad har även i sin tur minskat Nationalstadsparkens yta i kar</w:t>
      </w:r>
      <w:r w:rsidRPr="0052201C">
        <w:t>t</w:t>
      </w:r>
      <w:r w:rsidRPr="0052201C">
        <w:t>bilagor till översiktsplanen 1999, vars redovisning inte heller stämmer med Nationalstadsparkens utbredning enligt bilaga 3 i prop</w:t>
      </w:r>
      <w:r w:rsidR="004F38E6" w:rsidRPr="0052201C">
        <w:t>osition</w:t>
      </w:r>
      <w:r w:rsidRPr="0052201C">
        <w:t xml:space="preserve"> 1994/95:3. Avgränsningen av Nationalstadsparken avses att fastställas i pågående arbete med en fördjupad översiktsplan</w:t>
      </w:r>
      <w:r w:rsidR="004F38E6" w:rsidRPr="0052201C">
        <w:t>,</w:t>
      </w:r>
      <w:r w:rsidRPr="0052201C">
        <w:t xml:space="preserve"> och invändningar kan lämnas i samråd under detta arbete. Det beräknas komma att färdigställas år 2006.</w:t>
      </w:r>
    </w:p>
    <w:p w:rsidR="00EA4680" w:rsidRPr="0052201C" w:rsidRDefault="00EA4680" w:rsidP="00EA4680">
      <w:pPr>
        <w:pStyle w:val="Rubrik1"/>
      </w:pPr>
      <w:r w:rsidRPr="0052201C">
        <w:rPr>
          <w:kern w:val="36"/>
        </w:rPr>
        <w:t>Skyddet för nationalstadsparker måste stärkas</w:t>
      </w:r>
    </w:p>
    <w:p w:rsidR="00EA4680" w:rsidRPr="0052201C" w:rsidRDefault="00EA4680" w:rsidP="00025AA0">
      <w:pPr>
        <w:pBdr>
          <w:left w:val="single" w:sz="48" w:space="3" w:color="FFFFFF"/>
        </w:pBdr>
        <w:shd w:val="clear" w:color="auto" w:fill="FFFFFF"/>
        <w:spacing w:before="240"/>
        <w:rPr>
          <w:color w:val="000000"/>
          <w:szCs w:val="24"/>
        </w:rPr>
      </w:pPr>
      <w:r w:rsidRPr="0052201C">
        <w:rPr>
          <w:color w:val="000000"/>
          <w:szCs w:val="24"/>
        </w:rPr>
        <w:t>En utvärdering av hur statliga och kommunala parter har behandlat det la</w:t>
      </w:r>
      <w:r w:rsidRPr="0052201C">
        <w:rPr>
          <w:color w:val="000000"/>
          <w:szCs w:val="24"/>
        </w:rPr>
        <w:t>g</w:t>
      </w:r>
      <w:r w:rsidRPr="0052201C">
        <w:rPr>
          <w:color w:val="000000"/>
          <w:szCs w:val="24"/>
        </w:rPr>
        <w:t>stiftade skyddet för landets första nationalstadspark bör utmynna i att skyddet måste stärkas. Möjligheten att exploatera inom nationalstadsparker och dess randområden bör begränsas. Det är de sammantagna natur-, kultur- och rekr</w:t>
      </w:r>
      <w:r w:rsidRPr="0052201C">
        <w:rPr>
          <w:color w:val="000000"/>
          <w:szCs w:val="24"/>
        </w:rPr>
        <w:t>e</w:t>
      </w:r>
      <w:r w:rsidRPr="0052201C">
        <w:rPr>
          <w:color w:val="000000"/>
          <w:szCs w:val="24"/>
        </w:rPr>
        <w:t>ationsintressena som ska beaktas som riksintresse. Skyddet av nationalstad</w:t>
      </w:r>
      <w:r w:rsidRPr="0052201C">
        <w:rPr>
          <w:color w:val="000000"/>
          <w:szCs w:val="24"/>
        </w:rPr>
        <w:t>s</w:t>
      </w:r>
      <w:r w:rsidRPr="0052201C">
        <w:rPr>
          <w:color w:val="000000"/>
          <w:szCs w:val="24"/>
        </w:rPr>
        <w:t>parker måste avse att parkens värden bevaras till kommande generationer till gagn för mångfalden och spridningen av biotoper och människors hälsa i tätorters närhet.</w:t>
      </w:r>
    </w:p>
    <w:p w:rsidR="00EA4680" w:rsidRPr="0052201C" w:rsidRDefault="00EA4680" w:rsidP="004F38E6">
      <w:pPr>
        <w:pStyle w:val="Normaltindrag"/>
      </w:pPr>
      <w:r w:rsidRPr="0052201C">
        <w:t>Det aktuella området längs Husarviken i Stockholm har sedan 1972 då o</w:t>
      </w:r>
      <w:r w:rsidRPr="0052201C">
        <w:t>m</w:t>
      </w:r>
      <w:r w:rsidRPr="0052201C">
        <w:t>rådet upphörde att användas som upplag för kol och koks sakta fått växa igen och var till i år ett till största delen uppvuxet gr</w:t>
      </w:r>
      <w:r w:rsidR="004F38E6" w:rsidRPr="0052201C">
        <w:t>önområde. Regeringen skriver bl.</w:t>
      </w:r>
      <w:r w:rsidRPr="0052201C">
        <w:t>a</w:t>
      </w:r>
      <w:r w:rsidR="004F38E6" w:rsidRPr="0052201C">
        <w:t>.</w:t>
      </w:r>
      <w:r w:rsidRPr="0052201C">
        <w:t xml:space="preserve"> i författningskommentaren till prop</w:t>
      </w:r>
      <w:r w:rsidR="004F38E6" w:rsidRPr="0052201C">
        <w:t>osition</w:t>
      </w:r>
      <w:r w:rsidRPr="0052201C">
        <w:t xml:space="preserve"> 1994/95:3: </w:t>
      </w:r>
      <w:r w:rsidR="004F38E6" w:rsidRPr="0052201C">
        <w:t>”</w:t>
      </w:r>
      <w:r w:rsidRPr="0052201C">
        <w:t xml:space="preserve">Det skall dock kraftigt understrykas att det inte är avsett att vara möjligt att med successiva beslut ytterligare minska de </w:t>
      </w:r>
      <w:r w:rsidR="004F38E6" w:rsidRPr="0052201C">
        <w:t>”</w:t>
      </w:r>
      <w:r w:rsidRPr="0052201C">
        <w:t>gröna</w:t>
      </w:r>
      <w:r w:rsidR="004F38E6" w:rsidRPr="0052201C">
        <w:t>”</w:t>
      </w:r>
      <w:r w:rsidRPr="0052201C">
        <w:t xml:space="preserve"> områdena i en nationalstadspark</w:t>
      </w:r>
      <w:r w:rsidR="004F38E6" w:rsidRPr="0052201C">
        <w:t>.”</w:t>
      </w:r>
      <w:r w:rsidRPr="0052201C">
        <w:t xml:space="preserve"> Trots denna starka skrivning har Stockholms stad till följd av beslut om att här utdela markanvisningar till hittills 18 olika markexploatörer avverkat grö</w:t>
      </w:r>
      <w:r w:rsidRPr="0052201C">
        <w:t>n</w:t>
      </w:r>
      <w:r w:rsidRPr="0052201C">
        <w:t>ytan längs stranden. Områdets värden har vidare ska</w:t>
      </w:r>
      <w:r w:rsidR="004F38E6" w:rsidRPr="0052201C">
        <w:t>dats genom en uppfyllnad där bl.a. ett ca 3 </w:t>
      </w:r>
      <w:r w:rsidR="00390943" w:rsidRPr="0052201C">
        <w:t>500 m</w:t>
      </w:r>
      <w:r w:rsidR="00390943" w:rsidRPr="0052201C">
        <w:rPr>
          <w:vertAlign w:val="superscript"/>
        </w:rPr>
        <w:t>2</w:t>
      </w:r>
      <w:r w:rsidRPr="0052201C">
        <w:t xml:space="preserve"> stort kärrområde ingår</w:t>
      </w:r>
      <w:r w:rsidR="004F38E6" w:rsidRPr="0052201C">
        <w:t>,</w:t>
      </w:r>
      <w:r w:rsidRPr="0052201C">
        <w:t xml:space="preserve"> och vidare har tunga störa</w:t>
      </w:r>
      <w:r w:rsidRPr="0052201C">
        <w:t>n</w:t>
      </w:r>
      <w:r w:rsidRPr="0052201C">
        <w:t>de verksamheter etablerats inom området.</w:t>
      </w:r>
    </w:p>
    <w:p w:rsidR="00EA4680" w:rsidRPr="0052201C" w:rsidRDefault="00EA4680" w:rsidP="00025AA0">
      <w:pPr>
        <w:pStyle w:val="Normaltindrag"/>
      </w:pPr>
      <w:r w:rsidRPr="0052201C">
        <w:t>Nationalstadsparken har här ej haft någon myndighet som bevakat riksi</w:t>
      </w:r>
      <w:r w:rsidRPr="0052201C">
        <w:t>n</w:t>
      </w:r>
      <w:r w:rsidRPr="0052201C">
        <w:t>tresset national</w:t>
      </w:r>
      <w:r w:rsidRPr="0052201C">
        <w:softHyphen/>
        <w:t xml:space="preserve">stadspark. Enskilda personer har – i de fall en behörig boende undantagsvis funnits vara behörig – fört en ojämn kamp mot det svenska rättssystemet. </w:t>
      </w:r>
    </w:p>
    <w:p w:rsidR="00EA4680" w:rsidRPr="0052201C" w:rsidRDefault="00EA4680" w:rsidP="00025AA0">
      <w:pPr>
        <w:pStyle w:val="Normaltindrag"/>
      </w:pPr>
      <w:r w:rsidRPr="0052201C">
        <w:t>Riksdagen bör besluta att tydliggöra ansvarsfrågan för nationalstadsparker på ett sätt som säkerställer</w:t>
      </w:r>
      <w:r w:rsidR="00025AA0" w:rsidRPr="0052201C">
        <w:t xml:space="preserve"> skydds</w:t>
      </w:r>
      <w:r w:rsidRPr="0052201C">
        <w:t xml:space="preserve">intressena. Likaså bör beslutas </w:t>
      </w:r>
      <w:r w:rsidR="00025AA0" w:rsidRPr="0052201C">
        <w:t>om</w:t>
      </w:r>
      <w:r w:rsidRPr="0052201C">
        <w:t xml:space="preserve"> ideella miljöföreningar</w:t>
      </w:r>
      <w:r w:rsidR="00025AA0" w:rsidRPr="0052201C">
        <w:t>s</w:t>
      </w:r>
      <w:r w:rsidRPr="0052201C">
        <w:t xml:space="preserve"> rätt att föra talan i frågor om skydd och exploatering av nationalstadsparker och dess r</w:t>
      </w:r>
      <w:r w:rsidR="00025AA0" w:rsidRPr="0052201C">
        <w:t>andzoner. Här föreligger i sist</w:t>
      </w:r>
      <w:r w:rsidRPr="0052201C">
        <w:t>nämnda fallet en offentlig utredning, SOU 2005:59, som inte föreslår någon utökad rätt för miljöorganisationers talesrätt. Denna får dock anses ha intagit ett allmänt hållet synsätt på miljöfrågorna. När det rör nationalstadsparker berör de g</w:t>
      </w:r>
      <w:r w:rsidRPr="0052201C">
        <w:t>e</w:t>
      </w:r>
      <w:r w:rsidRPr="0052201C">
        <w:t>nom sin belägenhet intill tätorter stort intresse från allmänheten och har</w:t>
      </w:r>
      <w:r w:rsidR="00025AA0" w:rsidRPr="0052201C">
        <w:t xml:space="preserve"> oftast få eller inga närboende</w:t>
      </w:r>
      <w:r w:rsidRPr="0052201C">
        <w:t xml:space="preserve"> som kan bevaka deras intressen. Ett avsteg är därför motiverat för nationalstadsparker.</w:t>
      </w:r>
    </w:p>
    <w:p w:rsidR="00EA4680" w:rsidRPr="0052201C" w:rsidRDefault="00EA4680" w:rsidP="00EA4680">
      <w:pPr>
        <w:pStyle w:val="Rubrik1"/>
        <w:rPr>
          <w:kern w:val="36"/>
        </w:rPr>
      </w:pPr>
      <w:r w:rsidRPr="0052201C">
        <w:rPr>
          <w:kern w:val="36"/>
        </w:rPr>
        <w:t>Information om exploatering i nationalstadsparksregister</w:t>
      </w:r>
    </w:p>
    <w:p w:rsidR="00EA4680" w:rsidRPr="0052201C" w:rsidRDefault="00EA4680" w:rsidP="00EA4680">
      <w:pPr>
        <w:pBdr>
          <w:left w:val="single" w:sz="48" w:space="3" w:color="FFFFFF"/>
        </w:pBdr>
        <w:shd w:val="clear" w:color="auto" w:fill="FFFFFF"/>
        <w:spacing w:before="240" w:after="120"/>
        <w:rPr>
          <w:color w:val="000000"/>
          <w:szCs w:val="24"/>
        </w:rPr>
      </w:pPr>
      <w:r w:rsidRPr="0052201C">
        <w:rPr>
          <w:color w:val="000000"/>
          <w:szCs w:val="24"/>
        </w:rPr>
        <w:t>Lagen om nationalstadsparken har funnits sedan</w:t>
      </w:r>
      <w:r w:rsidR="00025AA0" w:rsidRPr="0052201C">
        <w:rPr>
          <w:color w:val="000000"/>
          <w:szCs w:val="24"/>
        </w:rPr>
        <w:t xml:space="preserve"> den</w:t>
      </w:r>
      <w:r w:rsidRPr="0052201C">
        <w:rPr>
          <w:color w:val="000000"/>
          <w:szCs w:val="24"/>
        </w:rPr>
        <w:t xml:space="preserve"> 1 januari 1995. Under de gångna tio åren har diverse problem uppenbarat sig. Regeringen har därför givit </w:t>
      </w:r>
      <w:r w:rsidR="00025AA0" w:rsidRPr="0052201C">
        <w:rPr>
          <w:color w:val="000000"/>
          <w:szCs w:val="24"/>
        </w:rPr>
        <w:t xml:space="preserve">Länsstyrelsen </w:t>
      </w:r>
      <w:r w:rsidRPr="0052201C">
        <w:rPr>
          <w:color w:val="000000"/>
          <w:szCs w:val="24"/>
        </w:rPr>
        <w:t xml:space="preserve">i Stockholms län i uppdrag att se över förvaltningen av nationalstadsparken (även kallad Ekoparken). Det finns dock anledning att även se över lagstiftningen. </w:t>
      </w:r>
      <w:r w:rsidR="00025AA0" w:rsidRPr="0052201C">
        <w:rPr>
          <w:color w:val="000000"/>
          <w:szCs w:val="24"/>
        </w:rPr>
        <w:t xml:space="preserve">De farhågor som kom fram i riksdagsdebatten </w:t>
      </w:r>
      <w:r w:rsidRPr="0052201C">
        <w:rPr>
          <w:color w:val="000000"/>
          <w:szCs w:val="24"/>
        </w:rPr>
        <w:t xml:space="preserve">om kommunernas goda vilja att förvalta och värna om nationalstadsparken har tyvärr besannats. Kommunernas </w:t>
      </w:r>
      <w:r w:rsidRPr="0052201C">
        <w:rPr>
          <w:i/>
          <w:iCs/>
          <w:color w:val="000000"/>
          <w:szCs w:val="24"/>
        </w:rPr>
        <w:t>tolkning</w:t>
      </w:r>
      <w:r w:rsidRPr="0052201C">
        <w:rPr>
          <w:color w:val="000000"/>
          <w:szCs w:val="24"/>
        </w:rPr>
        <w:t xml:space="preserve"> av lagen har avsevärt försvagat parken och lagen. Under de gångna åren har lagen visat sig fungera dåligt på ett antal punkter:</w:t>
      </w:r>
    </w:p>
    <w:p w:rsidR="00EA4680" w:rsidRPr="0052201C" w:rsidRDefault="00EA4680" w:rsidP="00025AA0">
      <w:pPr>
        <w:pStyle w:val="PunktlistaBomb"/>
        <w:tabs>
          <w:tab w:val="clear" w:pos="360"/>
        </w:tabs>
        <w:spacing w:before="0"/>
      </w:pPr>
      <w:r w:rsidRPr="0052201C">
        <w:t>Flera gamla byggrätter har kunnat aktiveras och givit stora nybyggnati</w:t>
      </w:r>
      <w:r w:rsidRPr="0052201C">
        <w:t>o</w:t>
      </w:r>
      <w:r w:rsidRPr="0052201C">
        <w:t xml:space="preserve">ner som givit avtryck i landskapet. </w:t>
      </w:r>
    </w:p>
    <w:p w:rsidR="00EA4680" w:rsidRPr="0052201C" w:rsidRDefault="00EA4680" w:rsidP="00025AA0">
      <w:pPr>
        <w:pStyle w:val="PunktlistaBomb"/>
        <w:tabs>
          <w:tab w:val="clear" w:pos="360"/>
        </w:tabs>
        <w:spacing w:before="0"/>
      </w:pPr>
      <w:r w:rsidRPr="0052201C">
        <w:t>Definitionen av historiskt landskap finns ej, fast detta är centralt i lagstif</w:t>
      </w:r>
      <w:r w:rsidRPr="0052201C">
        <w:t>t</w:t>
      </w:r>
      <w:r w:rsidRPr="0052201C">
        <w:t>ningen.</w:t>
      </w:r>
    </w:p>
    <w:p w:rsidR="00EA4680" w:rsidRPr="0052201C" w:rsidRDefault="00EA4680" w:rsidP="00025AA0">
      <w:pPr>
        <w:pStyle w:val="PunktlistaBomb"/>
        <w:tabs>
          <w:tab w:val="clear" w:pos="360"/>
        </w:tabs>
        <w:spacing w:before="0"/>
      </w:pPr>
      <w:r w:rsidRPr="0052201C">
        <w:t xml:space="preserve">Institutioner omklassificeras till </w:t>
      </w:r>
      <w:r w:rsidR="004F38E6" w:rsidRPr="0052201C">
        <w:t>”</w:t>
      </w:r>
      <w:r w:rsidRPr="0052201C">
        <w:t>Studentbostäder</w:t>
      </w:r>
      <w:r w:rsidR="004F38E6" w:rsidRPr="0052201C">
        <w:t>”</w:t>
      </w:r>
      <w:r w:rsidR="00025AA0" w:rsidRPr="0052201C">
        <w:t>,</w:t>
      </w:r>
      <w:r w:rsidRPr="0052201C">
        <w:t xml:space="preserve"> vilket ökar exploat</w:t>
      </w:r>
      <w:r w:rsidRPr="0052201C">
        <w:t>e</w:t>
      </w:r>
      <w:r w:rsidRPr="0052201C">
        <w:t>ringstrycket.</w:t>
      </w:r>
    </w:p>
    <w:p w:rsidR="00EA4680" w:rsidRPr="0052201C" w:rsidRDefault="00EA4680" w:rsidP="00025AA0">
      <w:pPr>
        <w:pStyle w:val="PunktlistaBomb"/>
        <w:tabs>
          <w:tab w:val="clear" w:pos="360"/>
        </w:tabs>
        <w:spacing w:before="0"/>
      </w:pPr>
      <w:r w:rsidRPr="0052201C">
        <w:t>Nya stora byggnader utan sedvanlig planprocess uppförs.</w:t>
      </w:r>
    </w:p>
    <w:p w:rsidR="00EA4680" w:rsidRPr="0052201C" w:rsidRDefault="00EA4680" w:rsidP="00025AA0">
      <w:pPr>
        <w:pStyle w:val="PunktlistaBomb"/>
        <w:tabs>
          <w:tab w:val="clear" w:pos="360"/>
        </w:tabs>
        <w:spacing w:before="0"/>
      </w:pPr>
      <w:r w:rsidRPr="0052201C">
        <w:t>Lagens gränser avses fastställas först vid detaljplan, annars gäller komm</w:t>
      </w:r>
      <w:r w:rsidRPr="0052201C">
        <w:t>u</w:t>
      </w:r>
      <w:r w:rsidRPr="0052201C">
        <w:t>nernas översiktsplaner.</w:t>
      </w:r>
    </w:p>
    <w:p w:rsidR="00EA4680" w:rsidRPr="0052201C" w:rsidRDefault="00EA4680" w:rsidP="00025AA0">
      <w:pPr>
        <w:pStyle w:val="PunktlistaBomb"/>
        <w:tabs>
          <w:tab w:val="clear" w:pos="360"/>
        </w:tabs>
        <w:spacing w:before="0"/>
      </w:pPr>
      <w:r w:rsidRPr="0052201C">
        <w:t>Lagen har av kommunerna marginaliserats när det gäller gräns- och bu</w:t>
      </w:r>
      <w:r w:rsidRPr="0052201C">
        <w:t>f</w:t>
      </w:r>
      <w:r w:rsidRPr="0052201C">
        <w:t>fertzoner.</w:t>
      </w:r>
    </w:p>
    <w:p w:rsidR="00EA4680" w:rsidRPr="0052201C" w:rsidRDefault="00EA4680" w:rsidP="00025AA0">
      <w:pPr>
        <w:pStyle w:val="PunktlistaBomb"/>
        <w:tabs>
          <w:tab w:val="clear" w:pos="360"/>
        </w:tabs>
        <w:spacing w:before="0"/>
      </w:pPr>
      <w:r w:rsidRPr="0052201C">
        <w:t>Kommunerna riktar ett starkt exploateringstryck i och intill parken i stället för att värna om dess värden.</w:t>
      </w:r>
    </w:p>
    <w:p w:rsidR="00EA4680" w:rsidRPr="0052201C" w:rsidRDefault="00025AA0" w:rsidP="00025AA0">
      <w:pPr>
        <w:pBdr>
          <w:left w:val="single" w:sz="48" w:space="0" w:color="FFFFFF"/>
        </w:pBdr>
        <w:shd w:val="clear" w:color="auto" w:fill="FFFFFF"/>
        <w:spacing w:before="120"/>
        <w:rPr>
          <w:color w:val="000000"/>
          <w:szCs w:val="24"/>
        </w:rPr>
      </w:pPr>
      <w:r w:rsidRPr="0052201C">
        <w:rPr>
          <w:color w:val="000000"/>
          <w:szCs w:val="24"/>
        </w:rPr>
        <w:t>Under de gångna tio</w:t>
      </w:r>
      <w:r w:rsidR="00EA4680" w:rsidRPr="0052201C">
        <w:rPr>
          <w:color w:val="000000"/>
          <w:szCs w:val="24"/>
        </w:rPr>
        <w:t xml:space="preserve"> åren med lagskyddet av nationalstadsparker har ofta kritik framförts mot att skyddet inte har hindrat att områden exploaterats för olika ändamål ofta med behjärtansvärda motiv eller att områden med tillfällig markanvändning lett till permanent exploatering. Parken har även naggats i kanterna. För att få ett grepp om den exploatering som har skett och som nu är på gång att planeras för exploatering bör </w:t>
      </w:r>
      <w:r w:rsidRPr="0052201C">
        <w:rPr>
          <w:color w:val="000000"/>
          <w:szCs w:val="24"/>
        </w:rPr>
        <w:t xml:space="preserve">riksdagen </w:t>
      </w:r>
      <w:r w:rsidR="00EA4680" w:rsidRPr="0052201C">
        <w:rPr>
          <w:color w:val="000000"/>
          <w:szCs w:val="24"/>
        </w:rPr>
        <w:t>besluta att i register skall föras uppgifter om medgiven exploatering inom nationalstadsparker.</w:t>
      </w:r>
    </w:p>
    <w:p w:rsidR="00EA4680" w:rsidRPr="0052201C" w:rsidRDefault="00EA4680" w:rsidP="00025AA0">
      <w:pPr>
        <w:pStyle w:val="Normaltindrag"/>
      </w:pPr>
      <w:r w:rsidRPr="0052201C">
        <w:t>För att en utvärdering skall kunna göras om hur företagna exploateringar har påverka</w:t>
      </w:r>
      <w:r w:rsidR="00025AA0" w:rsidRPr="0052201C">
        <w:t>t Nationalstadsparken Ulriksdal</w:t>
      </w:r>
      <w:r w:rsidRPr="0052201C">
        <w:t>–Haga–Brunnsviken</w:t>
      </w:r>
      <w:r w:rsidR="00025AA0" w:rsidRPr="0052201C">
        <w:t>–</w:t>
      </w:r>
      <w:r w:rsidRPr="0052201C">
        <w:t xml:space="preserve">Djurgården bör </w:t>
      </w:r>
      <w:r w:rsidR="00025AA0" w:rsidRPr="0052201C">
        <w:t xml:space="preserve">riksdagen </w:t>
      </w:r>
      <w:r w:rsidRPr="0052201C">
        <w:t>besluta att ett moratorium för exploateringsprojekt i lan</w:t>
      </w:r>
      <w:r w:rsidR="00025AA0" w:rsidRPr="0052201C">
        <w:t>dets första national</w:t>
      </w:r>
      <w:r w:rsidRPr="0052201C">
        <w:t xml:space="preserve">stadspark införs. </w:t>
      </w:r>
    </w:p>
    <w:p w:rsidR="00EA4680" w:rsidRPr="0052201C" w:rsidRDefault="00EA4680" w:rsidP="00025AA0">
      <w:pPr>
        <w:pStyle w:val="Normaltindrag"/>
      </w:pPr>
      <w:r w:rsidRPr="0052201C">
        <w:t>Ett moratori</w:t>
      </w:r>
      <w:r w:rsidR="00025AA0" w:rsidRPr="0052201C">
        <w:t>um är viktigt av flera skäl, bl.</w:t>
      </w:r>
      <w:r w:rsidRPr="0052201C">
        <w:t>a</w:t>
      </w:r>
      <w:r w:rsidR="00025AA0" w:rsidRPr="0052201C">
        <w:t>.</w:t>
      </w:r>
      <w:r w:rsidRPr="0052201C">
        <w:t xml:space="preserve"> måste översiktsplanen för Stockholm återge gränsen för nationalstadsparken på ett sätt som överen</w:t>
      </w:r>
      <w:r w:rsidRPr="0052201C">
        <w:t>s</w:t>
      </w:r>
      <w:r w:rsidRPr="0052201C">
        <w:t xml:space="preserve">stämmer med </w:t>
      </w:r>
      <w:r w:rsidR="00025AA0" w:rsidRPr="0052201C">
        <w:t>riksdagsbeslutet</w:t>
      </w:r>
      <w:r w:rsidRPr="0052201C">
        <w:t>.</w:t>
      </w:r>
    </w:p>
    <w:p w:rsidR="00EA4680" w:rsidRPr="0052201C" w:rsidRDefault="00EA4680" w:rsidP="00025AA0">
      <w:pPr>
        <w:pStyle w:val="Normaltindrag"/>
      </w:pPr>
      <w:r w:rsidRPr="0052201C">
        <w:t>Värdefulla natur- och kulturmiljöer kan skyddas genom inrättande av n</w:t>
      </w:r>
      <w:r w:rsidRPr="0052201C">
        <w:t>a</w:t>
      </w:r>
      <w:r w:rsidRPr="0052201C">
        <w:t>tionalstadsparker. Behovet av nationalstadsparker bör inventeras. Samtidigt kan konstateras att innebörden av institutet nationalstadspark behöver bli mer känt, så att kommuner och allmänheten kan uppmärk</w:t>
      </w:r>
      <w:r w:rsidRPr="0052201C">
        <w:softHyphen/>
        <w:t>samma det positiva i</w:t>
      </w:r>
      <w:r w:rsidRPr="0052201C">
        <w:t>n</w:t>
      </w:r>
      <w:r w:rsidRPr="0052201C">
        <w:t>nehållet.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5AA0" w:rsidRPr="0052201C">
        <w:tblPrEx>
          <w:tblCellMar>
            <w:top w:w="0" w:type="dxa"/>
            <w:bottom w:w="0" w:type="dxa"/>
          </w:tblCellMar>
        </w:tblPrEx>
        <w:trPr>
          <w:cantSplit/>
        </w:trPr>
        <w:tc>
          <w:tcPr>
            <w:tcW w:w="3046" w:type="dxa"/>
          </w:tcPr>
          <w:p w:rsidR="00025AA0" w:rsidRPr="0052201C" w:rsidRDefault="00025AA0" w:rsidP="00025AA0">
            <w:pPr>
              <w:pStyle w:val="UnderskriftDatum"/>
              <w:spacing w:before="240"/>
            </w:pPr>
            <w:r w:rsidRPr="0052201C">
              <w:t>Stockholm den 2 oktober 2005</w:t>
            </w:r>
          </w:p>
        </w:tc>
        <w:tc>
          <w:tcPr>
            <w:tcW w:w="3047" w:type="dxa"/>
          </w:tcPr>
          <w:p w:rsidR="00025AA0" w:rsidRPr="0052201C" w:rsidRDefault="00025AA0" w:rsidP="00025AA0">
            <w:pPr>
              <w:pStyle w:val="Underskrifter"/>
              <w:spacing w:before="240"/>
            </w:pPr>
          </w:p>
        </w:tc>
      </w:tr>
      <w:tr w:rsidR="00025AA0" w:rsidRPr="0052201C">
        <w:tblPrEx>
          <w:tblCellMar>
            <w:top w:w="0" w:type="dxa"/>
            <w:bottom w:w="0" w:type="dxa"/>
          </w:tblCellMar>
        </w:tblPrEx>
        <w:trPr>
          <w:cantSplit/>
        </w:trPr>
        <w:tc>
          <w:tcPr>
            <w:tcW w:w="3046" w:type="dxa"/>
          </w:tcPr>
          <w:p w:rsidR="00025AA0" w:rsidRPr="0052201C" w:rsidRDefault="00025AA0" w:rsidP="00025AA0">
            <w:pPr>
              <w:pStyle w:val="Underskrifter"/>
            </w:pPr>
            <w:r w:rsidRPr="0052201C">
              <w:t>Kerstin Lundgren (c)</w:t>
            </w:r>
          </w:p>
        </w:tc>
        <w:tc>
          <w:tcPr>
            <w:tcW w:w="3047" w:type="dxa"/>
          </w:tcPr>
          <w:p w:rsidR="00025AA0" w:rsidRPr="0052201C" w:rsidRDefault="00025AA0" w:rsidP="00025AA0">
            <w:pPr>
              <w:pStyle w:val="Underskrifter"/>
            </w:pPr>
          </w:p>
        </w:tc>
      </w:tr>
    </w:tbl>
    <w:p w:rsidR="00DF5C85" w:rsidRPr="0052201C" w:rsidRDefault="00DF5C85" w:rsidP="00025AA0">
      <w:pPr>
        <w:pStyle w:val="Normaltindrag"/>
      </w:pPr>
    </w:p>
    <w:sectPr w:rsidR="00DF5C85" w:rsidRPr="0052201C" w:rsidSect="00025A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A59" w:rsidRPr="0052201C" w:rsidRDefault="006C7A59">
      <w:r w:rsidRPr="0052201C">
        <w:separator/>
      </w:r>
    </w:p>
  </w:endnote>
  <w:endnote w:type="continuationSeparator" w:id="0">
    <w:p w:rsidR="006C7A59" w:rsidRPr="0052201C" w:rsidRDefault="006C7A59">
      <w:r w:rsidRPr="00522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943" w:rsidRPr="0052201C" w:rsidRDefault="0052201C" w:rsidP="00025AA0">
    <w:pPr>
      <w:pStyle w:val="Sidfot"/>
    </w:pPr>
    <w:r w:rsidRPr="005220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0489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43" w:rsidRDefault="00390943">
                          <w:pPr>
                            <w:pStyle w:val="NormalS5sidnrV"/>
                          </w:pPr>
                          <w:r>
                            <w:fldChar w:fldCharType="begin"/>
                          </w:r>
                          <w:r>
                            <w:instrText xml:space="preserve"> PAGE *\charformat</w:instrText>
                          </w:r>
                          <w:r>
                            <w:fldChar w:fldCharType="separate"/>
                          </w:r>
                          <w:r w:rsidR="00025EE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943" w:rsidRDefault="00390943">
                    <w:pPr>
                      <w:pStyle w:val="NormalS5sidnrV"/>
                    </w:pPr>
                    <w:r>
                      <w:fldChar w:fldCharType="begin"/>
                    </w:r>
                    <w:r>
                      <w:instrText xml:space="preserve"> PAGE *\charformat</w:instrText>
                    </w:r>
                    <w:r>
                      <w:fldChar w:fldCharType="separate"/>
                    </w:r>
                    <w:r w:rsidR="00025EE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943" w:rsidRPr="0052201C" w:rsidRDefault="0052201C" w:rsidP="00025AA0">
    <w:pPr>
      <w:pStyle w:val="Sidfot"/>
    </w:pPr>
    <w:r w:rsidRPr="005220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649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43" w:rsidRDefault="00390943">
                          <w:pPr>
                            <w:pStyle w:val="NormalS5sidnrH"/>
                            <w:ind w:right="0"/>
                          </w:pPr>
                          <w:r>
                            <w:fldChar w:fldCharType="begin"/>
                          </w:r>
                          <w:r>
                            <w:instrText xml:space="preserve"> PAGE *\charformat</w:instrText>
                          </w:r>
                          <w:r>
                            <w:fldChar w:fldCharType="separate"/>
                          </w:r>
                          <w:r w:rsidR="00025EE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943" w:rsidRDefault="00390943">
                    <w:pPr>
                      <w:pStyle w:val="NormalS5sidnrH"/>
                      <w:ind w:right="0"/>
                    </w:pPr>
                    <w:r>
                      <w:fldChar w:fldCharType="begin"/>
                    </w:r>
                    <w:r>
                      <w:instrText xml:space="preserve"> PAGE *\charformat</w:instrText>
                    </w:r>
                    <w:r>
                      <w:fldChar w:fldCharType="separate"/>
                    </w:r>
                    <w:r w:rsidR="00025EE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943" w:rsidRPr="0052201C" w:rsidRDefault="0052201C" w:rsidP="00025AA0">
    <w:pPr>
      <w:pStyle w:val="Sidfot"/>
    </w:pPr>
    <w:r w:rsidRPr="005220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198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43" w:rsidRDefault="00390943">
                          <w:pPr>
                            <w:pStyle w:val="NormalS5sidnrH"/>
                            <w:ind w:right="0"/>
                          </w:pPr>
                          <w:r>
                            <w:fldChar w:fldCharType="begin"/>
                          </w:r>
                          <w:r>
                            <w:instrText xml:space="preserve"> PAGE *\charformat</w:instrText>
                          </w:r>
                          <w:r>
                            <w:fldChar w:fldCharType="separate"/>
                          </w:r>
                          <w:r w:rsidR="00025E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943" w:rsidRDefault="00390943">
                    <w:pPr>
                      <w:pStyle w:val="NormalS5sidnrH"/>
                      <w:ind w:right="0"/>
                    </w:pPr>
                    <w:r>
                      <w:fldChar w:fldCharType="begin"/>
                    </w:r>
                    <w:r>
                      <w:instrText xml:space="preserve"> PAGE *\charformat</w:instrText>
                    </w:r>
                    <w:r>
                      <w:fldChar w:fldCharType="separate"/>
                    </w:r>
                    <w:r w:rsidR="00025E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A59" w:rsidRPr="0052201C" w:rsidRDefault="006C7A59">
      <w:r w:rsidRPr="0052201C">
        <w:separator/>
      </w:r>
    </w:p>
  </w:footnote>
  <w:footnote w:type="continuationSeparator" w:id="0">
    <w:p w:rsidR="006C7A59" w:rsidRPr="0052201C" w:rsidRDefault="006C7A59">
      <w:r w:rsidRPr="005220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943" w:rsidRPr="0052201C" w:rsidRDefault="0052201C" w:rsidP="00025AA0">
    <w:pPr>
      <w:pStyle w:val="Sidhuvud"/>
    </w:pPr>
    <w:r w:rsidRPr="005220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080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43" w:rsidRDefault="00390943">
                          <w:pPr>
                            <w:pStyle w:val="KantRubrikS5V"/>
                          </w:pPr>
                          <w:r>
                            <w:fldChar w:fldCharType="begin"/>
                          </w:r>
                          <w:r>
                            <w:instrText xml:space="preserve"> DOCPROPERTY "YearUser" *\charformat </w:instrText>
                          </w:r>
                          <w:r>
                            <w:fldChar w:fldCharType="separate"/>
                          </w:r>
                          <w:r w:rsidR="00025EE0">
                            <w:t>2005/06</w:t>
                          </w:r>
                          <w:r>
                            <w:fldChar w:fldCharType="end"/>
                          </w:r>
                          <w:r>
                            <w:t>:</w:t>
                          </w:r>
                          <w:r>
                            <w:fldChar w:fldCharType="begin"/>
                          </w:r>
                          <w:r>
                            <w:instrText xml:space="preserve"> DOCPROPERTY "Motionsnummer" *\charformat </w:instrText>
                          </w:r>
                          <w:r>
                            <w:fldChar w:fldCharType="separate"/>
                          </w:r>
                          <w:r w:rsidR="00025EE0">
                            <w:t>Bo283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943" w:rsidRDefault="00390943">
                    <w:pPr>
                      <w:pStyle w:val="KantRubrikS5V"/>
                    </w:pPr>
                    <w:r>
                      <w:fldChar w:fldCharType="begin"/>
                    </w:r>
                    <w:r>
                      <w:instrText xml:space="preserve"> DOCPROPERTY "YearUser" *\charformat </w:instrText>
                    </w:r>
                    <w:r>
                      <w:fldChar w:fldCharType="separate"/>
                    </w:r>
                    <w:r w:rsidR="00025EE0">
                      <w:t>2005/06</w:t>
                    </w:r>
                    <w:r>
                      <w:fldChar w:fldCharType="end"/>
                    </w:r>
                    <w:r>
                      <w:t>:</w:t>
                    </w:r>
                    <w:r>
                      <w:fldChar w:fldCharType="begin"/>
                    </w:r>
                    <w:r>
                      <w:instrText xml:space="preserve"> DOCPROPERTY "Motionsnummer" *\charformat </w:instrText>
                    </w:r>
                    <w:r>
                      <w:fldChar w:fldCharType="separate"/>
                    </w:r>
                    <w:r w:rsidR="00025EE0">
                      <w:t>Bo283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943" w:rsidRPr="0052201C" w:rsidRDefault="0052201C" w:rsidP="00025AA0">
    <w:pPr>
      <w:pStyle w:val="Sidhuvud"/>
    </w:pPr>
    <w:r w:rsidRPr="005220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725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943" w:rsidRDefault="00390943">
                          <w:pPr>
                            <w:pStyle w:val="KantRubrikS5H"/>
                            <w:ind w:right="0"/>
                          </w:pPr>
                          <w:r>
                            <w:fldChar w:fldCharType="begin"/>
                          </w:r>
                          <w:r>
                            <w:instrText xml:space="preserve"> DOCPROPERTY "YearUser" *\charformat </w:instrText>
                          </w:r>
                          <w:r>
                            <w:fldChar w:fldCharType="separate"/>
                          </w:r>
                          <w:r w:rsidR="00025EE0">
                            <w:t>2005/06</w:t>
                          </w:r>
                          <w:r>
                            <w:fldChar w:fldCharType="end"/>
                          </w:r>
                          <w:r>
                            <w:t>:</w:t>
                          </w:r>
                          <w:r>
                            <w:fldChar w:fldCharType="begin"/>
                          </w:r>
                          <w:r>
                            <w:instrText xml:space="preserve"> DOCPROPERTY "Motionsnummer" *\charformat </w:instrText>
                          </w:r>
                          <w:r>
                            <w:fldChar w:fldCharType="separate"/>
                          </w:r>
                          <w:r w:rsidR="00025EE0">
                            <w:t>Bo283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943" w:rsidRDefault="00390943">
                    <w:pPr>
                      <w:pStyle w:val="KantRubrikS5H"/>
                      <w:ind w:right="0"/>
                    </w:pPr>
                    <w:r>
                      <w:fldChar w:fldCharType="begin"/>
                    </w:r>
                    <w:r>
                      <w:instrText xml:space="preserve"> DOCPROPERTY "YearUser" *\charformat </w:instrText>
                    </w:r>
                    <w:r>
                      <w:fldChar w:fldCharType="separate"/>
                    </w:r>
                    <w:r w:rsidR="00025EE0">
                      <w:t>2005/06</w:t>
                    </w:r>
                    <w:r>
                      <w:fldChar w:fldCharType="end"/>
                    </w:r>
                    <w:r>
                      <w:t>:</w:t>
                    </w:r>
                    <w:r>
                      <w:fldChar w:fldCharType="begin"/>
                    </w:r>
                    <w:r>
                      <w:instrText xml:space="preserve"> DOCPROPERTY "Motionsnummer" *\charformat </w:instrText>
                    </w:r>
                    <w:r>
                      <w:fldChar w:fldCharType="separate"/>
                    </w:r>
                    <w:r w:rsidR="00025EE0">
                      <w:t>Bo283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943" w:rsidRPr="0052201C" w:rsidRDefault="00390943">
    <w:pPr>
      <w:pStyle w:val="FSHNormal"/>
      <w:tabs>
        <w:tab w:val="right" w:pos="5840"/>
      </w:tabs>
    </w:pPr>
    <w:r w:rsidRPr="0052201C">
      <w:br/>
    </w:r>
    <w:r w:rsidRPr="0052201C">
      <w:fldChar w:fldCharType="begin" w:fldLock="1"/>
    </w:r>
    <w:r w:rsidRPr="0052201C">
      <w:instrText xml:space="preserve"> DOCPROPERTY</w:instrText>
    </w:r>
    <w:r w:rsidRPr="0052201C">
      <w:rPr>
        <w:sz w:val="18"/>
      </w:rPr>
      <w:instrText xml:space="preserve"> "YearUser" *\charformat </w:instrText>
    </w:r>
    <w:r w:rsidRPr="0052201C">
      <w:fldChar w:fldCharType="separate"/>
    </w:r>
    <w:r w:rsidR="00025EE0" w:rsidRPr="0052201C">
      <w:t>2005/06</w:t>
    </w:r>
    <w:r w:rsidRPr="0052201C">
      <w:fldChar w:fldCharType="end"/>
    </w:r>
    <w:r w:rsidRPr="0052201C">
      <w:t xml:space="preserve"> </w:t>
    </w:r>
    <w:r w:rsidRPr="0052201C">
      <w:tab/>
      <w:t xml:space="preserve">mnr: </w:t>
    </w:r>
    <w:r w:rsidRPr="0052201C">
      <w:fldChar w:fldCharType="begin" w:fldLock="1"/>
    </w:r>
    <w:r w:rsidRPr="0052201C">
      <w:instrText xml:space="preserve"> DOCPROPERTY</w:instrText>
    </w:r>
    <w:r w:rsidRPr="0052201C">
      <w:rPr>
        <w:sz w:val="18"/>
      </w:rPr>
      <w:instrText xml:space="preserve"> "Motionsnummer" *\charformat </w:instrText>
    </w:r>
    <w:r w:rsidRPr="0052201C">
      <w:fldChar w:fldCharType="separate"/>
    </w:r>
    <w:r w:rsidR="00025EE0" w:rsidRPr="0052201C">
      <w:t>Bo283</w:t>
    </w:r>
    <w:r w:rsidRPr="0052201C">
      <w:fldChar w:fldCharType="end"/>
    </w:r>
    <w:r w:rsidRPr="0052201C">
      <w:br/>
    </w:r>
    <w:r w:rsidRPr="0052201C">
      <w:fldChar w:fldCharType="begin" w:fldLock="1"/>
    </w:r>
    <w:r w:rsidRPr="0052201C">
      <w:instrText xml:space="preserve"> DOCPROPERTY</w:instrText>
    </w:r>
    <w:r w:rsidRPr="0052201C">
      <w:rPr>
        <w:sz w:val="18"/>
      </w:rPr>
      <w:instrText xml:space="preserve"> "Samling" *\charformat </w:instrText>
    </w:r>
    <w:r w:rsidRPr="0052201C">
      <w:fldChar w:fldCharType="end"/>
    </w:r>
    <w:r w:rsidRPr="0052201C">
      <w:tab/>
      <w:t xml:space="preserve">pnr: </w:t>
    </w:r>
    <w:r w:rsidRPr="0052201C">
      <w:fldChar w:fldCharType="begin" w:fldLock="1"/>
    </w:r>
    <w:r w:rsidRPr="0052201C">
      <w:instrText xml:space="preserve"> DOCPROPERTY</w:instrText>
    </w:r>
    <w:r w:rsidRPr="0052201C">
      <w:rPr>
        <w:sz w:val="18"/>
      </w:rPr>
      <w:instrText xml:space="preserve"> "Partinummer" *\charformat </w:instrText>
    </w:r>
    <w:r w:rsidRPr="0052201C">
      <w:fldChar w:fldCharType="separate"/>
    </w:r>
    <w:r w:rsidR="00025EE0" w:rsidRPr="0052201C">
      <w:t>c781</w:t>
    </w:r>
    <w:r w:rsidRPr="0052201C">
      <w:fldChar w:fldCharType="end"/>
    </w:r>
  </w:p>
  <w:p w:rsidR="00390943" w:rsidRPr="0052201C" w:rsidRDefault="00390943">
    <w:pPr>
      <w:pStyle w:val="FSHRub1"/>
    </w:pPr>
    <w:r w:rsidRPr="0052201C">
      <w:t>Motion till riksdagen</w:t>
    </w:r>
    <w:r w:rsidRPr="0052201C">
      <w:br/>
    </w:r>
    <w:r w:rsidRPr="0052201C">
      <w:fldChar w:fldCharType="begin" w:fldLock="1"/>
    </w:r>
    <w:r w:rsidRPr="0052201C">
      <w:instrText xml:space="preserve"> DOCPROPERTY "YearUser" *\charformat </w:instrText>
    </w:r>
    <w:r w:rsidRPr="0052201C">
      <w:fldChar w:fldCharType="separate"/>
    </w:r>
    <w:r w:rsidR="00025EE0" w:rsidRPr="0052201C">
      <w:t>2005/06</w:t>
    </w:r>
    <w:r w:rsidRPr="0052201C">
      <w:fldChar w:fldCharType="end"/>
    </w:r>
    <w:r w:rsidRPr="0052201C">
      <w:t>:</w:t>
    </w:r>
    <w:r w:rsidRPr="0052201C">
      <w:fldChar w:fldCharType="begin" w:fldLock="1"/>
    </w:r>
    <w:r w:rsidRPr="0052201C">
      <w:instrText xml:space="preserve"> DOCPROPERTY "Motionsnummer" *\charformat </w:instrText>
    </w:r>
    <w:r w:rsidRPr="0052201C">
      <w:fldChar w:fldCharType="separate"/>
    </w:r>
    <w:r w:rsidR="00025EE0" w:rsidRPr="0052201C">
      <w:t>Bo283</w:t>
    </w:r>
    <w:r w:rsidRPr="0052201C">
      <w:fldChar w:fldCharType="end"/>
    </w:r>
  </w:p>
  <w:p w:rsidR="00390943" w:rsidRPr="0052201C" w:rsidRDefault="00390943">
    <w:pPr>
      <w:pStyle w:val="FSHNormalS5"/>
    </w:pPr>
    <w:r w:rsidRPr="0052201C">
      <w:fldChar w:fldCharType="begin" w:fldLock="1"/>
    </w:r>
    <w:r w:rsidRPr="0052201C">
      <w:instrText xml:space="preserve"> DOCPROPERTY "MotionarText" *\charformat </w:instrText>
    </w:r>
    <w:r w:rsidRPr="0052201C">
      <w:fldChar w:fldCharType="separate"/>
    </w:r>
    <w:r w:rsidR="00025EE0" w:rsidRPr="0052201C">
      <w:t>av Kerstin Lundgren (c)</w:t>
    </w:r>
    <w:r w:rsidRPr="0052201C">
      <w:fldChar w:fldCharType="end"/>
    </w:r>
    <w:r w:rsidRPr="0052201C">
      <w:br/>
    </w:r>
    <w:r w:rsidRPr="0052201C">
      <w:fldChar w:fldCharType="begin" w:fldLock="1"/>
    </w:r>
    <w:r w:rsidRPr="0052201C">
      <w:instrText xml:space="preserve"> DOCPROPERTY "SvarFrasKort" *\charformat </w:instrText>
    </w:r>
    <w:r w:rsidRPr="0052201C">
      <w:fldChar w:fldCharType="end"/>
    </w:r>
  </w:p>
  <w:p w:rsidR="00390943" w:rsidRPr="0052201C" w:rsidRDefault="00390943">
    <w:pPr>
      <w:pStyle w:val="FSHTitel"/>
    </w:pPr>
    <w:r w:rsidRPr="0052201C">
      <w:fldChar w:fldCharType="begin" w:fldLock="1"/>
    </w:r>
    <w:r w:rsidRPr="0052201C">
      <w:instrText xml:space="preserve"> DOCPROPERTY</w:instrText>
    </w:r>
    <w:r w:rsidRPr="0052201C">
      <w:rPr>
        <w:sz w:val="18"/>
      </w:rPr>
      <w:instrText xml:space="preserve"> "RubrikSvar" *\charformat </w:instrText>
    </w:r>
    <w:r w:rsidRPr="0052201C">
      <w:fldChar w:fldCharType="separate"/>
    </w:r>
    <w:r w:rsidR="00025EE0" w:rsidRPr="0052201C">
      <w:t>Nationalstadsparker</w:t>
    </w:r>
    <w:r w:rsidRPr="0052201C">
      <w:fldChar w:fldCharType="end"/>
    </w:r>
  </w:p>
  <w:p w:rsidR="00390943" w:rsidRPr="0052201C" w:rsidRDefault="00390943" w:rsidP="00025A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4D1DB1"/>
    <w:multiLevelType w:val="hybridMultilevel"/>
    <w:tmpl w:val="6C56891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3D1608"/>
    <w:multiLevelType w:val="singleLevel"/>
    <w:tmpl w:val="BA443BE6"/>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278834C8"/>
    <w:multiLevelType w:val="hybridMultilevel"/>
    <w:tmpl w:val="0262ECC8"/>
    <w:lvl w:ilvl="0" w:tplc="FFFFFFFF">
      <w:start w:val="1"/>
      <w:numFmt w:val="bullet"/>
      <w:pStyle w:val="punkter"/>
      <w:lvlText w:val=""/>
      <w:lvlJc w:val="left"/>
      <w:pPr>
        <w:tabs>
          <w:tab w:val="num" w:pos="0"/>
        </w:tabs>
        <w:ind w:left="845" w:hanging="84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B6745"/>
    <w:multiLevelType w:val="hybridMultilevel"/>
    <w:tmpl w:val="2B14EFCE"/>
    <w:lvl w:ilvl="0" w:tplc="61BE09EE">
      <w:start w:val="1"/>
      <w:numFmt w:val="decimal"/>
      <w:lvlText w:val="%1."/>
      <w:lvlJc w:val="left"/>
      <w:pPr>
        <w:tabs>
          <w:tab w:val="num" w:pos="360"/>
        </w:tabs>
        <w:ind w:left="360" w:hanging="360"/>
      </w:pPr>
    </w:lvl>
    <w:lvl w:ilvl="1" w:tplc="041D0003" w:tentative="1">
      <w:start w:val="1"/>
      <w:numFmt w:val="lowerLetter"/>
      <w:lvlText w:val="%2."/>
      <w:lvlJc w:val="left"/>
      <w:pPr>
        <w:tabs>
          <w:tab w:val="num" w:pos="1080"/>
        </w:tabs>
        <w:ind w:left="1080" w:hanging="360"/>
      </w:pPr>
    </w:lvl>
    <w:lvl w:ilvl="2" w:tplc="041D0005" w:tentative="1">
      <w:start w:val="1"/>
      <w:numFmt w:val="lowerRoman"/>
      <w:lvlText w:val="%3."/>
      <w:lvlJc w:val="right"/>
      <w:pPr>
        <w:tabs>
          <w:tab w:val="num" w:pos="1800"/>
        </w:tabs>
        <w:ind w:left="1800" w:hanging="180"/>
      </w:pPr>
    </w:lvl>
    <w:lvl w:ilvl="3" w:tplc="041D0001" w:tentative="1">
      <w:start w:val="1"/>
      <w:numFmt w:val="decimal"/>
      <w:lvlText w:val="%4."/>
      <w:lvlJc w:val="left"/>
      <w:pPr>
        <w:tabs>
          <w:tab w:val="num" w:pos="2520"/>
        </w:tabs>
        <w:ind w:left="2520" w:hanging="360"/>
      </w:pPr>
    </w:lvl>
    <w:lvl w:ilvl="4" w:tplc="041D0003" w:tentative="1">
      <w:start w:val="1"/>
      <w:numFmt w:val="lowerLetter"/>
      <w:lvlText w:val="%5."/>
      <w:lvlJc w:val="left"/>
      <w:pPr>
        <w:tabs>
          <w:tab w:val="num" w:pos="3240"/>
        </w:tabs>
        <w:ind w:left="3240" w:hanging="360"/>
      </w:pPr>
    </w:lvl>
    <w:lvl w:ilvl="5" w:tplc="041D0005" w:tentative="1">
      <w:start w:val="1"/>
      <w:numFmt w:val="lowerRoman"/>
      <w:lvlText w:val="%6."/>
      <w:lvlJc w:val="right"/>
      <w:pPr>
        <w:tabs>
          <w:tab w:val="num" w:pos="3960"/>
        </w:tabs>
        <w:ind w:left="3960" w:hanging="180"/>
      </w:pPr>
    </w:lvl>
    <w:lvl w:ilvl="6" w:tplc="041D0001" w:tentative="1">
      <w:start w:val="1"/>
      <w:numFmt w:val="decimal"/>
      <w:lvlText w:val="%7."/>
      <w:lvlJc w:val="left"/>
      <w:pPr>
        <w:tabs>
          <w:tab w:val="num" w:pos="4680"/>
        </w:tabs>
        <w:ind w:left="4680" w:hanging="360"/>
      </w:pPr>
    </w:lvl>
    <w:lvl w:ilvl="7" w:tplc="041D0003" w:tentative="1">
      <w:start w:val="1"/>
      <w:numFmt w:val="lowerLetter"/>
      <w:lvlText w:val="%8."/>
      <w:lvlJc w:val="left"/>
      <w:pPr>
        <w:tabs>
          <w:tab w:val="num" w:pos="5400"/>
        </w:tabs>
        <w:ind w:left="5400" w:hanging="360"/>
      </w:pPr>
    </w:lvl>
    <w:lvl w:ilvl="8" w:tplc="041D0005" w:tentative="1">
      <w:start w:val="1"/>
      <w:numFmt w:val="lowerRoman"/>
      <w:lvlText w:val="%9."/>
      <w:lvlJc w:val="right"/>
      <w:pPr>
        <w:tabs>
          <w:tab w:val="num" w:pos="6120"/>
        </w:tabs>
        <w:ind w:left="6120" w:hanging="180"/>
      </w:pPr>
    </w:lvl>
  </w:abstractNum>
  <w:abstractNum w:abstractNumId="16" w15:restartNumberingAfterBreak="0">
    <w:nsid w:val="32F7781E"/>
    <w:multiLevelType w:val="hybridMultilevel"/>
    <w:tmpl w:val="C866865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AB613C1"/>
    <w:multiLevelType w:val="hybridMultilevel"/>
    <w:tmpl w:val="5A365656"/>
    <w:lvl w:ilvl="0" w:tplc="041D000F">
      <w:start w:val="1"/>
      <w:numFmt w:val="bullet"/>
      <w:lvlText w:val="-"/>
      <w:lvlJc w:val="left"/>
      <w:pPr>
        <w:tabs>
          <w:tab w:val="num" w:pos="720"/>
        </w:tabs>
        <w:ind w:left="720" w:hanging="360"/>
      </w:pPr>
      <w:rPr>
        <w:rFonts w:ascii="Times New Roman" w:eastAsia="Times New Roman" w:hAnsi="Times New Roman" w:cs="Times New Roman"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74071"/>
    <w:multiLevelType w:val="hybridMultilevel"/>
    <w:tmpl w:val="F4D0582A"/>
    <w:lvl w:ilvl="0" w:tplc="197E76E0">
      <w:start w:val="1"/>
      <w:numFmt w:val="decimal"/>
      <w:lvlRestart w:val="0"/>
      <w:pStyle w:val="Hemstlatt"/>
      <w:lvlText w:val="%1."/>
      <w:lvlJc w:val="left"/>
      <w:pPr>
        <w:tabs>
          <w:tab w:val="num" w:pos="340"/>
        </w:tabs>
        <w:ind w:left="340" w:hanging="34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A84010E"/>
    <w:multiLevelType w:val="hybridMultilevel"/>
    <w:tmpl w:val="33D837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73160B4"/>
    <w:multiLevelType w:val="hybridMultilevel"/>
    <w:tmpl w:val="4496AFD0"/>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num w:numId="1" w16cid:durableId="1545482745">
    <w:abstractNumId w:val="21"/>
  </w:num>
  <w:num w:numId="2" w16cid:durableId="1553418834">
    <w:abstractNumId w:val="10"/>
  </w:num>
  <w:num w:numId="3" w16cid:durableId="1861431702">
    <w:abstractNumId w:val="12"/>
  </w:num>
  <w:num w:numId="4" w16cid:durableId="1911842680">
    <w:abstractNumId w:val="19"/>
  </w:num>
  <w:num w:numId="5" w16cid:durableId="643245126">
    <w:abstractNumId w:val="8"/>
  </w:num>
  <w:num w:numId="6" w16cid:durableId="991103201">
    <w:abstractNumId w:val="3"/>
  </w:num>
  <w:num w:numId="7" w16cid:durableId="1203858848">
    <w:abstractNumId w:val="2"/>
  </w:num>
  <w:num w:numId="8" w16cid:durableId="1610510701">
    <w:abstractNumId w:val="1"/>
  </w:num>
  <w:num w:numId="9" w16cid:durableId="749429083">
    <w:abstractNumId w:val="0"/>
  </w:num>
  <w:num w:numId="10" w16cid:durableId="744453388">
    <w:abstractNumId w:val="9"/>
  </w:num>
  <w:num w:numId="11" w16cid:durableId="701053318">
    <w:abstractNumId w:val="7"/>
  </w:num>
  <w:num w:numId="12" w16cid:durableId="211845032">
    <w:abstractNumId w:val="6"/>
  </w:num>
  <w:num w:numId="13" w16cid:durableId="933629803">
    <w:abstractNumId w:val="5"/>
  </w:num>
  <w:num w:numId="14" w16cid:durableId="787433988">
    <w:abstractNumId w:val="4"/>
  </w:num>
  <w:num w:numId="15" w16cid:durableId="1174614463">
    <w:abstractNumId w:val="13"/>
  </w:num>
  <w:num w:numId="16" w16cid:durableId="460077834">
    <w:abstractNumId w:val="13"/>
    <w:lvlOverride w:ilvl="0">
      <w:lvl w:ilvl="0">
        <w:start w:val="2"/>
        <w:numFmt w:val="decimal"/>
        <w:lvlText w:val="%1"/>
        <w:legacy w:legacy="1" w:legacySpace="0" w:legacyIndent="360"/>
        <w:lvlJc w:val="left"/>
        <w:rPr>
          <w:rFonts w:ascii="Times New Roman" w:hAnsi="Times New Roman" w:cs="Times New Roman" w:hint="default"/>
        </w:rPr>
      </w:lvl>
    </w:lvlOverride>
  </w:num>
  <w:num w:numId="17" w16cid:durableId="501706040">
    <w:abstractNumId w:val="13"/>
    <w:lvlOverride w:ilvl="0">
      <w:lvl w:ilvl="0">
        <w:start w:val="3"/>
        <w:numFmt w:val="decimal"/>
        <w:lvlText w:val="%1"/>
        <w:legacy w:legacy="1" w:legacySpace="0" w:legacyIndent="360"/>
        <w:lvlJc w:val="left"/>
        <w:rPr>
          <w:rFonts w:ascii="Times New Roman" w:hAnsi="Times New Roman" w:cs="Times New Roman" w:hint="default"/>
        </w:rPr>
      </w:lvl>
    </w:lvlOverride>
  </w:num>
  <w:num w:numId="18" w16cid:durableId="1239553972">
    <w:abstractNumId w:val="17"/>
  </w:num>
  <w:num w:numId="19" w16cid:durableId="336268774">
    <w:abstractNumId w:val="18"/>
  </w:num>
  <w:num w:numId="20" w16cid:durableId="1438015733">
    <w:abstractNumId w:val="15"/>
  </w:num>
  <w:num w:numId="21" w16cid:durableId="1774591555">
    <w:abstractNumId w:val="14"/>
  </w:num>
  <w:num w:numId="22" w16cid:durableId="756370661">
    <w:abstractNumId w:val="16"/>
  </w:num>
  <w:num w:numId="23" w16cid:durableId="1086875799">
    <w:abstractNumId w:val="20"/>
  </w:num>
  <w:num w:numId="24" w16cid:durableId="864830752">
    <w:abstractNumId w:val="22"/>
  </w:num>
  <w:num w:numId="25" w16cid:durableId="465046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116258"/>
    <w:rsid w:val="00025AA0"/>
    <w:rsid w:val="00025EE0"/>
    <w:rsid w:val="0004381F"/>
    <w:rsid w:val="00064BC3"/>
    <w:rsid w:val="00066775"/>
    <w:rsid w:val="00072FB9"/>
    <w:rsid w:val="00100531"/>
    <w:rsid w:val="00116258"/>
    <w:rsid w:val="00201DFB"/>
    <w:rsid w:val="00204A63"/>
    <w:rsid w:val="00212FF1"/>
    <w:rsid w:val="00230193"/>
    <w:rsid w:val="0025068A"/>
    <w:rsid w:val="002818D3"/>
    <w:rsid w:val="002D11A8"/>
    <w:rsid w:val="00390943"/>
    <w:rsid w:val="00413E16"/>
    <w:rsid w:val="00445271"/>
    <w:rsid w:val="004A0504"/>
    <w:rsid w:val="004E38D9"/>
    <w:rsid w:val="004F38E6"/>
    <w:rsid w:val="0052201C"/>
    <w:rsid w:val="00540AA4"/>
    <w:rsid w:val="00550CC7"/>
    <w:rsid w:val="005B145B"/>
    <w:rsid w:val="00630741"/>
    <w:rsid w:val="00637065"/>
    <w:rsid w:val="0068155D"/>
    <w:rsid w:val="006C7A59"/>
    <w:rsid w:val="006F3A7F"/>
    <w:rsid w:val="00715FDF"/>
    <w:rsid w:val="00740D6D"/>
    <w:rsid w:val="00794149"/>
    <w:rsid w:val="007B67A7"/>
    <w:rsid w:val="007C6092"/>
    <w:rsid w:val="008F6E1F"/>
    <w:rsid w:val="00A053C6"/>
    <w:rsid w:val="00A92FDD"/>
    <w:rsid w:val="00B13BF0"/>
    <w:rsid w:val="00C1285C"/>
    <w:rsid w:val="00C27B7D"/>
    <w:rsid w:val="00C66422"/>
    <w:rsid w:val="00CE3E37"/>
    <w:rsid w:val="00CF7A43"/>
    <w:rsid w:val="00D1174F"/>
    <w:rsid w:val="00DC6C70"/>
    <w:rsid w:val="00DF5C85"/>
    <w:rsid w:val="00E22893"/>
    <w:rsid w:val="00E360DE"/>
    <w:rsid w:val="00E75D28"/>
    <w:rsid w:val="00E84F25"/>
    <w:rsid w:val="00EA4680"/>
    <w:rsid w:val="00F24E0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40E1809-F7B0-4A42-BF69-8207DA73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punkter">
    <w:name w:val="punkter"/>
    <w:basedOn w:val="Normal"/>
    <w:rsid w:val="008F6E1F"/>
    <w:pPr>
      <w:numPr>
        <w:numId w:val="21"/>
      </w:numPr>
    </w:pPr>
  </w:style>
  <w:style w:type="paragraph" w:customStyle="1" w:styleId="Hemstlrubrik">
    <w:name w:val="Hemstl_rubrik"/>
    <w:basedOn w:val="Rubrik1"/>
    <w:next w:val="Normal"/>
    <w:rsid w:val="004F38E6"/>
    <w:pPr>
      <w:spacing w:after="250"/>
    </w:pPr>
  </w:style>
  <w:style w:type="paragraph" w:styleId="Ballongtext">
    <w:name w:val="Balloon Text"/>
    <w:basedOn w:val="Normal"/>
    <w:semiHidden/>
    <w:rsid w:val="00025EE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25AA0"/>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1725</Words>
  <Characters>10577</Characters>
  <Application>Microsoft Office Word</Application>
  <DocSecurity>4</DocSecurity>
  <Lines>188</Lines>
  <Paragraphs>46</Paragraphs>
  <ScaleCrop>false</ScaleCrop>
  <HeadingPairs>
    <vt:vector size="2" baseType="variant">
      <vt:variant>
        <vt:lpstr>Rubrik</vt:lpstr>
      </vt:variant>
      <vt:variant>
        <vt:i4>1</vt:i4>
      </vt:variant>
    </vt:vector>
  </HeadingPairs>
  <TitlesOfParts>
    <vt:vector size="1" baseType="lpstr">
      <vt:lpstr>Bo283</vt:lpstr>
    </vt:vector>
  </TitlesOfParts>
  <Company>Riksdagen</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Bo283</dc:title>
  <dc:subject>Bo283</dc:subject>
  <dc:creator>Riksdagen</dc:creator>
  <cp:keywords>Riksdagen</cp:keywords>
  <dc:description/>
  <cp:lastModifiedBy>Lars Brink</cp:lastModifiedBy>
  <cp:revision>2</cp:revision>
  <cp:lastPrinted>2006-01-14T12:03:00Z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Nationalstadsparker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Nationalstadsparker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Bo283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roland lamvert</vt:lpwstr>
  </property>
  <property fmtid="{D5CDD505-2E9C-101B-9397-08002B2CF9AE}" pid="46" name="MotionID">
    <vt:lpwstr>20052006000000000099000007810069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20052006000000000099000007810069</vt:lpwstr>
  </property>
  <property fmtid="{D5CDD505-2E9C-101B-9397-08002B2CF9AE}" pid="50" name="nummer">
    <vt:lpwstr>283</vt:lpwstr>
  </property>
  <property fmtid="{D5CDD505-2E9C-101B-9397-08002B2CF9AE}" pid="51" name="utskottsbeteckning">
    <vt:lpwstr>Bo</vt:lpwstr>
  </property>
</Properties>
</file>