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19BC" w:rsidRPr="004A78F6" w:rsidRDefault="004519BC" w:rsidP="00612552">
      <w:pPr>
        <w:pStyle w:val="Hemstlrubrik"/>
      </w:pPr>
      <w:r w:rsidRPr="004A78F6">
        <w:t>Förslag till riksdagsbeslut</w:t>
      </w:r>
    </w:p>
    <w:p w:rsidR="00B959C1" w:rsidRPr="004A78F6" w:rsidRDefault="004519BC" w:rsidP="00612552">
      <w:pPr>
        <w:pStyle w:val="Hemstlatt"/>
      </w:pPr>
      <w:r w:rsidRPr="004A78F6">
        <w:t xml:space="preserve">Riksdagen avslår regeringens </w:t>
      </w:r>
      <w:r w:rsidR="00612552" w:rsidRPr="004A78F6">
        <w:t xml:space="preserve">förslag </w:t>
      </w:r>
      <w:r w:rsidR="00F479FD" w:rsidRPr="004A78F6">
        <w:t xml:space="preserve">om att inrätta ett </w:t>
      </w:r>
      <w:r w:rsidR="00EF7D9E" w:rsidRPr="004A78F6">
        <w:t>energiutveckling</w:t>
      </w:r>
      <w:r w:rsidR="00EF7D9E" w:rsidRPr="004A78F6">
        <w:t>s</w:t>
      </w:r>
      <w:r w:rsidR="00EF7D9E" w:rsidRPr="004A78F6">
        <w:t xml:space="preserve">råd </w:t>
      </w:r>
      <w:r w:rsidR="00F479FD" w:rsidRPr="004A78F6">
        <w:t>i enlighet med vad som anförs i motionen.</w:t>
      </w:r>
    </w:p>
    <w:p w:rsidR="004519BC" w:rsidRPr="004A78F6" w:rsidRDefault="00B959C1" w:rsidP="00612552">
      <w:pPr>
        <w:pStyle w:val="Hemstlatt"/>
      </w:pPr>
      <w:r w:rsidRPr="004A78F6">
        <w:t xml:space="preserve">Riksdagen </w:t>
      </w:r>
      <w:r w:rsidR="009C7F6E" w:rsidRPr="004A78F6">
        <w:t xml:space="preserve">avslår regeringens förslag till fördelning av forskningsresurser inom energiområdet och </w:t>
      </w:r>
      <w:r w:rsidR="00EF7D9E" w:rsidRPr="004A78F6">
        <w:t>begär at</w:t>
      </w:r>
      <w:r w:rsidR="009C7F6E" w:rsidRPr="004A78F6">
        <w:t xml:space="preserve">t regeringen </w:t>
      </w:r>
      <w:r w:rsidR="00EF7D9E" w:rsidRPr="004A78F6">
        <w:t>återkommer</w:t>
      </w:r>
      <w:r w:rsidR="009C7F6E" w:rsidRPr="004A78F6">
        <w:t xml:space="preserve"> till riksdagen med förslag i enlighet med vad i motionen anförs.</w:t>
      </w:r>
    </w:p>
    <w:p w:rsidR="004519BC" w:rsidRPr="004A78F6" w:rsidRDefault="004519BC" w:rsidP="004519BC">
      <w:pPr>
        <w:pStyle w:val="Rubrik1"/>
      </w:pPr>
      <w:r w:rsidRPr="004A78F6">
        <w:t>Propositionen</w:t>
      </w:r>
    </w:p>
    <w:p w:rsidR="004519BC" w:rsidRPr="004A78F6" w:rsidRDefault="00F479FD" w:rsidP="004519BC">
      <w:r w:rsidRPr="004A78F6">
        <w:t>I proposition 2005/06:127 föreslår regeringen med utgångspunkt från den</w:t>
      </w:r>
      <w:r w:rsidR="00612552" w:rsidRPr="004A78F6">
        <w:t xml:space="preserve"> s.</w:t>
      </w:r>
      <w:r w:rsidR="004519BC" w:rsidRPr="004A78F6">
        <w:t>k</w:t>
      </w:r>
      <w:r w:rsidR="00612552" w:rsidRPr="004A78F6">
        <w:t>.</w:t>
      </w:r>
      <w:r w:rsidR="004519BC" w:rsidRPr="004A78F6">
        <w:t xml:space="preserve"> Lång</w:t>
      </w:r>
      <w:r w:rsidR="00612552" w:rsidRPr="004A78F6">
        <w:t xml:space="preserve"> </w:t>
      </w:r>
      <w:r w:rsidR="004519BC" w:rsidRPr="004A78F6">
        <w:t>En-</w:t>
      </w:r>
      <w:r w:rsidR="009C7F6E" w:rsidRPr="004A78F6">
        <w:t>utredningen</w:t>
      </w:r>
      <w:r w:rsidR="004519BC" w:rsidRPr="004A78F6">
        <w:t xml:space="preserve"> att riksdagen antar en långsiktig vision för omställning av energisystemet. För att sedan konkretisera denna övergripande vision avser regeringen </w:t>
      </w:r>
      <w:r w:rsidR="00612552" w:rsidRPr="004A78F6">
        <w:t xml:space="preserve">att </w:t>
      </w:r>
      <w:r w:rsidR="004519BC" w:rsidRPr="004A78F6">
        <w:t xml:space="preserve">inrätta ett </w:t>
      </w:r>
      <w:r w:rsidR="00612552" w:rsidRPr="004A78F6">
        <w:t>e</w:t>
      </w:r>
      <w:r w:rsidR="004519BC" w:rsidRPr="004A78F6">
        <w:t xml:space="preserve">nergiutvecklingsråd. </w:t>
      </w:r>
    </w:p>
    <w:p w:rsidR="004519BC" w:rsidRPr="004A78F6" w:rsidRDefault="004519BC" w:rsidP="00F479FD">
      <w:pPr>
        <w:pStyle w:val="Normaltindrag"/>
      </w:pPr>
      <w:r w:rsidRPr="004A78F6">
        <w:t xml:space="preserve">Enligt propositionen har Statens energimyndighet ansvaret </w:t>
      </w:r>
      <w:r w:rsidR="009C7F6E" w:rsidRPr="004A78F6">
        <w:t xml:space="preserve">att </w:t>
      </w:r>
      <w:r w:rsidRPr="004A78F6">
        <w:t>utifrån de övergripande målen för energipolitiken och de långsiktiga energipolitiska insatserna utforma verksamheten genom vad man kallar kriteriebaserad pri</w:t>
      </w:r>
      <w:r w:rsidRPr="004A78F6">
        <w:t>o</w:t>
      </w:r>
      <w:r w:rsidRPr="004A78F6">
        <w:t>ritering: ”Alla insatser kring forskning, utveckling, demonstration och ko</w:t>
      </w:r>
      <w:r w:rsidRPr="004A78F6">
        <w:t>m</w:t>
      </w:r>
      <w:r w:rsidRPr="004A78F6">
        <w:t>mersialisering som kan ha relevans för omställningen av ene</w:t>
      </w:r>
      <w:r w:rsidR="00612552" w:rsidRPr="004A78F6">
        <w:t>rgisystemet bör kunna övervägas</w:t>
      </w:r>
      <w:r w:rsidRPr="004A78F6">
        <w:t>. En god balans bör eftersträvas mellan insatser för tillförsel och effektivare energianvändning.” Genomförandet av ovan nämnda insatser bör enligt regeringens förslag struktureras inom sex temaområden under le</w:t>
      </w:r>
      <w:r w:rsidRPr="004A78F6">
        <w:t>d</w:t>
      </w:r>
      <w:r w:rsidRPr="004A78F6">
        <w:t xml:space="preserve">ning av Energimyndigheten. Myndigheten </w:t>
      </w:r>
      <w:r w:rsidR="00F479FD" w:rsidRPr="004A78F6">
        <w:t>ska</w:t>
      </w:r>
      <w:r w:rsidR="00612552" w:rsidRPr="004A78F6">
        <w:t>ll</w:t>
      </w:r>
      <w:r w:rsidR="00F479FD" w:rsidRPr="004A78F6">
        <w:t xml:space="preserve"> </w:t>
      </w:r>
      <w:r w:rsidRPr="004A78F6">
        <w:t>uppenbarligen utforma vision och mål för vart och ett av dessa som man exempelvis redan gjort inom tem</w:t>
      </w:r>
      <w:r w:rsidRPr="004A78F6">
        <w:t>a</w:t>
      </w:r>
      <w:r w:rsidRPr="004A78F6">
        <w:t>området Byggnaden som energisystem och på vägtrafikområdet. På det senare området har regeringen inrättat en kommission mot oljeberoende för att bistå regeringen i arbetet med att peka ut vägar för att uppfylla det i regeringsfö</w:t>
      </w:r>
      <w:r w:rsidRPr="004A78F6">
        <w:t>r</w:t>
      </w:r>
      <w:r w:rsidRPr="004A78F6">
        <w:t>klaringen 2005 uppsatta målet att till år 2020 bryta Sveriges beroende av fossila bränslen.</w:t>
      </w:r>
    </w:p>
    <w:p w:rsidR="004519BC" w:rsidRPr="004A78F6" w:rsidRDefault="004519BC" w:rsidP="004519BC">
      <w:pPr>
        <w:pStyle w:val="Normaltindrag"/>
      </w:pPr>
      <w:r w:rsidRPr="004A78F6">
        <w:lastRenderedPageBreak/>
        <w:t>Vidare föreslår regeringen att Statens energimyndighet ges ett särskilt a</w:t>
      </w:r>
      <w:r w:rsidRPr="004A78F6">
        <w:t>n</w:t>
      </w:r>
      <w:r w:rsidRPr="004A78F6">
        <w:t>svar för att idéer och projekt inom energiområdet som bedöms ha kommers</w:t>
      </w:r>
      <w:r w:rsidRPr="004A78F6">
        <w:t>i</w:t>
      </w:r>
      <w:r w:rsidRPr="004A78F6">
        <w:t>ell potential ges ett sådant stöd att deras tekniska och marknadsmässiga föru</w:t>
      </w:r>
      <w:r w:rsidRPr="004A78F6">
        <w:t>t</w:t>
      </w:r>
      <w:r w:rsidRPr="004A78F6">
        <w:t xml:space="preserve">sättningar kan prövas. </w:t>
      </w:r>
    </w:p>
    <w:p w:rsidR="004519BC" w:rsidRPr="004A78F6" w:rsidRDefault="004519BC" w:rsidP="004519BC">
      <w:pPr>
        <w:pStyle w:val="Normaltindrag"/>
      </w:pPr>
      <w:r w:rsidRPr="004A78F6">
        <w:t>Som framgått ovan är det meningen att Energimyndighetens övergripande roll och ansvar för de energipolitiska insatserna skall stärkas. Medlen inom anslaget för forskning, utveckling och demonstration på energiområdet under utgiftsområde 21 Energi skall därför i framtiden administreras av Energimy</w:t>
      </w:r>
      <w:r w:rsidRPr="004A78F6">
        <w:t>n</w:t>
      </w:r>
      <w:r w:rsidRPr="004A78F6">
        <w:t xml:space="preserve">digheten. </w:t>
      </w:r>
    </w:p>
    <w:p w:rsidR="004519BC" w:rsidRPr="004A78F6" w:rsidRDefault="004519BC" w:rsidP="00EF7D9E">
      <w:pPr>
        <w:pStyle w:val="Rubrik1"/>
      </w:pPr>
      <w:r w:rsidRPr="004A78F6">
        <w:t xml:space="preserve">Målstyrd och fri forskning </w:t>
      </w:r>
    </w:p>
    <w:p w:rsidR="004519BC" w:rsidRPr="004A78F6" w:rsidRDefault="004519BC" w:rsidP="004519BC">
      <w:r w:rsidRPr="004A78F6">
        <w:t>Energiforskning är inte ett ändamål i sig, utan ett medel för att uppnå de ene</w:t>
      </w:r>
      <w:r w:rsidRPr="004A78F6">
        <w:t>r</w:t>
      </w:r>
      <w:r w:rsidRPr="004A78F6">
        <w:t xml:space="preserve">gipolitiska målen. Det är regeringens och därmed också Energimyndighetens uppfattning. Det övergripande energipolitiska målet för regeringen är att ställa om det svenska </w:t>
      </w:r>
      <w:r w:rsidR="00F479FD" w:rsidRPr="004A78F6">
        <w:t xml:space="preserve">energisystemet </w:t>
      </w:r>
      <w:r w:rsidRPr="004A78F6">
        <w:t>till ett ”hållbart energisystem”. Kristdemokr</w:t>
      </w:r>
      <w:r w:rsidRPr="004A78F6">
        <w:t>a</w:t>
      </w:r>
      <w:r w:rsidRPr="004A78F6">
        <w:t xml:space="preserve">terna menar att regeringen i propositionen har en alltför snäv syn både på energiforskningens uppgift och på målet för energipolitiken. </w:t>
      </w:r>
      <w:r w:rsidR="00B959C1" w:rsidRPr="004A78F6">
        <w:t>Därtill anser Kristdemokraterna att de övergripande energipolitiska målen skyndsamt b</w:t>
      </w:r>
      <w:r w:rsidR="00B959C1" w:rsidRPr="004A78F6">
        <w:t>e</w:t>
      </w:r>
      <w:r w:rsidR="00B959C1" w:rsidRPr="004A78F6">
        <w:t xml:space="preserve">höver tillföras konkreta och kvantitativa målsättningar. </w:t>
      </w:r>
    </w:p>
    <w:p w:rsidR="004519BC" w:rsidRPr="004A78F6" w:rsidRDefault="004519BC" w:rsidP="00612552">
      <w:pPr>
        <w:pStyle w:val="Normaltindrag"/>
      </w:pPr>
      <w:r w:rsidRPr="004A78F6">
        <w:t>Politiken bör inriktas på hållbar utveckling. Men det är inte synonymt med vad regeringen kallar hållbart energisystem. Ett nationellt program för a</w:t>
      </w:r>
      <w:r w:rsidRPr="004A78F6">
        <w:t>v</w:t>
      </w:r>
      <w:r w:rsidRPr="004A78F6">
        <w:t>veckling av kärnkraften och oljeberoendet utan realistiska möjligheter att ersätta bortfallet är liktydigt med att sabotera samhäll</w:t>
      </w:r>
      <w:r w:rsidR="00612552" w:rsidRPr="004A78F6">
        <w:t>sekonomin. Det är inte hållbart,</w:t>
      </w:r>
      <w:r w:rsidRPr="004A78F6">
        <w:t xml:space="preserve"> </w:t>
      </w:r>
      <w:r w:rsidR="00612552" w:rsidRPr="004A78F6">
        <w:t>t</w:t>
      </w:r>
      <w:r w:rsidRPr="004A78F6">
        <w:t>värtom.</w:t>
      </w:r>
    </w:p>
    <w:p w:rsidR="00F479FD" w:rsidRPr="004A78F6" w:rsidRDefault="004519BC" w:rsidP="004519BC">
      <w:pPr>
        <w:pStyle w:val="Normaltindrag"/>
      </w:pPr>
      <w:r w:rsidRPr="004A78F6">
        <w:t>Enligt Kyotoöverenskommelsen har Sverige vissa åtaganden som måste uppfyllas. Forskningens roll i det sammanhanget bör vara att förutsättning</w:t>
      </w:r>
      <w:r w:rsidRPr="004A78F6">
        <w:t>s</w:t>
      </w:r>
      <w:r w:rsidRPr="004A78F6">
        <w:t xml:space="preserve">löst bidra till utvecklingen av energisystem som kan klara sådana åtaganden på effektivast möjliga sätt. Det gör vi inte om all forskning på </w:t>
      </w:r>
      <w:r w:rsidR="00B959C1" w:rsidRPr="004A78F6">
        <w:t>produktionss</w:t>
      </w:r>
      <w:r w:rsidR="00B959C1" w:rsidRPr="004A78F6">
        <w:t>i</w:t>
      </w:r>
      <w:r w:rsidR="00B959C1" w:rsidRPr="004A78F6">
        <w:t xml:space="preserve">dan </w:t>
      </w:r>
      <w:r w:rsidRPr="004A78F6">
        <w:t>koncentreras på de prioriterade förnybara energikällorna vind och bi</w:t>
      </w:r>
      <w:r w:rsidRPr="004A78F6">
        <w:t>o</w:t>
      </w:r>
      <w:r w:rsidR="00612552" w:rsidRPr="004A78F6">
        <w:t>bränsle</w:t>
      </w:r>
      <w:r w:rsidRPr="004A78F6">
        <w:t xml:space="preserve">. Omkring 90 procent av elproduktionen i Sverige består av antingen vattenkraft eller kärnkraft. Dessa områden, där </w:t>
      </w:r>
      <w:r w:rsidR="009C7F6E" w:rsidRPr="004A78F6">
        <w:t>s</w:t>
      </w:r>
      <w:r w:rsidRPr="004A78F6">
        <w:t>venska forskare och svenska företag varit världsledande, nämns knappa</w:t>
      </w:r>
      <w:r w:rsidR="009C7F6E" w:rsidRPr="004A78F6">
        <w:t>s</w:t>
      </w:r>
      <w:r w:rsidRPr="004A78F6">
        <w:t>t i propositionen. Trots att vatte</w:t>
      </w:r>
      <w:r w:rsidRPr="004A78F6">
        <w:t>n</w:t>
      </w:r>
      <w:r w:rsidRPr="004A78F6">
        <w:t>kraften är en förnybar energikälla är det uppenbarligen inget att satsa fors</w:t>
      </w:r>
      <w:r w:rsidRPr="004A78F6">
        <w:t>k</w:t>
      </w:r>
      <w:r w:rsidRPr="004A78F6">
        <w:t>ningsresurser på. Trots att man tillåtit och uppenbarligen ämnar tillåta stora effekthöjningar i landets kvarvarande kärnreaktorer ser regeringen uppenba</w:t>
      </w:r>
      <w:r w:rsidRPr="004A78F6">
        <w:t>r</w:t>
      </w:r>
      <w:r w:rsidRPr="004A78F6">
        <w:t xml:space="preserve">ligen inget behov av FoU på det området. </w:t>
      </w:r>
    </w:p>
    <w:p w:rsidR="004519BC" w:rsidRPr="004A78F6" w:rsidRDefault="004519BC" w:rsidP="004519BC">
      <w:pPr>
        <w:pStyle w:val="Normaltindrag"/>
      </w:pPr>
      <w:r w:rsidRPr="004A78F6">
        <w:t>Målen för energipolitiken bör i</w:t>
      </w:r>
      <w:r w:rsidR="00612552" w:rsidRPr="004A78F6">
        <w:t xml:space="preserve"> </w:t>
      </w:r>
      <w:r w:rsidRPr="004A78F6">
        <w:t>stället vara att trygga tillgången på el och annan energi på med omvärlden konkurrenskraftiga villkor</w:t>
      </w:r>
      <w:r w:rsidR="00612552" w:rsidRPr="004A78F6">
        <w:t>,</w:t>
      </w:r>
      <w:r w:rsidRPr="004A78F6">
        <w:t xml:space="preserve"> samtidigt som Sverige lever upp till de åtaganden som vi gjort internationellt på klimato</w:t>
      </w:r>
      <w:r w:rsidRPr="004A78F6">
        <w:t>m</w:t>
      </w:r>
      <w:r w:rsidRPr="004A78F6">
        <w:t xml:space="preserve">rådet och nationellt vad </w:t>
      </w:r>
      <w:r w:rsidR="009C7F6E" w:rsidRPr="004A78F6">
        <w:t>g</w:t>
      </w:r>
      <w:r w:rsidRPr="004A78F6">
        <w:t>äller hälsa och miljö. Att låta Energimyndigheten fördela snart sagt alla statliga medel till energiforskningen med huvudsyfte att snabba på omställningen av energisystemet är inte bästa sätt att nå de målen. Den vägen kommer grundforskningen att bli än mer styvmoderligt behandlad än i</w:t>
      </w:r>
      <w:r w:rsidR="00612552" w:rsidRPr="004A78F6">
        <w:t xml:space="preserve"> </w:t>
      </w:r>
      <w:r w:rsidRPr="004A78F6">
        <w:t>dag. Med den styrningen kommer FoU på energiområdet inte att allok</w:t>
      </w:r>
      <w:r w:rsidRPr="004A78F6">
        <w:t>e</w:t>
      </w:r>
      <w:r w:rsidRPr="004A78F6">
        <w:t xml:space="preserve">ras kostnadseffektivt. Att Energimyndigheten skulle vara bättre skickad att hitta projekt för kommersialisering än marknadens aktörer har vi också svårt att tro. Därmed yrkar </w:t>
      </w:r>
      <w:r w:rsidR="00612552" w:rsidRPr="004A78F6">
        <w:t xml:space="preserve">Kristdemokraterna </w:t>
      </w:r>
      <w:r w:rsidRPr="004A78F6">
        <w:t>avslag på för</w:t>
      </w:r>
      <w:r w:rsidR="00B959C1" w:rsidRPr="004A78F6">
        <w:t>s</w:t>
      </w:r>
      <w:r w:rsidRPr="004A78F6">
        <w:t xml:space="preserve">laget om ett </w:t>
      </w:r>
      <w:r w:rsidR="00612552" w:rsidRPr="004A78F6">
        <w:t>energiu</w:t>
      </w:r>
      <w:r w:rsidR="00612552" w:rsidRPr="004A78F6">
        <w:t>t</w:t>
      </w:r>
      <w:r w:rsidR="00612552" w:rsidRPr="004A78F6">
        <w:t xml:space="preserve">vecklingsråd </w:t>
      </w:r>
      <w:r w:rsidRPr="004A78F6">
        <w:t xml:space="preserve">och uppmanar regeringen att återkomma med nya </w:t>
      </w:r>
      <w:r w:rsidR="009C7F6E" w:rsidRPr="004A78F6">
        <w:t>kvantifierbara och mätbara mål angåen</w:t>
      </w:r>
      <w:r w:rsidRPr="004A78F6">
        <w:t>de de långsiktiga insatserna kring forskning, utvec</w:t>
      </w:r>
      <w:r w:rsidRPr="004A78F6">
        <w:t>k</w:t>
      </w:r>
      <w:r w:rsidRPr="004A78F6">
        <w:t xml:space="preserve">ling och demonstration på energiområdet.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12552" w:rsidRPr="004A78F6">
        <w:tblPrEx>
          <w:tblCellMar>
            <w:top w:w="0" w:type="dxa"/>
            <w:bottom w:w="0" w:type="dxa"/>
          </w:tblCellMar>
        </w:tblPrEx>
        <w:trPr>
          <w:cantSplit/>
        </w:trPr>
        <w:tc>
          <w:tcPr>
            <w:tcW w:w="3046" w:type="dxa"/>
          </w:tcPr>
          <w:p w:rsidR="00612552" w:rsidRPr="004A78F6" w:rsidRDefault="00612552" w:rsidP="00612552">
            <w:pPr>
              <w:pStyle w:val="UnderskriftDatum"/>
              <w:spacing w:before="240"/>
            </w:pPr>
            <w:r w:rsidRPr="004A78F6">
              <w:t>Stockholm den 6 april 2006</w:t>
            </w:r>
          </w:p>
        </w:tc>
        <w:tc>
          <w:tcPr>
            <w:tcW w:w="3047" w:type="dxa"/>
          </w:tcPr>
          <w:p w:rsidR="00612552" w:rsidRPr="004A78F6" w:rsidRDefault="00612552" w:rsidP="00612552">
            <w:pPr>
              <w:pStyle w:val="Underskrifter"/>
              <w:spacing w:before="240"/>
            </w:pPr>
          </w:p>
        </w:tc>
      </w:tr>
      <w:tr w:rsidR="00612552" w:rsidRPr="004A78F6">
        <w:tblPrEx>
          <w:tblCellMar>
            <w:top w:w="0" w:type="dxa"/>
            <w:bottom w:w="0" w:type="dxa"/>
          </w:tblCellMar>
        </w:tblPrEx>
        <w:trPr>
          <w:cantSplit/>
        </w:trPr>
        <w:tc>
          <w:tcPr>
            <w:tcW w:w="3046" w:type="dxa"/>
          </w:tcPr>
          <w:p w:rsidR="00612552" w:rsidRPr="004A78F6" w:rsidRDefault="00612552" w:rsidP="00612552">
            <w:pPr>
              <w:pStyle w:val="Underskrifter"/>
            </w:pPr>
            <w:r w:rsidRPr="004A78F6">
              <w:t>Mikael Oscarsson (kd)</w:t>
            </w:r>
          </w:p>
        </w:tc>
        <w:tc>
          <w:tcPr>
            <w:tcW w:w="3047" w:type="dxa"/>
          </w:tcPr>
          <w:p w:rsidR="00612552" w:rsidRPr="004A78F6" w:rsidRDefault="00612552" w:rsidP="00612552">
            <w:pPr>
              <w:pStyle w:val="Underskrifter"/>
            </w:pPr>
          </w:p>
        </w:tc>
      </w:tr>
      <w:tr w:rsidR="00612552" w:rsidRPr="004A78F6">
        <w:tblPrEx>
          <w:tblCellMar>
            <w:top w:w="0" w:type="dxa"/>
            <w:bottom w:w="0" w:type="dxa"/>
          </w:tblCellMar>
        </w:tblPrEx>
        <w:trPr>
          <w:cantSplit/>
        </w:trPr>
        <w:tc>
          <w:tcPr>
            <w:tcW w:w="3046" w:type="dxa"/>
          </w:tcPr>
          <w:p w:rsidR="00612552" w:rsidRPr="004A78F6" w:rsidRDefault="00612552" w:rsidP="00612552">
            <w:pPr>
              <w:pStyle w:val="Underskrifter"/>
            </w:pPr>
            <w:r w:rsidRPr="004A78F6">
              <w:t>Mats Odell (kd)</w:t>
            </w:r>
          </w:p>
        </w:tc>
        <w:tc>
          <w:tcPr>
            <w:tcW w:w="3047" w:type="dxa"/>
          </w:tcPr>
          <w:p w:rsidR="00612552" w:rsidRPr="004A78F6" w:rsidRDefault="00612552" w:rsidP="00612552">
            <w:pPr>
              <w:pStyle w:val="Underskrifter"/>
            </w:pPr>
            <w:r w:rsidRPr="004A78F6">
              <w:t>Lars Lindén (kd)</w:t>
            </w:r>
          </w:p>
        </w:tc>
      </w:tr>
      <w:tr w:rsidR="00612552" w:rsidRPr="004A78F6">
        <w:tblPrEx>
          <w:tblCellMar>
            <w:top w:w="0" w:type="dxa"/>
            <w:bottom w:w="0" w:type="dxa"/>
          </w:tblCellMar>
        </w:tblPrEx>
        <w:trPr>
          <w:cantSplit/>
        </w:trPr>
        <w:tc>
          <w:tcPr>
            <w:tcW w:w="3046" w:type="dxa"/>
          </w:tcPr>
          <w:p w:rsidR="00612552" w:rsidRPr="004A78F6" w:rsidRDefault="00612552" w:rsidP="00612552">
            <w:pPr>
              <w:pStyle w:val="Underskrifter"/>
            </w:pPr>
            <w:r w:rsidRPr="004A78F6">
              <w:t>Stefan Attefall (kd)</w:t>
            </w:r>
          </w:p>
        </w:tc>
        <w:tc>
          <w:tcPr>
            <w:tcW w:w="3047" w:type="dxa"/>
          </w:tcPr>
          <w:p w:rsidR="00612552" w:rsidRPr="004A78F6" w:rsidRDefault="00612552" w:rsidP="00612552">
            <w:pPr>
              <w:pStyle w:val="Underskrifter"/>
            </w:pPr>
            <w:r w:rsidRPr="004A78F6">
              <w:t>Maria Larsson (kd)</w:t>
            </w:r>
          </w:p>
        </w:tc>
      </w:tr>
      <w:tr w:rsidR="00612552" w:rsidRPr="004A78F6">
        <w:tblPrEx>
          <w:tblCellMar>
            <w:top w:w="0" w:type="dxa"/>
            <w:bottom w:w="0" w:type="dxa"/>
          </w:tblCellMar>
        </w:tblPrEx>
        <w:trPr>
          <w:cantSplit/>
        </w:trPr>
        <w:tc>
          <w:tcPr>
            <w:tcW w:w="3046" w:type="dxa"/>
          </w:tcPr>
          <w:p w:rsidR="00612552" w:rsidRPr="004A78F6" w:rsidRDefault="00612552" w:rsidP="00612552">
            <w:pPr>
              <w:pStyle w:val="Underskrifter"/>
            </w:pPr>
            <w:r w:rsidRPr="004A78F6">
              <w:t>Annelie Enochson (kd)</w:t>
            </w:r>
          </w:p>
        </w:tc>
        <w:tc>
          <w:tcPr>
            <w:tcW w:w="3047" w:type="dxa"/>
          </w:tcPr>
          <w:p w:rsidR="00612552" w:rsidRPr="004A78F6" w:rsidRDefault="00612552" w:rsidP="00612552">
            <w:pPr>
              <w:pStyle w:val="Underskrifter"/>
            </w:pPr>
            <w:r w:rsidRPr="004A78F6">
              <w:t>Per Landgren (kd)</w:t>
            </w:r>
          </w:p>
        </w:tc>
      </w:tr>
      <w:tr w:rsidR="00612552" w:rsidRPr="004A78F6">
        <w:tblPrEx>
          <w:tblCellMar>
            <w:top w:w="0" w:type="dxa"/>
            <w:bottom w:w="0" w:type="dxa"/>
          </w:tblCellMar>
        </w:tblPrEx>
        <w:trPr>
          <w:cantSplit/>
        </w:trPr>
        <w:tc>
          <w:tcPr>
            <w:tcW w:w="3046" w:type="dxa"/>
          </w:tcPr>
          <w:p w:rsidR="00612552" w:rsidRPr="004A78F6" w:rsidRDefault="00612552" w:rsidP="00612552">
            <w:pPr>
              <w:pStyle w:val="Underskrifter"/>
            </w:pPr>
            <w:r w:rsidRPr="004A78F6">
              <w:t>Lars Gustafsson (kd)</w:t>
            </w:r>
          </w:p>
        </w:tc>
        <w:tc>
          <w:tcPr>
            <w:tcW w:w="3047" w:type="dxa"/>
          </w:tcPr>
          <w:p w:rsidR="00612552" w:rsidRPr="004A78F6" w:rsidRDefault="00612552" w:rsidP="00612552">
            <w:pPr>
              <w:pStyle w:val="Underskrifter"/>
            </w:pPr>
          </w:p>
        </w:tc>
      </w:tr>
    </w:tbl>
    <w:p w:rsidR="00E84F25" w:rsidRPr="004A78F6" w:rsidRDefault="00E84F25" w:rsidP="00612552">
      <w:pPr>
        <w:pStyle w:val="Normaltindrag"/>
      </w:pPr>
    </w:p>
    <w:sectPr w:rsidR="00E84F25" w:rsidRPr="004A78F6" w:rsidSect="006125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E95" w:rsidRPr="004A78F6" w:rsidRDefault="00613E95">
      <w:r w:rsidRPr="004A78F6">
        <w:separator/>
      </w:r>
    </w:p>
  </w:endnote>
  <w:endnote w:type="continuationSeparator" w:id="0">
    <w:p w:rsidR="00613E95" w:rsidRPr="004A78F6" w:rsidRDefault="00613E95">
      <w:r w:rsidRPr="004A78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552" w:rsidRPr="004A78F6" w:rsidRDefault="004A78F6" w:rsidP="00612552">
    <w:pPr>
      <w:pStyle w:val="Sidfot"/>
    </w:pPr>
    <w:r w:rsidRPr="004A78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596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552" w:rsidRDefault="006125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552" w:rsidRDefault="006125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F6E" w:rsidRPr="004A78F6" w:rsidRDefault="004A78F6" w:rsidP="00612552">
    <w:pPr>
      <w:pStyle w:val="Sidfot"/>
    </w:pPr>
    <w:r w:rsidRPr="004A78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761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552" w:rsidRDefault="0061255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552" w:rsidRDefault="0061255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F6E" w:rsidRPr="004A78F6" w:rsidRDefault="004A78F6" w:rsidP="00612552">
    <w:pPr>
      <w:pStyle w:val="Sidfot"/>
    </w:pPr>
    <w:r w:rsidRPr="004A78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286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552" w:rsidRDefault="006125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552" w:rsidRDefault="006125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E95" w:rsidRPr="004A78F6" w:rsidRDefault="00613E95">
      <w:r w:rsidRPr="004A78F6">
        <w:separator/>
      </w:r>
    </w:p>
  </w:footnote>
  <w:footnote w:type="continuationSeparator" w:id="0">
    <w:p w:rsidR="00613E95" w:rsidRPr="004A78F6" w:rsidRDefault="00613E95">
      <w:r w:rsidRPr="004A78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552" w:rsidRPr="004A78F6" w:rsidRDefault="004A78F6" w:rsidP="00612552">
    <w:pPr>
      <w:pStyle w:val="Sidhuvud"/>
    </w:pPr>
    <w:r w:rsidRPr="004A78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1430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552" w:rsidRDefault="006125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552" w:rsidRDefault="0061255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F6E" w:rsidRPr="004A78F6" w:rsidRDefault="004A78F6" w:rsidP="00612552">
    <w:pPr>
      <w:pStyle w:val="Sidhuvud"/>
    </w:pPr>
    <w:r w:rsidRPr="004A78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12382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552" w:rsidRDefault="006125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552" w:rsidRDefault="0061255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552" w:rsidRPr="004A78F6" w:rsidRDefault="00612552">
    <w:pPr>
      <w:pStyle w:val="FSHNormal"/>
      <w:tabs>
        <w:tab w:val="right" w:pos="5840"/>
      </w:tabs>
    </w:pPr>
    <w:r w:rsidRPr="004A78F6">
      <w:br/>
    </w:r>
    <w:r w:rsidRPr="004A78F6">
      <w:fldChar w:fldCharType="begin" w:fldLock="1"/>
    </w:r>
    <w:r w:rsidRPr="004A78F6">
      <w:instrText xml:space="preserve"> DOCPROPERTY</w:instrText>
    </w:r>
    <w:r w:rsidRPr="004A78F6">
      <w:rPr>
        <w:sz w:val="18"/>
      </w:rPr>
      <w:instrText xml:space="preserve"> "YearUser" *\charformat </w:instrText>
    </w:r>
    <w:r w:rsidRPr="004A78F6">
      <w:fldChar w:fldCharType="separate"/>
    </w:r>
    <w:r w:rsidRPr="004A78F6">
      <w:t>2005/06</w:t>
    </w:r>
    <w:r w:rsidRPr="004A78F6">
      <w:fldChar w:fldCharType="end"/>
    </w:r>
    <w:r w:rsidRPr="004A78F6">
      <w:t xml:space="preserve"> </w:t>
    </w:r>
    <w:r w:rsidRPr="004A78F6">
      <w:tab/>
      <w:t xml:space="preserve">mnr: </w:t>
    </w:r>
    <w:r w:rsidRPr="004A78F6">
      <w:fldChar w:fldCharType="begin" w:fldLock="1"/>
    </w:r>
    <w:r w:rsidRPr="004A78F6">
      <w:instrText xml:space="preserve"> DOCPROPERTY</w:instrText>
    </w:r>
    <w:r w:rsidRPr="004A78F6">
      <w:rPr>
        <w:sz w:val="18"/>
      </w:rPr>
      <w:instrText xml:space="preserve"> "Motionsnummer" *\charformat </w:instrText>
    </w:r>
    <w:r w:rsidRPr="004A78F6">
      <w:fldChar w:fldCharType="separate"/>
    </w:r>
    <w:r w:rsidRPr="004A78F6">
      <w:t>N21</w:t>
    </w:r>
    <w:r w:rsidRPr="004A78F6">
      <w:fldChar w:fldCharType="end"/>
    </w:r>
    <w:r w:rsidRPr="004A78F6">
      <w:br/>
    </w:r>
    <w:r w:rsidRPr="004A78F6">
      <w:fldChar w:fldCharType="begin" w:fldLock="1"/>
    </w:r>
    <w:r w:rsidRPr="004A78F6">
      <w:instrText xml:space="preserve"> DOCPROPERTY</w:instrText>
    </w:r>
    <w:r w:rsidRPr="004A78F6">
      <w:rPr>
        <w:sz w:val="18"/>
      </w:rPr>
      <w:instrText xml:space="preserve"> "Samling" *\charformat </w:instrText>
    </w:r>
    <w:r w:rsidRPr="004A78F6">
      <w:fldChar w:fldCharType="end"/>
    </w:r>
    <w:r w:rsidRPr="004A78F6">
      <w:tab/>
      <w:t xml:space="preserve">pnr: </w:t>
    </w:r>
    <w:r w:rsidRPr="004A78F6">
      <w:fldChar w:fldCharType="begin" w:fldLock="1"/>
    </w:r>
    <w:r w:rsidRPr="004A78F6">
      <w:instrText xml:space="preserve"> DOCPROPERTY</w:instrText>
    </w:r>
    <w:r w:rsidRPr="004A78F6">
      <w:rPr>
        <w:sz w:val="18"/>
      </w:rPr>
      <w:instrText xml:space="preserve"> "Partinummer" *\charformat </w:instrText>
    </w:r>
    <w:r w:rsidRPr="004A78F6">
      <w:fldChar w:fldCharType="separate"/>
    </w:r>
    <w:r w:rsidRPr="004A78F6">
      <w:t>kd166</w:t>
    </w:r>
    <w:r w:rsidRPr="004A78F6">
      <w:fldChar w:fldCharType="end"/>
    </w:r>
  </w:p>
  <w:p w:rsidR="00612552" w:rsidRPr="004A78F6" w:rsidRDefault="00612552">
    <w:pPr>
      <w:pStyle w:val="FSHRub1"/>
    </w:pPr>
    <w:r w:rsidRPr="004A78F6">
      <w:t>Motion till riksdagen</w:t>
    </w:r>
    <w:r w:rsidRPr="004A78F6">
      <w:br/>
    </w:r>
    <w:r w:rsidRPr="004A78F6">
      <w:fldChar w:fldCharType="begin" w:fldLock="1"/>
    </w:r>
    <w:r w:rsidRPr="004A78F6">
      <w:instrText xml:space="preserve"> DOCPROPERTY "YearUser" *\charformat </w:instrText>
    </w:r>
    <w:r w:rsidRPr="004A78F6">
      <w:fldChar w:fldCharType="separate"/>
    </w:r>
    <w:r w:rsidRPr="004A78F6">
      <w:t>2005/06</w:t>
    </w:r>
    <w:r w:rsidRPr="004A78F6">
      <w:fldChar w:fldCharType="end"/>
    </w:r>
    <w:r w:rsidRPr="004A78F6">
      <w:t>:</w:t>
    </w:r>
    <w:r w:rsidRPr="004A78F6">
      <w:fldChar w:fldCharType="begin" w:fldLock="1"/>
    </w:r>
    <w:r w:rsidRPr="004A78F6">
      <w:instrText xml:space="preserve"> DOCPROPERTY "Motionsnummer" *\charformat </w:instrText>
    </w:r>
    <w:r w:rsidRPr="004A78F6">
      <w:fldChar w:fldCharType="separate"/>
    </w:r>
    <w:r w:rsidRPr="004A78F6">
      <w:t>N21</w:t>
    </w:r>
    <w:r w:rsidRPr="004A78F6">
      <w:fldChar w:fldCharType="end"/>
    </w:r>
  </w:p>
  <w:p w:rsidR="00612552" w:rsidRPr="004A78F6" w:rsidRDefault="00612552">
    <w:pPr>
      <w:pStyle w:val="FSHNormalS5"/>
    </w:pPr>
    <w:r w:rsidRPr="004A78F6">
      <w:fldChar w:fldCharType="begin" w:fldLock="1"/>
    </w:r>
    <w:r w:rsidRPr="004A78F6">
      <w:instrText xml:space="preserve"> DOCPROPERTY "MotionarText" *\charformat </w:instrText>
    </w:r>
    <w:r w:rsidRPr="004A78F6">
      <w:fldChar w:fldCharType="separate"/>
    </w:r>
    <w:r w:rsidRPr="004A78F6">
      <w:t>av Mikael Oscarsson m.fl. (kd)</w:t>
    </w:r>
    <w:r w:rsidRPr="004A78F6">
      <w:fldChar w:fldCharType="end"/>
    </w:r>
    <w:r w:rsidRPr="004A78F6">
      <w:br/>
    </w:r>
    <w:r w:rsidRPr="004A78F6">
      <w:fldChar w:fldCharType="begin" w:fldLock="1"/>
    </w:r>
    <w:r w:rsidRPr="004A78F6">
      <w:instrText xml:space="preserve"> DOCPROPERTY "SvarFrasKort" *\charformat </w:instrText>
    </w:r>
    <w:r w:rsidRPr="004A78F6">
      <w:fldChar w:fldCharType="separate"/>
    </w:r>
    <w:r w:rsidRPr="004A78F6">
      <w:t>med anledning av prop. 2005/06:127</w:t>
    </w:r>
    <w:r w:rsidRPr="004A78F6">
      <w:fldChar w:fldCharType="end"/>
    </w:r>
  </w:p>
  <w:p w:rsidR="00612552" w:rsidRPr="004A78F6" w:rsidRDefault="00612552">
    <w:pPr>
      <w:pStyle w:val="FSHTitel"/>
    </w:pPr>
    <w:r w:rsidRPr="004A78F6">
      <w:fldChar w:fldCharType="begin" w:fldLock="1"/>
    </w:r>
    <w:r w:rsidRPr="004A78F6">
      <w:instrText xml:space="preserve"> DOCPROPERTY</w:instrText>
    </w:r>
    <w:r w:rsidRPr="004A78F6">
      <w:rPr>
        <w:sz w:val="18"/>
      </w:rPr>
      <w:instrText xml:space="preserve"> "RubrikSvar" *\charformat </w:instrText>
    </w:r>
    <w:r w:rsidRPr="004A78F6">
      <w:fldChar w:fldCharType="separate"/>
    </w:r>
    <w:r w:rsidRPr="004A78F6">
      <w:t>Forskning och ny teknik för framtidens energisystem</w:t>
    </w:r>
    <w:r w:rsidRPr="004A78F6">
      <w:fldChar w:fldCharType="end"/>
    </w:r>
  </w:p>
  <w:p w:rsidR="00612552" w:rsidRPr="004A78F6" w:rsidRDefault="00612552" w:rsidP="0061255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2341BB"/>
    <w:multiLevelType w:val="hybridMultilevel"/>
    <w:tmpl w:val="3828C968"/>
    <w:lvl w:ilvl="0" w:tplc="942007F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1469644">
    <w:abstractNumId w:val="14"/>
  </w:num>
  <w:num w:numId="2" w16cid:durableId="1281648315">
    <w:abstractNumId w:val="10"/>
  </w:num>
  <w:num w:numId="3" w16cid:durableId="1781290801">
    <w:abstractNumId w:val="11"/>
  </w:num>
  <w:num w:numId="4" w16cid:durableId="744032932">
    <w:abstractNumId w:val="13"/>
  </w:num>
  <w:num w:numId="5" w16cid:durableId="1482113166">
    <w:abstractNumId w:val="8"/>
  </w:num>
  <w:num w:numId="6" w16cid:durableId="1471021325">
    <w:abstractNumId w:val="3"/>
  </w:num>
  <w:num w:numId="7" w16cid:durableId="1831485720">
    <w:abstractNumId w:val="2"/>
  </w:num>
  <w:num w:numId="8" w16cid:durableId="72510237">
    <w:abstractNumId w:val="1"/>
  </w:num>
  <w:num w:numId="9" w16cid:durableId="94324953">
    <w:abstractNumId w:val="0"/>
  </w:num>
  <w:num w:numId="10" w16cid:durableId="2060400895">
    <w:abstractNumId w:val="9"/>
  </w:num>
  <w:num w:numId="11" w16cid:durableId="1345473266">
    <w:abstractNumId w:val="7"/>
  </w:num>
  <w:num w:numId="12" w16cid:durableId="1883665458">
    <w:abstractNumId w:val="6"/>
  </w:num>
  <w:num w:numId="13" w16cid:durableId="80874802">
    <w:abstractNumId w:val="5"/>
  </w:num>
  <w:num w:numId="14" w16cid:durableId="1784420041">
    <w:abstractNumId w:val="4"/>
  </w:num>
  <w:num w:numId="15" w16cid:durableId="13829006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5"/>
  </w:docVars>
  <w:rsids>
    <w:rsidRoot w:val="00DC25BC"/>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66EC"/>
    <w:rsid w:val="003C3032"/>
    <w:rsid w:val="003F100A"/>
    <w:rsid w:val="00445271"/>
    <w:rsid w:val="00447A04"/>
    <w:rsid w:val="004519BC"/>
    <w:rsid w:val="004A0504"/>
    <w:rsid w:val="004A78F6"/>
    <w:rsid w:val="004E38D9"/>
    <w:rsid w:val="005B145B"/>
    <w:rsid w:val="00612552"/>
    <w:rsid w:val="00613E95"/>
    <w:rsid w:val="00740D6D"/>
    <w:rsid w:val="00743F76"/>
    <w:rsid w:val="00794149"/>
    <w:rsid w:val="007B67A7"/>
    <w:rsid w:val="007C6092"/>
    <w:rsid w:val="007D2AF0"/>
    <w:rsid w:val="00846903"/>
    <w:rsid w:val="009C7F6E"/>
    <w:rsid w:val="00A053C6"/>
    <w:rsid w:val="00AB5000"/>
    <w:rsid w:val="00B13BF0"/>
    <w:rsid w:val="00B33C81"/>
    <w:rsid w:val="00B67E5B"/>
    <w:rsid w:val="00B959C1"/>
    <w:rsid w:val="00BA5024"/>
    <w:rsid w:val="00BA6BE0"/>
    <w:rsid w:val="00BB6D75"/>
    <w:rsid w:val="00C1285C"/>
    <w:rsid w:val="00C27B7D"/>
    <w:rsid w:val="00CE3037"/>
    <w:rsid w:val="00CE4851"/>
    <w:rsid w:val="00CF7A43"/>
    <w:rsid w:val="00D01775"/>
    <w:rsid w:val="00D1174F"/>
    <w:rsid w:val="00D53D04"/>
    <w:rsid w:val="00DC25BC"/>
    <w:rsid w:val="00DC6C70"/>
    <w:rsid w:val="00E22893"/>
    <w:rsid w:val="00E349C2"/>
    <w:rsid w:val="00E360DE"/>
    <w:rsid w:val="00E521CB"/>
    <w:rsid w:val="00E75D28"/>
    <w:rsid w:val="00E84F25"/>
    <w:rsid w:val="00EF530C"/>
    <w:rsid w:val="00EF7D9E"/>
    <w:rsid w:val="00F21B30"/>
    <w:rsid w:val="00F479FD"/>
    <w:rsid w:val="00F73E9E"/>
    <w:rsid w:val="00FA3374"/>
    <w:rsid w:val="00FC7E79"/>
    <w:rsid w:val="00FD1D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40132A-0738-4385-9B26-849A3557E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F479FD"/>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1255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710</Words>
  <Characters>4578</Characters>
  <Application>Microsoft Office Word</Application>
  <DocSecurity>4</DocSecurity>
  <Lines>88</Lines>
  <Paragraphs>25</Paragraphs>
  <ScaleCrop>false</ScaleCrop>
  <HeadingPairs>
    <vt:vector size="2" baseType="variant">
      <vt:variant>
        <vt:lpstr>Rubrik</vt:lpstr>
      </vt:variant>
      <vt:variant>
        <vt:i4>1</vt:i4>
      </vt:variant>
    </vt:vector>
  </HeadingPairs>
  <TitlesOfParts>
    <vt:vector size="1" baseType="lpstr">
      <vt:lpstr>N21</vt:lpstr>
    </vt:vector>
  </TitlesOfParts>
  <Company>Riksdagen</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N21</dc:title>
  <dc:subject>N21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2006-04-12T06:06:00Z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mot2000_433_2006-04-05</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2005/06:127 Forskning och ny teknik för framtidens energisystem</vt:lpwstr>
  </property>
  <property fmtid="{D5CDD505-2E9C-101B-9397-08002B2CF9AE}" pid="11" name="SvarFrasKort">
    <vt:lpwstr>med anledning av prop. 2005/06:127</vt:lpwstr>
  </property>
  <property fmtid="{D5CDD505-2E9C-101B-9397-08002B2CF9AE}" pid="12" name="Svar">
    <vt:lpwstr>proposition</vt:lpwstr>
  </property>
  <property fmtid="{D5CDD505-2E9C-101B-9397-08002B2CF9AE}" pid="13" name="SvarNr">
    <vt:lpwstr>2005/06:127</vt:lpwstr>
  </property>
  <property fmtid="{D5CDD505-2E9C-101B-9397-08002B2CF9AE}" pid="14" name="RubrikSvar">
    <vt:lpwstr>Forskning och ny teknik för framtidens energisystem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kd166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Mikael Oscarsson m.fl. (kd)</vt:lpwstr>
  </property>
  <property fmtid="{D5CDD505-2E9C-101B-9397-08002B2CF9AE}" pid="26" name="MotionarLista">
    <vt:lpwstr>Oscarsson, Mikael (kd)\Odell, Mats (kd)\Lindén, Lars (kd)\Attefall, Stefan (kd)\Larsson, Maria (kd)\Enochson, Annelie (kd)\Landgren, Per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Mats Odell (kd), Lars Lindén (kd), Stefan Attefall (kd), Maria Larsson (kd), Annelie Enochson (kd), Per Landgren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20052006000001070100000001660075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20052006000001070100000001660075</vt:lpwstr>
  </property>
  <property fmtid="{D5CDD505-2E9C-101B-9397-08002B2CF9AE}" pid="50" name="nummer">
    <vt:lpwstr>21</vt:lpwstr>
  </property>
  <property fmtid="{D5CDD505-2E9C-101B-9397-08002B2CF9AE}" pid="51" name="utskottsbeteckning">
    <vt:lpwstr>N</vt:lpwstr>
  </property>
  <property fmtid="{D5CDD505-2E9C-101B-9397-08002B2CF9AE}" pid="52" name="GlobalUID">
    <vt:lpwstr>{871C1BEF-7474-4611-A7E4-C343E4FC73B0}</vt:lpwstr>
  </property>
  <property fmtid="{D5CDD505-2E9C-101B-9397-08002B2CF9AE}" pid="53" name="Överföringar">
    <vt:i4>0</vt:i4>
  </property>
</Properties>
</file>