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113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23 april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2020/21:625 av Thomas Morell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Stärkta kontroller av den yrkesmässiga trafiken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2020/21:626 av Thomas Morell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Kompetensen inom Åklagarmyndigheten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2020/21:640 av Jan Ericson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Stoppade antikroppstester och covidpass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2021:10 Hållbart företagande – regeringens styrning av de statligt ägda bolagen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2020/21:183 Utfodring av vilt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2020/21:178 Riksrevisionens rapport om effektutvärderingar av näringspolitiken – bristande tillförlitlighet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2020/21:161 Löneutmätning och digitala ansökningar i utsökningsförfarandet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2020/21:3983 av Angelica Lundberg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2020/21:146 Riksrevisionens rapport om utgiftstaket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2020/21:3996 av Jakob Forssmed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2020/21:162 Riksrevisionens rapport om särskild löneskatt för äldre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2020/21:4002 av Per Åsling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Näringsminister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2020/21:638 av Lotta Olsson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Företagare som inte anmäler brott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23 april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2021-04-23</SAFIR_Sammantradesdatum_Doc>
    <SAFIR_SammantradeID xmlns="C07A1A6C-0B19-41D9-BDF8-F523BA3921EB">c4678e88-953f-4039-bdff-80fd5721c49d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E48C9D-AA64-404A-915D-D4400B7CB2A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23 april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