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540C" w14:textId="77777777" w:rsidR="006E04A4" w:rsidRPr="00CD7560" w:rsidRDefault="0009475B">
      <w:pPr>
        <w:pStyle w:val="Dokumentbeteckning"/>
        <w:rPr>
          <w:u w:val="single"/>
        </w:rPr>
      </w:pPr>
      <w:bookmarkStart w:id="0" w:name="DocumentYear"/>
      <w:r>
        <w:t>2025/26</w:t>
      </w:r>
      <w:bookmarkEnd w:id="0"/>
      <w:r>
        <w:t>:</w:t>
      </w:r>
      <w:bookmarkStart w:id="1" w:name="DocumentNumber"/>
      <w:r>
        <w:t>3</w:t>
      </w:r>
      <w:bookmarkEnd w:id="1"/>
    </w:p>
    <w:p w14:paraId="69CD540D" w14:textId="77777777" w:rsidR="006E04A4" w:rsidRDefault="0009475B">
      <w:pPr>
        <w:pStyle w:val="Datum"/>
        <w:outlineLvl w:val="0"/>
      </w:pPr>
      <w:bookmarkStart w:id="2" w:name="DocumentDate"/>
      <w:r>
        <w:t>Onsdagen den 10 september 2025</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7C0178" w14:paraId="69CD5412" w14:textId="77777777" w:rsidTr="00E47117">
        <w:trPr>
          <w:cantSplit/>
        </w:trPr>
        <w:tc>
          <w:tcPr>
            <w:tcW w:w="454" w:type="dxa"/>
          </w:tcPr>
          <w:p w14:paraId="69CD540E" w14:textId="77777777" w:rsidR="006E04A4" w:rsidRDefault="0009475B">
            <w:pPr>
              <w:pStyle w:val="Plenum"/>
              <w:tabs>
                <w:tab w:val="clear" w:pos="1418"/>
              </w:tabs>
            </w:pPr>
            <w:r>
              <w:t>Kl.</w:t>
            </w:r>
          </w:p>
        </w:tc>
        <w:tc>
          <w:tcPr>
            <w:tcW w:w="1134" w:type="dxa"/>
          </w:tcPr>
          <w:p w14:paraId="69CD540F" w14:textId="77777777" w:rsidR="006E04A4" w:rsidRDefault="0009475B">
            <w:pPr>
              <w:pStyle w:val="Plenum"/>
              <w:tabs>
                <w:tab w:val="clear" w:pos="1418"/>
              </w:tabs>
              <w:jc w:val="right"/>
            </w:pPr>
            <w:bookmarkStart w:id="3" w:name="StartTidSchema"/>
            <w:bookmarkEnd w:id="3"/>
            <w:r>
              <w:t>13.00</w:t>
            </w:r>
          </w:p>
        </w:tc>
        <w:tc>
          <w:tcPr>
            <w:tcW w:w="397" w:type="dxa"/>
          </w:tcPr>
          <w:p w14:paraId="69CD5410" w14:textId="77777777" w:rsidR="006E04A4" w:rsidRDefault="0009475B"/>
        </w:tc>
        <w:tc>
          <w:tcPr>
            <w:tcW w:w="7512" w:type="dxa"/>
          </w:tcPr>
          <w:p w14:paraId="69CD5411" w14:textId="77777777" w:rsidR="006E04A4" w:rsidRDefault="0009475B">
            <w:pPr>
              <w:pStyle w:val="Plenum"/>
              <w:tabs>
                <w:tab w:val="clear" w:pos="1418"/>
              </w:tabs>
              <w:ind w:right="1"/>
            </w:pPr>
            <w:r>
              <w:t>Partiledardebatt</w:t>
            </w:r>
          </w:p>
        </w:tc>
      </w:tr>
    </w:tbl>
    <w:p w14:paraId="69CD5413" w14:textId="77777777" w:rsidR="006E04A4" w:rsidRDefault="0009475B">
      <w:pPr>
        <w:pStyle w:val="StreckLngt"/>
      </w:pPr>
      <w:r>
        <w:tab/>
      </w:r>
    </w:p>
    <w:p w14:paraId="69CD5414" w14:textId="77777777" w:rsidR="00121B42" w:rsidRDefault="0009475B" w:rsidP="00121B42">
      <w:pPr>
        <w:pStyle w:val="Blankrad"/>
      </w:pPr>
      <w:r>
        <w:t xml:space="preserve">      </w:t>
      </w:r>
    </w:p>
    <w:p w14:paraId="69CD5415" w14:textId="77777777" w:rsidR="00CF242C" w:rsidRDefault="0009475B"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7C0178" w14:paraId="69CD5419" w14:textId="77777777" w:rsidTr="00055526">
        <w:trPr>
          <w:cantSplit/>
        </w:trPr>
        <w:tc>
          <w:tcPr>
            <w:tcW w:w="567" w:type="dxa"/>
          </w:tcPr>
          <w:p w14:paraId="69CD5416" w14:textId="77777777" w:rsidR="001D7AF0" w:rsidRDefault="0009475B" w:rsidP="00C84F80">
            <w:pPr>
              <w:pStyle w:val="FlistaNrRubriknr"/>
            </w:pPr>
            <w:r>
              <w:t>1</w:t>
            </w:r>
          </w:p>
        </w:tc>
        <w:tc>
          <w:tcPr>
            <w:tcW w:w="6663" w:type="dxa"/>
          </w:tcPr>
          <w:p w14:paraId="69CD5417" w14:textId="77777777" w:rsidR="006E04A4" w:rsidRDefault="0009475B" w:rsidP="000326E3">
            <w:pPr>
              <w:pStyle w:val="HuvudrubrikEnsam"/>
            </w:pPr>
            <w:r>
              <w:t>Partiledardebatt</w:t>
            </w:r>
          </w:p>
        </w:tc>
        <w:tc>
          <w:tcPr>
            <w:tcW w:w="2055" w:type="dxa"/>
          </w:tcPr>
          <w:p w14:paraId="69CD5418" w14:textId="77777777" w:rsidR="006E04A4" w:rsidRDefault="0009475B" w:rsidP="00C84F80"/>
        </w:tc>
      </w:tr>
      <w:tr w:rsidR="007C0178" w14:paraId="69CD541D" w14:textId="77777777" w:rsidTr="00055526">
        <w:trPr>
          <w:cantSplit/>
        </w:trPr>
        <w:tc>
          <w:tcPr>
            <w:tcW w:w="567" w:type="dxa"/>
          </w:tcPr>
          <w:p w14:paraId="69CD541A" w14:textId="77777777" w:rsidR="001D7AF0" w:rsidRDefault="0009475B" w:rsidP="00C84F80">
            <w:pPr>
              <w:keepNext/>
            </w:pPr>
          </w:p>
        </w:tc>
        <w:tc>
          <w:tcPr>
            <w:tcW w:w="6663" w:type="dxa"/>
          </w:tcPr>
          <w:p w14:paraId="69CD541B" w14:textId="77777777" w:rsidR="006E04A4" w:rsidRDefault="0009475B" w:rsidP="000326E3">
            <w:pPr>
              <w:pStyle w:val="HuvudrubrikEnsam"/>
              <w:keepNext/>
            </w:pPr>
            <w:r>
              <w:t>Anmälan om återtagande av plats i riksdagen</w:t>
            </w:r>
          </w:p>
        </w:tc>
        <w:tc>
          <w:tcPr>
            <w:tcW w:w="2055" w:type="dxa"/>
          </w:tcPr>
          <w:p w14:paraId="69CD541C" w14:textId="77777777" w:rsidR="006E04A4" w:rsidRDefault="0009475B" w:rsidP="00C84F80">
            <w:pPr>
              <w:keepNext/>
            </w:pPr>
          </w:p>
        </w:tc>
      </w:tr>
      <w:tr w:rsidR="007C0178" w14:paraId="69CD5421" w14:textId="77777777" w:rsidTr="00055526">
        <w:trPr>
          <w:cantSplit/>
        </w:trPr>
        <w:tc>
          <w:tcPr>
            <w:tcW w:w="567" w:type="dxa"/>
          </w:tcPr>
          <w:p w14:paraId="69CD541E" w14:textId="77777777" w:rsidR="001D7AF0" w:rsidRDefault="0009475B" w:rsidP="00C84F80">
            <w:pPr>
              <w:pStyle w:val="FlistaNrText"/>
            </w:pPr>
            <w:r>
              <w:t>2</w:t>
            </w:r>
          </w:p>
        </w:tc>
        <w:tc>
          <w:tcPr>
            <w:tcW w:w="6663" w:type="dxa"/>
          </w:tcPr>
          <w:p w14:paraId="69CD541F" w14:textId="77777777" w:rsidR="006E04A4" w:rsidRDefault="0009475B" w:rsidP="000326E3">
            <w:r>
              <w:t>Acko Ankarberg Johansson (KD) fr.o.m. den 9 september</w:t>
            </w:r>
            <w:r>
              <w:br/>
              <w:t xml:space="preserve">Därmed upphörde Camilla Rinaldo </w:t>
            </w:r>
            <w:r>
              <w:t>Millers (KD) uppdrag som statsrådsersättare</w:t>
            </w:r>
          </w:p>
        </w:tc>
        <w:tc>
          <w:tcPr>
            <w:tcW w:w="2055" w:type="dxa"/>
          </w:tcPr>
          <w:p w14:paraId="69CD5420" w14:textId="77777777" w:rsidR="006E04A4" w:rsidRDefault="0009475B" w:rsidP="00C84F80"/>
        </w:tc>
      </w:tr>
      <w:tr w:rsidR="007C0178" w14:paraId="69CD5425" w14:textId="77777777" w:rsidTr="00055526">
        <w:trPr>
          <w:cantSplit/>
        </w:trPr>
        <w:tc>
          <w:tcPr>
            <w:tcW w:w="567" w:type="dxa"/>
          </w:tcPr>
          <w:p w14:paraId="69CD5422" w14:textId="77777777" w:rsidR="001D7AF0" w:rsidRDefault="0009475B" w:rsidP="00C84F80">
            <w:pPr>
              <w:keepNext/>
            </w:pPr>
          </w:p>
        </w:tc>
        <w:tc>
          <w:tcPr>
            <w:tcW w:w="6663" w:type="dxa"/>
          </w:tcPr>
          <w:p w14:paraId="69CD5423" w14:textId="77777777" w:rsidR="006E04A4" w:rsidRDefault="0009475B" w:rsidP="000326E3">
            <w:pPr>
              <w:pStyle w:val="HuvudrubrikEnsam"/>
              <w:keepNext/>
            </w:pPr>
            <w:r>
              <w:t>Avsägelser</w:t>
            </w:r>
          </w:p>
        </w:tc>
        <w:tc>
          <w:tcPr>
            <w:tcW w:w="2055" w:type="dxa"/>
          </w:tcPr>
          <w:p w14:paraId="69CD5424" w14:textId="77777777" w:rsidR="006E04A4" w:rsidRDefault="0009475B" w:rsidP="00C84F80">
            <w:pPr>
              <w:keepNext/>
            </w:pPr>
          </w:p>
        </w:tc>
      </w:tr>
      <w:tr w:rsidR="007C0178" w14:paraId="69CD5429" w14:textId="77777777" w:rsidTr="00055526">
        <w:trPr>
          <w:cantSplit/>
        </w:trPr>
        <w:tc>
          <w:tcPr>
            <w:tcW w:w="567" w:type="dxa"/>
          </w:tcPr>
          <w:p w14:paraId="69CD5426" w14:textId="77777777" w:rsidR="001D7AF0" w:rsidRDefault="0009475B" w:rsidP="00C84F80">
            <w:pPr>
              <w:pStyle w:val="FlistaNrText"/>
            </w:pPr>
            <w:r>
              <w:t>3</w:t>
            </w:r>
          </w:p>
        </w:tc>
        <w:tc>
          <w:tcPr>
            <w:tcW w:w="6663" w:type="dxa"/>
          </w:tcPr>
          <w:p w14:paraId="69CD5427" w14:textId="77777777" w:rsidR="006E04A4" w:rsidRDefault="0009475B" w:rsidP="000326E3">
            <w:r>
              <w:t>Jesper Skalberg Karlsson (M) som ledamot i socialutskottet</w:t>
            </w:r>
          </w:p>
        </w:tc>
        <w:tc>
          <w:tcPr>
            <w:tcW w:w="2055" w:type="dxa"/>
          </w:tcPr>
          <w:p w14:paraId="69CD5428" w14:textId="77777777" w:rsidR="006E04A4" w:rsidRDefault="0009475B" w:rsidP="00C84F80"/>
        </w:tc>
      </w:tr>
      <w:tr w:rsidR="007C0178" w14:paraId="69CD542D" w14:textId="77777777" w:rsidTr="00055526">
        <w:trPr>
          <w:cantSplit/>
        </w:trPr>
        <w:tc>
          <w:tcPr>
            <w:tcW w:w="567" w:type="dxa"/>
          </w:tcPr>
          <w:p w14:paraId="69CD542A" w14:textId="77777777" w:rsidR="001D7AF0" w:rsidRDefault="0009475B" w:rsidP="00C84F80">
            <w:pPr>
              <w:pStyle w:val="FlistaNrText"/>
            </w:pPr>
            <w:r>
              <w:t>4</w:t>
            </w:r>
          </w:p>
        </w:tc>
        <w:tc>
          <w:tcPr>
            <w:tcW w:w="6663" w:type="dxa"/>
          </w:tcPr>
          <w:p w14:paraId="69CD542B" w14:textId="77777777" w:rsidR="006E04A4" w:rsidRDefault="0009475B" w:rsidP="000326E3">
            <w:r>
              <w:t>Noria Manouchi (M) som ledamot i utbildningsutskottet</w:t>
            </w:r>
          </w:p>
        </w:tc>
        <w:tc>
          <w:tcPr>
            <w:tcW w:w="2055" w:type="dxa"/>
          </w:tcPr>
          <w:p w14:paraId="69CD542C" w14:textId="77777777" w:rsidR="006E04A4" w:rsidRDefault="0009475B" w:rsidP="00C84F80"/>
        </w:tc>
      </w:tr>
      <w:tr w:rsidR="007C0178" w14:paraId="69CD5431" w14:textId="77777777" w:rsidTr="00055526">
        <w:trPr>
          <w:cantSplit/>
        </w:trPr>
        <w:tc>
          <w:tcPr>
            <w:tcW w:w="567" w:type="dxa"/>
          </w:tcPr>
          <w:p w14:paraId="69CD542E" w14:textId="77777777" w:rsidR="001D7AF0" w:rsidRDefault="0009475B" w:rsidP="00C84F80">
            <w:pPr>
              <w:pStyle w:val="FlistaNrText"/>
            </w:pPr>
            <w:r>
              <w:t>5</w:t>
            </w:r>
          </w:p>
        </w:tc>
        <w:tc>
          <w:tcPr>
            <w:tcW w:w="6663" w:type="dxa"/>
          </w:tcPr>
          <w:p w14:paraId="69CD542F" w14:textId="77777777" w:rsidR="006E04A4" w:rsidRDefault="0009475B" w:rsidP="000326E3">
            <w:r>
              <w:t>Mats Green (M) som ledamot i näringsutskottet</w:t>
            </w:r>
          </w:p>
        </w:tc>
        <w:tc>
          <w:tcPr>
            <w:tcW w:w="2055" w:type="dxa"/>
          </w:tcPr>
          <w:p w14:paraId="69CD5430" w14:textId="77777777" w:rsidR="006E04A4" w:rsidRDefault="0009475B" w:rsidP="00C84F80"/>
        </w:tc>
      </w:tr>
      <w:tr w:rsidR="007C0178" w14:paraId="69CD5435" w14:textId="77777777" w:rsidTr="00055526">
        <w:trPr>
          <w:cantSplit/>
        </w:trPr>
        <w:tc>
          <w:tcPr>
            <w:tcW w:w="567" w:type="dxa"/>
          </w:tcPr>
          <w:p w14:paraId="69CD5432" w14:textId="77777777" w:rsidR="001D7AF0" w:rsidRDefault="0009475B" w:rsidP="00C84F80">
            <w:pPr>
              <w:pStyle w:val="FlistaNrText"/>
            </w:pPr>
            <w:r>
              <w:t>6</w:t>
            </w:r>
          </w:p>
        </w:tc>
        <w:tc>
          <w:tcPr>
            <w:tcW w:w="6663" w:type="dxa"/>
          </w:tcPr>
          <w:p w14:paraId="69CD5433" w14:textId="77777777" w:rsidR="006E04A4" w:rsidRDefault="0009475B" w:rsidP="000326E3">
            <w:r>
              <w:t xml:space="preserve">Oliver </w:t>
            </w:r>
            <w:r>
              <w:t>Rosengren (M) som ledamot i arbetsmarknadsutskottet och som suppleant i utbildningsutskottet</w:t>
            </w:r>
          </w:p>
        </w:tc>
        <w:tc>
          <w:tcPr>
            <w:tcW w:w="2055" w:type="dxa"/>
          </w:tcPr>
          <w:p w14:paraId="69CD5434" w14:textId="77777777" w:rsidR="006E04A4" w:rsidRDefault="0009475B" w:rsidP="00C84F80"/>
        </w:tc>
      </w:tr>
      <w:tr w:rsidR="007C0178" w14:paraId="69CD5439" w14:textId="77777777" w:rsidTr="00055526">
        <w:trPr>
          <w:cantSplit/>
        </w:trPr>
        <w:tc>
          <w:tcPr>
            <w:tcW w:w="567" w:type="dxa"/>
          </w:tcPr>
          <w:p w14:paraId="69CD5436" w14:textId="77777777" w:rsidR="001D7AF0" w:rsidRDefault="0009475B" w:rsidP="00C84F80">
            <w:pPr>
              <w:pStyle w:val="FlistaNrText"/>
            </w:pPr>
            <w:r>
              <w:t>7</w:t>
            </w:r>
          </w:p>
        </w:tc>
        <w:tc>
          <w:tcPr>
            <w:tcW w:w="6663" w:type="dxa"/>
          </w:tcPr>
          <w:p w14:paraId="69CD5437" w14:textId="77777777" w:rsidR="006E04A4" w:rsidRDefault="0009475B" w:rsidP="000326E3">
            <w:r>
              <w:t>Thomas Ragnarsson (M) som suppleant i socialutskottet</w:t>
            </w:r>
          </w:p>
        </w:tc>
        <w:tc>
          <w:tcPr>
            <w:tcW w:w="2055" w:type="dxa"/>
          </w:tcPr>
          <w:p w14:paraId="69CD5438" w14:textId="77777777" w:rsidR="006E04A4" w:rsidRDefault="0009475B" w:rsidP="00C84F80"/>
        </w:tc>
      </w:tr>
      <w:tr w:rsidR="007C0178" w14:paraId="69CD543D" w14:textId="77777777" w:rsidTr="00055526">
        <w:trPr>
          <w:cantSplit/>
        </w:trPr>
        <w:tc>
          <w:tcPr>
            <w:tcW w:w="567" w:type="dxa"/>
          </w:tcPr>
          <w:p w14:paraId="69CD543A" w14:textId="77777777" w:rsidR="001D7AF0" w:rsidRDefault="0009475B" w:rsidP="00C84F80">
            <w:pPr>
              <w:pStyle w:val="FlistaNrText"/>
            </w:pPr>
            <w:r>
              <w:t>8</w:t>
            </w:r>
          </w:p>
        </w:tc>
        <w:tc>
          <w:tcPr>
            <w:tcW w:w="6663" w:type="dxa"/>
          </w:tcPr>
          <w:p w14:paraId="69CD543B" w14:textId="77777777" w:rsidR="006E04A4" w:rsidRDefault="0009475B" w:rsidP="000326E3">
            <w:r>
              <w:t>Merit Frost Lindberg (M) som suppleant i arbetsmarknadsutskottet</w:t>
            </w:r>
          </w:p>
        </w:tc>
        <w:tc>
          <w:tcPr>
            <w:tcW w:w="2055" w:type="dxa"/>
          </w:tcPr>
          <w:p w14:paraId="69CD543C" w14:textId="77777777" w:rsidR="006E04A4" w:rsidRDefault="0009475B" w:rsidP="00C84F80"/>
        </w:tc>
      </w:tr>
      <w:tr w:rsidR="007C0178" w14:paraId="69CD5441" w14:textId="77777777" w:rsidTr="00055526">
        <w:trPr>
          <w:cantSplit/>
        </w:trPr>
        <w:tc>
          <w:tcPr>
            <w:tcW w:w="567" w:type="dxa"/>
          </w:tcPr>
          <w:p w14:paraId="69CD543E" w14:textId="77777777" w:rsidR="001D7AF0" w:rsidRDefault="0009475B" w:rsidP="00C84F80">
            <w:pPr>
              <w:keepNext/>
            </w:pPr>
          </w:p>
        </w:tc>
        <w:tc>
          <w:tcPr>
            <w:tcW w:w="6663" w:type="dxa"/>
          </w:tcPr>
          <w:p w14:paraId="69CD543F" w14:textId="77777777" w:rsidR="006E04A4" w:rsidRDefault="0009475B" w:rsidP="000326E3">
            <w:pPr>
              <w:pStyle w:val="HuvudrubrikEnsam"/>
              <w:keepNext/>
            </w:pPr>
            <w:r>
              <w:t xml:space="preserve">Anmälan om </w:t>
            </w:r>
            <w:r>
              <w:t>kompletteringsval</w:t>
            </w:r>
          </w:p>
        </w:tc>
        <w:tc>
          <w:tcPr>
            <w:tcW w:w="2055" w:type="dxa"/>
          </w:tcPr>
          <w:p w14:paraId="69CD5440" w14:textId="77777777" w:rsidR="006E04A4" w:rsidRDefault="0009475B" w:rsidP="00C84F80">
            <w:pPr>
              <w:keepNext/>
            </w:pPr>
          </w:p>
        </w:tc>
      </w:tr>
      <w:tr w:rsidR="007C0178" w14:paraId="69CD5445" w14:textId="77777777" w:rsidTr="00055526">
        <w:trPr>
          <w:cantSplit/>
        </w:trPr>
        <w:tc>
          <w:tcPr>
            <w:tcW w:w="567" w:type="dxa"/>
          </w:tcPr>
          <w:p w14:paraId="69CD5442" w14:textId="77777777" w:rsidR="001D7AF0" w:rsidRDefault="0009475B" w:rsidP="00C84F80">
            <w:pPr>
              <w:pStyle w:val="FlistaNrText"/>
            </w:pPr>
            <w:r>
              <w:t>9</w:t>
            </w:r>
          </w:p>
        </w:tc>
        <w:tc>
          <w:tcPr>
            <w:tcW w:w="6663" w:type="dxa"/>
          </w:tcPr>
          <w:p w14:paraId="69CD5443" w14:textId="77777777" w:rsidR="006E04A4" w:rsidRDefault="0009475B" w:rsidP="000326E3">
            <w:r>
              <w:t>Noria Manouchi (M) som ledamot i socialutskottet</w:t>
            </w:r>
          </w:p>
        </w:tc>
        <w:tc>
          <w:tcPr>
            <w:tcW w:w="2055" w:type="dxa"/>
          </w:tcPr>
          <w:p w14:paraId="69CD5444" w14:textId="77777777" w:rsidR="006E04A4" w:rsidRDefault="0009475B" w:rsidP="00C84F80"/>
        </w:tc>
      </w:tr>
      <w:tr w:rsidR="007C0178" w14:paraId="69CD5449" w14:textId="77777777" w:rsidTr="00055526">
        <w:trPr>
          <w:cantSplit/>
        </w:trPr>
        <w:tc>
          <w:tcPr>
            <w:tcW w:w="567" w:type="dxa"/>
          </w:tcPr>
          <w:p w14:paraId="69CD5446" w14:textId="77777777" w:rsidR="001D7AF0" w:rsidRDefault="0009475B" w:rsidP="00C84F80">
            <w:pPr>
              <w:pStyle w:val="FlistaNrText"/>
            </w:pPr>
            <w:r>
              <w:t>10</w:t>
            </w:r>
          </w:p>
        </w:tc>
        <w:tc>
          <w:tcPr>
            <w:tcW w:w="6663" w:type="dxa"/>
          </w:tcPr>
          <w:p w14:paraId="69CD5447" w14:textId="77777777" w:rsidR="006E04A4" w:rsidRDefault="0009475B" w:rsidP="000326E3">
            <w:r>
              <w:t>Thomas Ragnarsson (M) som ledamot i socialutskottet</w:t>
            </w:r>
          </w:p>
        </w:tc>
        <w:tc>
          <w:tcPr>
            <w:tcW w:w="2055" w:type="dxa"/>
          </w:tcPr>
          <w:p w14:paraId="69CD5448" w14:textId="77777777" w:rsidR="006E04A4" w:rsidRDefault="0009475B" w:rsidP="00C84F80"/>
        </w:tc>
      </w:tr>
      <w:tr w:rsidR="007C0178" w14:paraId="69CD544D" w14:textId="77777777" w:rsidTr="00055526">
        <w:trPr>
          <w:cantSplit/>
        </w:trPr>
        <w:tc>
          <w:tcPr>
            <w:tcW w:w="567" w:type="dxa"/>
          </w:tcPr>
          <w:p w14:paraId="69CD544A" w14:textId="77777777" w:rsidR="001D7AF0" w:rsidRDefault="0009475B" w:rsidP="00C84F80">
            <w:pPr>
              <w:pStyle w:val="FlistaNrText"/>
            </w:pPr>
            <w:r>
              <w:t>11</w:t>
            </w:r>
          </w:p>
        </w:tc>
        <w:tc>
          <w:tcPr>
            <w:tcW w:w="6663" w:type="dxa"/>
          </w:tcPr>
          <w:p w14:paraId="69CD544B" w14:textId="77777777" w:rsidR="006E04A4" w:rsidRDefault="0009475B" w:rsidP="000326E3">
            <w:r>
              <w:t>Jesper Skalberg Karlsson (M) som ledamot i näringsutskottet</w:t>
            </w:r>
          </w:p>
        </w:tc>
        <w:tc>
          <w:tcPr>
            <w:tcW w:w="2055" w:type="dxa"/>
          </w:tcPr>
          <w:p w14:paraId="69CD544C" w14:textId="77777777" w:rsidR="006E04A4" w:rsidRDefault="0009475B" w:rsidP="00C84F80"/>
        </w:tc>
      </w:tr>
      <w:tr w:rsidR="007C0178" w14:paraId="69CD5451" w14:textId="77777777" w:rsidTr="00055526">
        <w:trPr>
          <w:cantSplit/>
        </w:trPr>
        <w:tc>
          <w:tcPr>
            <w:tcW w:w="567" w:type="dxa"/>
          </w:tcPr>
          <w:p w14:paraId="69CD544E" w14:textId="77777777" w:rsidR="001D7AF0" w:rsidRDefault="0009475B" w:rsidP="00C84F80">
            <w:pPr>
              <w:pStyle w:val="FlistaNrText"/>
            </w:pPr>
            <w:r>
              <w:t>12</w:t>
            </w:r>
          </w:p>
        </w:tc>
        <w:tc>
          <w:tcPr>
            <w:tcW w:w="6663" w:type="dxa"/>
          </w:tcPr>
          <w:p w14:paraId="69CD544F" w14:textId="77777777" w:rsidR="006E04A4" w:rsidRDefault="0009475B" w:rsidP="000326E3">
            <w:r>
              <w:t xml:space="preserve">Merit Frost Lindberg (M) som ledamot i </w:t>
            </w:r>
            <w:r>
              <w:t>arbetsmarknadsutskottet</w:t>
            </w:r>
          </w:p>
        </w:tc>
        <w:tc>
          <w:tcPr>
            <w:tcW w:w="2055" w:type="dxa"/>
          </w:tcPr>
          <w:p w14:paraId="69CD5450" w14:textId="77777777" w:rsidR="006E04A4" w:rsidRDefault="0009475B" w:rsidP="00C84F80"/>
        </w:tc>
      </w:tr>
      <w:tr w:rsidR="007C0178" w14:paraId="69CD5455" w14:textId="77777777" w:rsidTr="00055526">
        <w:trPr>
          <w:cantSplit/>
        </w:trPr>
        <w:tc>
          <w:tcPr>
            <w:tcW w:w="567" w:type="dxa"/>
          </w:tcPr>
          <w:p w14:paraId="69CD5452" w14:textId="77777777" w:rsidR="001D7AF0" w:rsidRDefault="0009475B" w:rsidP="00C84F80">
            <w:pPr>
              <w:pStyle w:val="FlistaNrText"/>
            </w:pPr>
            <w:r>
              <w:t>13</w:t>
            </w:r>
          </w:p>
        </w:tc>
        <w:tc>
          <w:tcPr>
            <w:tcW w:w="6663" w:type="dxa"/>
          </w:tcPr>
          <w:p w14:paraId="69CD5453" w14:textId="77777777" w:rsidR="006E04A4" w:rsidRDefault="0009475B" w:rsidP="000326E3">
            <w:r>
              <w:t>Oliver Rosengren (M) som ledamot i utbildningsutskottet och som suppleant i arbetsmarknadsutskottet</w:t>
            </w:r>
          </w:p>
        </w:tc>
        <w:tc>
          <w:tcPr>
            <w:tcW w:w="2055" w:type="dxa"/>
          </w:tcPr>
          <w:p w14:paraId="69CD5454" w14:textId="77777777" w:rsidR="006E04A4" w:rsidRDefault="0009475B" w:rsidP="00C84F80"/>
        </w:tc>
      </w:tr>
      <w:tr w:rsidR="007C0178" w14:paraId="69CD5459" w14:textId="77777777" w:rsidTr="00055526">
        <w:trPr>
          <w:cantSplit/>
        </w:trPr>
        <w:tc>
          <w:tcPr>
            <w:tcW w:w="567" w:type="dxa"/>
          </w:tcPr>
          <w:p w14:paraId="69CD5456" w14:textId="77777777" w:rsidR="001D7AF0" w:rsidRDefault="0009475B" w:rsidP="00C84F80">
            <w:pPr>
              <w:pStyle w:val="FlistaNrText"/>
            </w:pPr>
            <w:r>
              <w:t>14</w:t>
            </w:r>
          </w:p>
        </w:tc>
        <w:tc>
          <w:tcPr>
            <w:tcW w:w="6663" w:type="dxa"/>
          </w:tcPr>
          <w:p w14:paraId="69CD5457" w14:textId="77777777" w:rsidR="006E04A4" w:rsidRDefault="0009475B" w:rsidP="000326E3">
            <w:r>
              <w:t>Cecilia Gustafsson (M) som suppleant i socialutskottet</w:t>
            </w:r>
          </w:p>
        </w:tc>
        <w:tc>
          <w:tcPr>
            <w:tcW w:w="2055" w:type="dxa"/>
          </w:tcPr>
          <w:p w14:paraId="69CD5458" w14:textId="77777777" w:rsidR="006E04A4" w:rsidRDefault="0009475B" w:rsidP="00C84F80"/>
        </w:tc>
      </w:tr>
      <w:tr w:rsidR="007C0178" w14:paraId="69CD545D" w14:textId="77777777" w:rsidTr="00055526">
        <w:trPr>
          <w:cantSplit/>
        </w:trPr>
        <w:tc>
          <w:tcPr>
            <w:tcW w:w="567" w:type="dxa"/>
          </w:tcPr>
          <w:p w14:paraId="69CD545A" w14:textId="77777777" w:rsidR="001D7AF0" w:rsidRDefault="0009475B" w:rsidP="00C84F80">
            <w:pPr>
              <w:pStyle w:val="FlistaNrText"/>
            </w:pPr>
            <w:r>
              <w:t>15</w:t>
            </w:r>
          </w:p>
        </w:tc>
        <w:tc>
          <w:tcPr>
            <w:tcW w:w="6663" w:type="dxa"/>
          </w:tcPr>
          <w:p w14:paraId="69CD545B" w14:textId="77777777" w:rsidR="006E04A4" w:rsidRDefault="0009475B" w:rsidP="000326E3">
            <w:r>
              <w:t xml:space="preserve">Lars-Ingvar Ljungman (M) som suppleant i </w:t>
            </w:r>
            <w:r>
              <w:t>utbildningsutskottet</w:t>
            </w:r>
          </w:p>
        </w:tc>
        <w:tc>
          <w:tcPr>
            <w:tcW w:w="2055" w:type="dxa"/>
          </w:tcPr>
          <w:p w14:paraId="69CD545C" w14:textId="77777777" w:rsidR="006E04A4" w:rsidRDefault="0009475B" w:rsidP="00C84F80"/>
        </w:tc>
      </w:tr>
      <w:tr w:rsidR="007C0178" w14:paraId="69CD5461" w14:textId="77777777" w:rsidTr="00055526">
        <w:trPr>
          <w:cantSplit/>
        </w:trPr>
        <w:tc>
          <w:tcPr>
            <w:tcW w:w="567" w:type="dxa"/>
          </w:tcPr>
          <w:p w14:paraId="69CD545E" w14:textId="77777777" w:rsidR="001D7AF0" w:rsidRDefault="0009475B" w:rsidP="00C84F80">
            <w:pPr>
              <w:pStyle w:val="FlistaNrText"/>
            </w:pPr>
            <w:r>
              <w:t>16</w:t>
            </w:r>
          </w:p>
        </w:tc>
        <w:tc>
          <w:tcPr>
            <w:tcW w:w="6663" w:type="dxa"/>
          </w:tcPr>
          <w:p w14:paraId="69CD545F" w14:textId="77777777" w:rsidR="006E04A4" w:rsidRDefault="0009475B" w:rsidP="000326E3">
            <w:r>
              <w:t>Christian Lindefjärd (SD) som suppleant i Nordiska rådets svenska delegation</w:t>
            </w:r>
          </w:p>
        </w:tc>
        <w:tc>
          <w:tcPr>
            <w:tcW w:w="2055" w:type="dxa"/>
          </w:tcPr>
          <w:p w14:paraId="69CD5460" w14:textId="77777777" w:rsidR="006E04A4" w:rsidRDefault="0009475B" w:rsidP="00C84F80"/>
        </w:tc>
      </w:tr>
      <w:tr w:rsidR="007C0178" w14:paraId="69CD5465" w14:textId="77777777" w:rsidTr="00055526">
        <w:trPr>
          <w:cantSplit/>
        </w:trPr>
        <w:tc>
          <w:tcPr>
            <w:tcW w:w="567" w:type="dxa"/>
          </w:tcPr>
          <w:p w14:paraId="69CD5462" w14:textId="77777777" w:rsidR="001D7AF0" w:rsidRDefault="0009475B" w:rsidP="00C84F80">
            <w:pPr>
              <w:keepNext/>
            </w:pPr>
          </w:p>
        </w:tc>
        <w:tc>
          <w:tcPr>
            <w:tcW w:w="6663" w:type="dxa"/>
          </w:tcPr>
          <w:p w14:paraId="69CD5463" w14:textId="77777777" w:rsidR="006E04A4" w:rsidRDefault="0009475B" w:rsidP="000326E3">
            <w:pPr>
              <w:pStyle w:val="HuvudrubrikEnsam"/>
              <w:keepNext/>
            </w:pPr>
            <w:r>
              <w:t>Anmälan om fördröjt svar på interpellation</w:t>
            </w:r>
          </w:p>
        </w:tc>
        <w:tc>
          <w:tcPr>
            <w:tcW w:w="2055" w:type="dxa"/>
          </w:tcPr>
          <w:p w14:paraId="69CD5464" w14:textId="77777777" w:rsidR="006E04A4" w:rsidRDefault="0009475B" w:rsidP="00C84F80">
            <w:pPr>
              <w:keepNext/>
            </w:pPr>
          </w:p>
        </w:tc>
      </w:tr>
      <w:tr w:rsidR="007C0178" w14:paraId="69CD5469" w14:textId="77777777" w:rsidTr="00055526">
        <w:trPr>
          <w:cantSplit/>
        </w:trPr>
        <w:tc>
          <w:tcPr>
            <w:tcW w:w="567" w:type="dxa"/>
          </w:tcPr>
          <w:p w14:paraId="69CD5466" w14:textId="77777777" w:rsidR="001D7AF0" w:rsidRDefault="0009475B" w:rsidP="00C84F80">
            <w:pPr>
              <w:pStyle w:val="FlistaNrText"/>
            </w:pPr>
            <w:r>
              <w:t>17</w:t>
            </w:r>
          </w:p>
        </w:tc>
        <w:tc>
          <w:tcPr>
            <w:tcW w:w="6663" w:type="dxa"/>
          </w:tcPr>
          <w:p w14:paraId="69CD5467" w14:textId="77777777" w:rsidR="006E04A4" w:rsidRDefault="0009475B" w:rsidP="000326E3">
            <w:r>
              <w:t xml:space="preserve">2024/25:751 av Jacob Risberg (MP) </w:t>
            </w:r>
            <w:r>
              <w:br/>
              <w:t>Stöd till demokratirörelsen i Serbien</w:t>
            </w:r>
          </w:p>
        </w:tc>
        <w:tc>
          <w:tcPr>
            <w:tcW w:w="2055" w:type="dxa"/>
          </w:tcPr>
          <w:p w14:paraId="69CD5468" w14:textId="77777777" w:rsidR="006E04A4" w:rsidRDefault="0009475B" w:rsidP="00C84F80"/>
        </w:tc>
      </w:tr>
      <w:tr w:rsidR="007C0178" w14:paraId="69CD546D" w14:textId="77777777" w:rsidTr="00055526">
        <w:trPr>
          <w:cantSplit/>
        </w:trPr>
        <w:tc>
          <w:tcPr>
            <w:tcW w:w="567" w:type="dxa"/>
          </w:tcPr>
          <w:p w14:paraId="69CD546A" w14:textId="77777777" w:rsidR="001D7AF0" w:rsidRDefault="0009475B" w:rsidP="00C84F80">
            <w:pPr>
              <w:keepNext/>
            </w:pPr>
          </w:p>
        </w:tc>
        <w:tc>
          <w:tcPr>
            <w:tcW w:w="6663" w:type="dxa"/>
          </w:tcPr>
          <w:p w14:paraId="69CD546B" w14:textId="77777777" w:rsidR="006E04A4" w:rsidRDefault="0009475B" w:rsidP="000326E3">
            <w:pPr>
              <w:pStyle w:val="HuvudrubrikEnsam"/>
              <w:keepNext/>
            </w:pPr>
            <w:r>
              <w:t xml:space="preserve">Anmälan om </w:t>
            </w:r>
            <w:r>
              <w:t>faktapromemoria</w:t>
            </w:r>
          </w:p>
        </w:tc>
        <w:tc>
          <w:tcPr>
            <w:tcW w:w="2055" w:type="dxa"/>
          </w:tcPr>
          <w:p w14:paraId="69CD546C" w14:textId="77777777" w:rsidR="006E04A4" w:rsidRDefault="0009475B" w:rsidP="00C84F80">
            <w:pPr>
              <w:pStyle w:val="HuvudrubrikKolumn3"/>
              <w:keepNext/>
            </w:pPr>
            <w:r>
              <w:t>Ansvarigt utskott</w:t>
            </w:r>
          </w:p>
        </w:tc>
      </w:tr>
      <w:tr w:rsidR="007C0178" w14:paraId="69CD5471" w14:textId="77777777" w:rsidTr="00055526">
        <w:trPr>
          <w:cantSplit/>
        </w:trPr>
        <w:tc>
          <w:tcPr>
            <w:tcW w:w="567" w:type="dxa"/>
          </w:tcPr>
          <w:p w14:paraId="69CD546E" w14:textId="77777777" w:rsidR="001D7AF0" w:rsidRDefault="0009475B" w:rsidP="00C84F80">
            <w:pPr>
              <w:pStyle w:val="FlistaNrText"/>
            </w:pPr>
            <w:r>
              <w:t>18</w:t>
            </w:r>
          </w:p>
        </w:tc>
        <w:tc>
          <w:tcPr>
            <w:tcW w:w="6663" w:type="dxa"/>
          </w:tcPr>
          <w:p w14:paraId="69CD546F" w14:textId="77777777" w:rsidR="006E04A4" w:rsidRDefault="0009475B" w:rsidP="000326E3">
            <w:r>
              <w:t xml:space="preserve">2024/25:FPM69 Rådets genomförandebeslut om viseringsrestriktioner för Guinea </w:t>
            </w:r>
            <w:r>
              <w:rPr>
                <w:i/>
                <w:iCs/>
              </w:rPr>
              <w:t>COM(2025) 413</w:t>
            </w:r>
          </w:p>
        </w:tc>
        <w:tc>
          <w:tcPr>
            <w:tcW w:w="2055" w:type="dxa"/>
          </w:tcPr>
          <w:p w14:paraId="69CD5470" w14:textId="77777777" w:rsidR="006E04A4" w:rsidRDefault="0009475B" w:rsidP="00C84F80">
            <w:r>
              <w:t>SfU</w:t>
            </w:r>
          </w:p>
        </w:tc>
      </w:tr>
      <w:tr w:rsidR="007C0178" w14:paraId="69CD5475" w14:textId="77777777" w:rsidTr="00055526">
        <w:trPr>
          <w:cantSplit/>
        </w:trPr>
        <w:tc>
          <w:tcPr>
            <w:tcW w:w="567" w:type="dxa"/>
          </w:tcPr>
          <w:p w14:paraId="69CD5472" w14:textId="77777777" w:rsidR="001D7AF0" w:rsidRDefault="0009475B" w:rsidP="00C84F80">
            <w:pPr>
              <w:keepNext/>
            </w:pPr>
          </w:p>
        </w:tc>
        <w:tc>
          <w:tcPr>
            <w:tcW w:w="6663" w:type="dxa"/>
          </w:tcPr>
          <w:p w14:paraId="69CD5473" w14:textId="77777777" w:rsidR="006E04A4" w:rsidRDefault="0009475B" w:rsidP="000326E3">
            <w:pPr>
              <w:pStyle w:val="HuvudrubrikEnsam"/>
              <w:keepNext/>
            </w:pPr>
            <w:r>
              <w:t>Anmälan om granskningsrapport</w:t>
            </w:r>
          </w:p>
        </w:tc>
        <w:tc>
          <w:tcPr>
            <w:tcW w:w="2055" w:type="dxa"/>
          </w:tcPr>
          <w:p w14:paraId="69CD5474" w14:textId="77777777" w:rsidR="006E04A4" w:rsidRDefault="0009475B" w:rsidP="00C84F80">
            <w:pPr>
              <w:keepNext/>
            </w:pPr>
          </w:p>
        </w:tc>
      </w:tr>
      <w:tr w:rsidR="007C0178" w14:paraId="69CD5479" w14:textId="77777777" w:rsidTr="00055526">
        <w:trPr>
          <w:cantSplit/>
        </w:trPr>
        <w:tc>
          <w:tcPr>
            <w:tcW w:w="567" w:type="dxa"/>
          </w:tcPr>
          <w:p w14:paraId="69CD5476" w14:textId="77777777" w:rsidR="001D7AF0" w:rsidRDefault="0009475B" w:rsidP="00C84F80">
            <w:pPr>
              <w:pStyle w:val="FlistaNrText"/>
            </w:pPr>
            <w:r>
              <w:t>19</w:t>
            </w:r>
          </w:p>
        </w:tc>
        <w:tc>
          <w:tcPr>
            <w:tcW w:w="6663" w:type="dxa"/>
          </w:tcPr>
          <w:p w14:paraId="69CD5477" w14:textId="77777777" w:rsidR="006E04A4" w:rsidRDefault="0009475B" w:rsidP="000326E3">
            <w:r>
              <w:t>RiR 2025:21 Arbetsrättsliga villkor i offentlig upphandling</w:t>
            </w:r>
          </w:p>
        </w:tc>
        <w:tc>
          <w:tcPr>
            <w:tcW w:w="2055" w:type="dxa"/>
          </w:tcPr>
          <w:p w14:paraId="69CD5478" w14:textId="77777777" w:rsidR="006E04A4" w:rsidRDefault="0009475B" w:rsidP="00C84F80">
            <w:r>
              <w:t>FiU</w:t>
            </w:r>
          </w:p>
        </w:tc>
      </w:tr>
      <w:tr w:rsidR="007C0178" w14:paraId="69CD547D" w14:textId="77777777" w:rsidTr="00055526">
        <w:trPr>
          <w:cantSplit/>
        </w:trPr>
        <w:tc>
          <w:tcPr>
            <w:tcW w:w="567" w:type="dxa"/>
          </w:tcPr>
          <w:p w14:paraId="69CD547A" w14:textId="77777777" w:rsidR="001D7AF0" w:rsidRDefault="0009475B" w:rsidP="00C84F80">
            <w:pPr>
              <w:keepNext/>
            </w:pPr>
          </w:p>
        </w:tc>
        <w:tc>
          <w:tcPr>
            <w:tcW w:w="6663" w:type="dxa"/>
          </w:tcPr>
          <w:p w14:paraId="69CD547B" w14:textId="77777777" w:rsidR="006E04A4" w:rsidRDefault="0009475B" w:rsidP="000326E3">
            <w:pPr>
              <w:pStyle w:val="HuvudrubrikEnsam"/>
              <w:keepNext/>
            </w:pPr>
            <w:r>
              <w:t xml:space="preserve">Ärenden för </w:t>
            </w:r>
            <w:r>
              <w:t>hänvisning till utskott</w:t>
            </w:r>
          </w:p>
        </w:tc>
        <w:tc>
          <w:tcPr>
            <w:tcW w:w="2055" w:type="dxa"/>
          </w:tcPr>
          <w:p w14:paraId="69CD547C" w14:textId="77777777" w:rsidR="006E04A4" w:rsidRDefault="0009475B" w:rsidP="00C84F80">
            <w:pPr>
              <w:pStyle w:val="HuvudrubrikKolumn3"/>
              <w:keepNext/>
            </w:pPr>
            <w:r>
              <w:t>Förslag</w:t>
            </w:r>
          </w:p>
        </w:tc>
      </w:tr>
      <w:tr w:rsidR="007C0178" w14:paraId="69CD5481" w14:textId="77777777" w:rsidTr="00055526">
        <w:trPr>
          <w:cantSplit/>
        </w:trPr>
        <w:tc>
          <w:tcPr>
            <w:tcW w:w="567" w:type="dxa"/>
          </w:tcPr>
          <w:p w14:paraId="69CD547E" w14:textId="77777777" w:rsidR="001D7AF0" w:rsidRDefault="0009475B" w:rsidP="00C84F80">
            <w:pPr>
              <w:keepNext/>
            </w:pPr>
          </w:p>
        </w:tc>
        <w:tc>
          <w:tcPr>
            <w:tcW w:w="6663" w:type="dxa"/>
          </w:tcPr>
          <w:p w14:paraId="69CD547F" w14:textId="77777777" w:rsidR="006E04A4" w:rsidRDefault="0009475B" w:rsidP="000326E3">
            <w:pPr>
              <w:pStyle w:val="renderubrik"/>
            </w:pPr>
            <w:r>
              <w:t>Propositioner</w:t>
            </w:r>
          </w:p>
        </w:tc>
        <w:tc>
          <w:tcPr>
            <w:tcW w:w="2055" w:type="dxa"/>
          </w:tcPr>
          <w:p w14:paraId="69CD5480" w14:textId="77777777" w:rsidR="006E04A4" w:rsidRDefault="0009475B" w:rsidP="00C84F80">
            <w:pPr>
              <w:keepNext/>
            </w:pPr>
          </w:p>
        </w:tc>
      </w:tr>
      <w:tr w:rsidR="007C0178" w14:paraId="69CD5485" w14:textId="77777777" w:rsidTr="00055526">
        <w:trPr>
          <w:cantSplit/>
        </w:trPr>
        <w:tc>
          <w:tcPr>
            <w:tcW w:w="567" w:type="dxa"/>
          </w:tcPr>
          <w:p w14:paraId="69CD5482" w14:textId="77777777" w:rsidR="001D7AF0" w:rsidRDefault="0009475B" w:rsidP="00C84F80">
            <w:pPr>
              <w:pStyle w:val="FlistaNrText"/>
            </w:pPr>
            <w:r>
              <w:t>20</w:t>
            </w:r>
          </w:p>
        </w:tc>
        <w:tc>
          <w:tcPr>
            <w:tcW w:w="6663" w:type="dxa"/>
          </w:tcPr>
          <w:p w14:paraId="69CD5483" w14:textId="77777777" w:rsidR="006E04A4" w:rsidRDefault="0009475B" w:rsidP="000326E3">
            <w:r>
              <w:t>2024/25:204 Regler om avstängning av statligt anställda</w:t>
            </w:r>
          </w:p>
        </w:tc>
        <w:tc>
          <w:tcPr>
            <w:tcW w:w="2055" w:type="dxa"/>
          </w:tcPr>
          <w:p w14:paraId="69CD5484" w14:textId="77777777" w:rsidR="006E04A4" w:rsidRDefault="0009475B" w:rsidP="00C84F80">
            <w:r>
              <w:t>AU</w:t>
            </w:r>
          </w:p>
        </w:tc>
      </w:tr>
      <w:tr w:rsidR="007C0178" w14:paraId="69CD5489" w14:textId="77777777" w:rsidTr="00055526">
        <w:trPr>
          <w:cantSplit/>
        </w:trPr>
        <w:tc>
          <w:tcPr>
            <w:tcW w:w="567" w:type="dxa"/>
          </w:tcPr>
          <w:p w14:paraId="69CD5486" w14:textId="77777777" w:rsidR="001D7AF0" w:rsidRDefault="0009475B" w:rsidP="00C84F80">
            <w:pPr>
              <w:pStyle w:val="FlistaNrText"/>
            </w:pPr>
            <w:r>
              <w:t>21</w:t>
            </w:r>
          </w:p>
        </w:tc>
        <w:tc>
          <w:tcPr>
            <w:tcW w:w="6663" w:type="dxa"/>
          </w:tcPr>
          <w:p w14:paraId="69CD5487" w14:textId="77777777" w:rsidR="006E04A4" w:rsidRDefault="0009475B" w:rsidP="000326E3">
            <w:r>
              <w:t>2024/25:205 Myndigheten för civilt försvar – ett nytt namn för Myndigheten för samhällsskydd och beredskap</w:t>
            </w:r>
          </w:p>
        </w:tc>
        <w:tc>
          <w:tcPr>
            <w:tcW w:w="2055" w:type="dxa"/>
          </w:tcPr>
          <w:p w14:paraId="69CD5488" w14:textId="77777777" w:rsidR="006E04A4" w:rsidRDefault="0009475B" w:rsidP="00C84F80">
            <w:r>
              <w:t>FöU</w:t>
            </w:r>
          </w:p>
        </w:tc>
      </w:tr>
      <w:tr w:rsidR="007C0178" w14:paraId="69CD548D" w14:textId="77777777" w:rsidTr="00055526">
        <w:trPr>
          <w:cantSplit/>
        </w:trPr>
        <w:tc>
          <w:tcPr>
            <w:tcW w:w="567" w:type="dxa"/>
          </w:tcPr>
          <w:p w14:paraId="69CD548A" w14:textId="77777777" w:rsidR="001D7AF0" w:rsidRDefault="0009475B" w:rsidP="00C84F80">
            <w:pPr>
              <w:pStyle w:val="FlistaNrText"/>
            </w:pPr>
            <w:r>
              <w:t>22</w:t>
            </w:r>
          </w:p>
        </w:tc>
        <w:tc>
          <w:tcPr>
            <w:tcW w:w="6663" w:type="dxa"/>
          </w:tcPr>
          <w:p w14:paraId="69CD548B" w14:textId="77777777" w:rsidR="006E04A4" w:rsidRDefault="0009475B" w:rsidP="000326E3">
            <w:r>
              <w:t xml:space="preserve">2024/25:208 Ett mer </w:t>
            </w:r>
            <w:r>
              <w:t>heltäckande straffansvar vid angrepp på företagshemligheter</w:t>
            </w:r>
          </w:p>
        </w:tc>
        <w:tc>
          <w:tcPr>
            <w:tcW w:w="2055" w:type="dxa"/>
          </w:tcPr>
          <w:p w14:paraId="69CD548C" w14:textId="77777777" w:rsidR="006E04A4" w:rsidRDefault="0009475B" w:rsidP="00C84F80">
            <w:r>
              <w:t>CU</w:t>
            </w:r>
          </w:p>
        </w:tc>
      </w:tr>
      <w:tr w:rsidR="007C0178" w14:paraId="69CD5491" w14:textId="77777777" w:rsidTr="00055526">
        <w:trPr>
          <w:cantSplit/>
        </w:trPr>
        <w:tc>
          <w:tcPr>
            <w:tcW w:w="567" w:type="dxa"/>
          </w:tcPr>
          <w:p w14:paraId="69CD548E" w14:textId="77777777" w:rsidR="001D7AF0" w:rsidRDefault="0009475B" w:rsidP="00C84F80">
            <w:pPr>
              <w:keepNext/>
            </w:pPr>
          </w:p>
        </w:tc>
        <w:tc>
          <w:tcPr>
            <w:tcW w:w="6663" w:type="dxa"/>
          </w:tcPr>
          <w:p w14:paraId="69CD548F" w14:textId="77777777" w:rsidR="006E04A4" w:rsidRDefault="0009475B" w:rsidP="000326E3">
            <w:pPr>
              <w:pStyle w:val="renderubrik"/>
            </w:pPr>
            <w:r>
              <w:t>Skrivelse</w:t>
            </w:r>
          </w:p>
        </w:tc>
        <w:tc>
          <w:tcPr>
            <w:tcW w:w="2055" w:type="dxa"/>
          </w:tcPr>
          <w:p w14:paraId="69CD5490" w14:textId="77777777" w:rsidR="006E04A4" w:rsidRDefault="0009475B" w:rsidP="00C84F80">
            <w:pPr>
              <w:keepNext/>
            </w:pPr>
          </w:p>
        </w:tc>
      </w:tr>
      <w:tr w:rsidR="007C0178" w14:paraId="69CD5495" w14:textId="77777777" w:rsidTr="00055526">
        <w:trPr>
          <w:cantSplit/>
        </w:trPr>
        <w:tc>
          <w:tcPr>
            <w:tcW w:w="567" w:type="dxa"/>
          </w:tcPr>
          <w:p w14:paraId="69CD5492" w14:textId="77777777" w:rsidR="001D7AF0" w:rsidRDefault="0009475B" w:rsidP="00C84F80">
            <w:pPr>
              <w:pStyle w:val="FlistaNrText"/>
            </w:pPr>
            <w:r>
              <w:t>23</w:t>
            </w:r>
          </w:p>
        </w:tc>
        <w:tc>
          <w:tcPr>
            <w:tcW w:w="6663" w:type="dxa"/>
          </w:tcPr>
          <w:p w14:paraId="69CD5493" w14:textId="77777777" w:rsidR="006E04A4" w:rsidRDefault="0009475B" w:rsidP="000326E3">
            <w:r>
              <w:t>2024/25:206 Riksrevisionens rapport om den statliga styrningen av det civila försvarets uppbyggnad</w:t>
            </w:r>
          </w:p>
        </w:tc>
        <w:tc>
          <w:tcPr>
            <w:tcW w:w="2055" w:type="dxa"/>
          </w:tcPr>
          <w:p w14:paraId="69CD5494" w14:textId="77777777" w:rsidR="006E04A4" w:rsidRDefault="0009475B" w:rsidP="00C84F80">
            <w:r>
              <w:t>FöU</w:t>
            </w:r>
          </w:p>
        </w:tc>
      </w:tr>
      <w:tr w:rsidR="007C0178" w14:paraId="69CD5499" w14:textId="77777777" w:rsidTr="00055526">
        <w:trPr>
          <w:cantSplit/>
        </w:trPr>
        <w:tc>
          <w:tcPr>
            <w:tcW w:w="567" w:type="dxa"/>
          </w:tcPr>
          <w:p w14:paraId="69CD5496" w14:textId="77777777" w:rsidR="001D7AF0" w:rsidRDefault="0009475B" w:rsidP="00C84F80">
            <w:pPr>
              <w:keepNext/>
            </w:pPr>
          </w:p>
        </w:tc>
        <w:tc>
          <w:tcPr>
            <w:tcW w:w="6663" w:type="dxa"/>
          </w:tcPr>
          <w:p w14:paraId="69CD5497" w14:textId="77777777" w:rsidR="006E04A4" w:rsidRDefault="0009475B" w:rsidP="000326E3">
            <w:pPr>
              <w:pStyle w:val="renderubrik"/>
            </w:pPr>
            <w:r>
              <w:t>EU-dokument</w:t>
            </w:r>
          </w:p>
        </w:tc>
        <w:tc>
          <w:tcPr>
            <w:tcW w:w="2055" w:type="dxa"/>
          </w:tcPr>
          <w:p w14:paraId="69CD5498" w14:textId="77777777" w:rsidR="006E04A4" w:rsidRDefault="0009475B" w:rsidP="00C84F80">
            <w:pPr>
              <w:keepNext/>
            </w:pPr>
          </w:p>
        </w:tc>
      </w:tr>
      <w:tr w:rsidR="007C0178" w14:paraId="69CD549D" w14:textId="77777777" w:rsidTr="00055526">
        <w:trPr>
          <w:cantSplit/>
        </w:trPr>
        <w:tc>
          <w:tcPr>
            <w:tcW w:w="567" w:type="dxa"/>
          </w:tcPr>
          <w:p w14:paraId="69CD549A" w14:textId="77777777" w:rsidR="001D7AF0" w:rsidRDefault="0009475B" w:rsidP="00C84F80">
            <w:pPr>
              <w:pStyle w:val="FlistaNrText"/>
            </w:pPr>
            <w:r>
              <w:t>24</w:t>
            </w:r>
          </w:p>
        </w:tc>
        <w:tc>
          <w:tcPr>
            <w:tcW w:w="6663" w:type="dxa"/>
          </w:tcPr>
          <w:p w14:paraId="008D4C57" w14:textId="77777777" w:rsidR="007F1C76" w:rsidRDefault="0009475B" w:rsidP="000326E3">
            <w:pPr>
              <w:rPr>
                <w:i/>
                <w:iCs/>
              </w:rPr>
            </w:pPr>
            <w:proofErr w:type="gramStart"/>
            <w:r>
              <w:t>COM(</w:t>
            </w:r>
            <w:proofErr w:type="gramEnd"/>
            <w:r>
              <w:t xml:space="preserve">2025) 435 Förslag till Europaparlamentets och rådets förordning om europeisk statistik över fiske och vattenbruk och om upphävande av förordningarna (EG) nr 1921/2006, (EG) nr 762/2008, (EG) nr 216/2009, (EG) nr 217/2009 och (EG) nr 218/2009 </w:t>
            </w:r>
            <w:r>
              <w:br/>
            </w:r>
            <w:r>
              <w:rPr>
                <w:i/>
                <w:iCs/>
              </w:rPr>
              <w:t>Åttavecko</w:t>
            </w:r>
            <w:r>
              <w:rPr>
                <w:i/>
                <w:iCs/>
              </w:rPr>
              <w:t xml:space="preserve">rsfristen för att avge ett motiverat yttrande går ut </w:t>
            </w:r>
          </w:p>
          <w:p w14:paraId="69CD549B" w14:textId="4FB226F4" w:rsidR="006E04A4" w:rsidRDefault="0009475B" w:rsidP="000326E3">
            <w:r>
              <w:rPr>
                <w:i/>
                <w:iCs/>
              </w:rPr>
              <w:t>den 30 oktober 2025</w:t>
            </w:r>
          </w:p>
        </w:tc>
        <w:tc>
          <w:tcPr>
            <w:tcW w:w="2055" w:type="dxa"/>
          </w:tcPr>
          <w:p w14:paraId="69CD549C" w14:textId="77777777" w:rsidR="006E04A4" w:rsidRDefault="0009475B" w:rsidP="00C84F80">
            <w:r>
              <w:t>MJU</w:t>
            </w:r>
          </w:p>
        </w:tc>
      </w:tr>
      <w:tr w:rsidR="007C0178" w14:paraId="69CD54A1" w14:textId="77777777" w:rsidTr="00055526">
        <w:trPr>
          <w:cantSplit/>
        </w:trPr>
        <w:tc>
          <w:tcPr>
            <w:tcW w:w="567" w:type="dxa"/>
          </w:tcPr>
          <w:p w14:paraId="69CD549E" w14:textId="77777777" w:rsidR="001D7AF0" w:rsidRDefault="0009475B" w:rsidP="00C84F80">
            <w:pPr>
              <w:pStyle w:val="FlistaNrText"/>
            </w:pPr>
            <w:r>
              <w:t>25</w:t>
            </w:r>
          </w:p>
        </w:tc>
        <w:tc>
          <w:tcPr>
            <w:tcW w:w="6663" w:type="dxa"/>
          </w:tcPr>
          <w:p w14:paraId="3911517A" w14:textId="77777777" w:rsidR="007F1C76" w:rsidRDefault="0009475B" w:rsidP="000326E3">
            <w:pPr>
              <w:rPr>
                <w:i/>
                <w:iCs/>
              </w:rPr>
            </w:pPr>
            <w:proofErr w:type="gramStart"/>
            <w:r>
              <w:t>COM(</w:t>
            </w:r>
            <w:proofErr w:type="gramEnd"/>
            <w:r>
              <w:t xml:space="preserve">2025) 456 Förslag till Europaparlamentets och rådets beslut om makroekonomiskt stöd till Hashemitiska konungariket Jordanien </w:t>
            </w:r>
            <w:r>
              <w:br/>
            </w:r>
            <w:r>
              <w:rPr>
                <w:i/>
                <w:iCs/>
              </w:rPr>
              <w:t xml:space="preserve">Åttaveckorsfristen för att avge ett motiverat yttrande går ut </w:t>
            </w:r>
          </w:p>
          <w:p w14:paraId="69CD549F" w14:textId="47B65615" w:rsidR="006E04A4" w:rsidRDefault="0009475B" w:rsidP="000326E3">
            <w:r>
              <w:rPr>
                <w:i/>
                <w:iCs/>
              </w:rPr>
              <w:t>den 29 oktober 2025</w:t>
            </w:r>
          </w:p>
        </w:tc>
        <w:tc>
          <w:tcPr>
            <w:tcW w:w="2055" w:type="dxa"/>
          </w:tcPr>
          <w:p w14:paraId="69CD54A0" w14:textId="77777777" w:rsidR="006E04A4" w:rsidRDefault="0009475B" w:rsidP="00C84F80">
            <w:r>
              <w:t>UU</w:t>
            </w:r>
          </w:p>
        </w:tc>
      </w:tr>
      <w:tr w:rsidR="007C0178" w14:paraId="69CD54A5" w14:textId="77777777" w:rsidTr="00055526">
        <w:trPr>
          <w:cantSplit/>
        </w:trPr>
        <w:tc>
          <w:tcPr>
            <w:tcW w:w="567" w:type="dxa"/>
          </w:tcPr>
          <w:p w14:paraId="69CD54A2" w14:textId="77777777" w:rsidR="001D7AF0" w:rsidRDefault="0009475B" w:rsidP="00C84F80">
            <w:pPr>
              <w:pStyle w:val="FlistaNrText"/>
            </w:pPr>
            <w:r>
              <w:lastRenderedPageBreak/>
              <w:t>26</w:t>
            </w:r>
          </w:p>
        </w:tc>
        <w:tc>
          <w:tcPr>
            <w:tcW w:w="6663" w:type="dxa"/>
          </w:tcPr>
          <w:p w14:paraId="186FA51E" w14:textId="77777777" w:rsidR="007F1C76" w:rsidRDefault="0009475B" w:rsidP="000326E3">
            <w:pPr>
              <w:rPr>
                <w:i/>
                <w:iCs/>
              </w:rPr>
            </w:pPr>
            <w:proofErr w:type="gramStart"/>
            <w:r>
              <w:t>COM(</w:t>
            </w:r>
            <w:proofErr w:type="gramEnd"/>
            <w:r>
              <w:t>2025) 526 Förslag till Europaparl</w:t>
            </w:r>
            <w:r>
              <w:t xml:space="preserve">amentets och rådets förordning om ändring av förordning (EU) 2024/2865 vad gäller tillämpningsdatum och övergångsbestämmelser </w:t>
            </w:r>
            <w:r>
              <w:br/>
            </w:r>
            <w:r>
              <w:rPr>
                <w:i/>
                <w:iCs/>
              </w:rPr>
              <w:t xml:space="preserve">Åttaveckorsfristen för att avge ett motiverat yttrande går ut </w:t>
            </w:r>
          </w:p>
          <w:p w14:paraId="69CD54A3" w14:textId="686F7F33" w:rsidR="006E04A4" w:rsidRDefault="0009475B" w:rsidP="000326E3">
            <w:r>
              <w:rPr>
                <w:i/>
                <w:iCs/>
              </w:rPr>
              <w:t>den 30 oktober 2025</w:t>
            </w:r>
          </w:p>
        </w:tc>
        <w:tc>
          <w:tcPr>
            <w:tcW w:w="2055" w:type="dxa"/>
          </w:tcPr>
          <w:p w14:paraId="69CD54A4" w14:textId="77777777" w:rsidR="006E04A4" w:rsidRDefault="0009475B" w:rsidP="00C84F80">
            <w:r>
              <w:t>MJU</w:t>
            </w:r>
          </w:p>
        </w:tc>
      </w:tr>
      <w:tr w:rsidR="007C0178" w14:paraId="69CD54A9" w14:textId="77777777" w:rsidTr="00055526">
        <w:trPr>
          <w:cantSplit/>
        </w:trPr>
        <w:tc>
          <w:tcPr>
            <w:tcW w:w="567" w:type="dxa"/>
          </w:tcPr>
          <w:p w14:paraId="69CD54A6" w14:textId="77777777" w:rsidR="001D7AF0" w:rsidRDefault="0009475B" w:rsidP="00C84F80">
            <w:pPr>
              <w:pStyle w:val="FlistaNrText"/>
            </w:pPr>
            <w:r>
              <w:t>27</w:t>
            </w:r>
          </w:p>
        </w:tc>
        <w:tc>
          <w:tcPr>
            <w:tcW w:w="6663" w:type="dxa"/>
          </w:tcPr>
          <w:p w14:paraId="347F5436" w14:textId="77777777" w:rsidR="007F1C76" w:rsidRDefault="0009475B" w:rsidP="000326E3">
            <w:pPr>
              <w:rPr>
                <w:i/>
                <w:iCs/>
              </w:rPr>
            </w:pPr>
            <w:proofErr w:type="gramStart"/>
            <w:r>
              <w:t>COM(</w:t>
            </w:r>
            <w:proofErr w:type="gramEnd"/>
            <w:r>
              <w:t>2025) 531 Förslag till Europaparlam</w:t>
            </w:r>
            <w:r>
              <w:t xml:space="preserve">entets och rådets förordning om ändring av förordningarna (EG) nr 1272/2008, (EG) nr 1223/2009 och (EU) 2019/1009 vad gäller förenkling av vissa krav och förfaranden för kemiska produkter </w:t>
            </w:r>
            <w:r>
              <w:br/>
            </w:r>
            <w:r>
              <w:rPr>
                <w:i/>
                <w:iCs/>
              </w:rPr>
              <w:t xml:space="preserve">Åttaveckorsfristen för att avge ett motiverat yttrande går ut </w:t>
            </w:r>
          </w:p>
          <w:p w14:paraId="69CD54A7" w14:textId="0E1E1E5B" w:rsidR="006E04A4" w:rsidRDefault="0009475B" w:rsidP="000326E3">
            <w:r>
              <w:rPr>
                <w:i/>
                <w:iCs/>
              </w:rPr>
              <w:t>den 3</w:t>
            </w:r>
            <w:r>
              <w:rPr>
                <w:i/>
                <w:iCs/>
              </w:rPr>
              <w:t>0 oktober 2025</w:t>
            </w:r>
          </w:p>
        </w:tc>
        <w:tc>
          <w:tcPr>
            <w:tcW w:w="2055" w:type="dxa"/>
          </w:tcPr>
          <w:p w14:paraId="69CD54A8" w14:textId="77777777" w:rsidR="006E04A4" w:rsidRDefault="0009475B" w:rsidP="00C84F80">
            <w:r>
              <w:t>MJU</w:t>
            </w:r>
          </w:p>
        </w:tc>
      </w:tr>
      <w:tr w:rsidR="007C0178" w14:paraId="69CD54AD" w14:textId="77777777" w:rsidTr="00055526">
        <w:trPr>
          <w:cantSplit/>
        </w:trPr>
        <w:tc>
          <w:tcPr>
            <w:tcW w:w="567" w:type="dxa"/>
          </w:tcPr>
          <w:p w14:paraId="69CD54AA" w14:textId="77777777" w:rsidR="001D7AF0" w:rsidRDefault="0009475B" w:rsidP="00C84F80">
            <w:pPr>
              <w:pStyle w:val="FlistaNrText"/>
            </w:pPr>
            <w:r>
              <w:t>28</w:t>
            </w:r>
          </w:p>
        </w:tc>
        <w:tc>
          <w:tcPr>
            <w:tcW w:w="6663" w:type="dxa"/>
          </w:tcPr>
          <w:p w14:paraId="738DEEE3" w14:textId="77777777" w:rsidR="007F1C76" w:rsidRDefault="0009475B" w:rsidP="000326E3">
            <w:pPr>
              <w:rPr>
                <w:i/>
                <w:iCs/>
              </w:rPr>
            </w:pPr>
            <w:proofErr w:type="gramStart"/>
            <w:r>
              <w:t>COM(</w:t>
            </w:r>
            <w:proofErr w:type="gramEnd"/>
            <w:r>
              <w:t xml:space="preserve">2025) 540 Förslag till Europaparlamentets och rådets förordning om inrättande av unionsstödet för asyl, migration och integration för perioden 2028–2034 </w:t>
            </w:r>
            <w:r>
              <w:br/>
            </w:r>
            <w:r>
              <w:rPr>
                <w:i/>
                <w:iCs/>
              </w:rPr>
              <w:t xml:space="preserve">Åttaveckorsfristen för att avge ett motiverat yttrande går ut </w:t>
            </w:r>
          </w:p>
          <w:p w14:paraId="69CD54AB" w14:textId="13CE7C94" w:rsidR="006E04A4" w:rsidRDefault="0009475B" w:rsidP="000326E3">
            <w:r>
              <w:rPr>
                <w:i/>
                <w:iCs/>
              </w:rPr>
              <w:t>den 30 oktobe</w:t>
            </w:r>
            <w:r>
              <w:rPr>
                <w:i/>
                <w:iCs/>
              </w:rPr>
              <w:t>r 2025</w:t>
            </w:r>
          </w:p>
        </w:tc>
        <w:tc>
          <w:tcPr>
            <w:tcW w:w="2055" w:type="dxa"/>
          </w:tcPr>
          <w:p w14:paraId="69CD54AC" w14:textId="77777777" w:rsidR="006E04A4" w:rsidRDefault="0009475B" w:rsidP="00C84F80">
            <w:r>
              <w:t>SfU</w:t>
            </w:r>
          </w:p>
        </w:tc>
      </w:tr>
      <w:tr w:rsidR="007C0178" w14:paraId="69CD54B1" w14:textId="77777777" w:rsidTr="00055526">
        <w:trPr>
          <w:cantSplit/>
        </w:trPr>
        <w:tc>
          <w:tcPr>
            <w:tcW w:w="567" w:type="dxa"/>
          </w:tcPr>
          <w:p w14:paraId="69CD54AE" w14:textId="77777777" w:rsidR="001D7AF0" w:rsidRDefault="0009475B" w:rsidP="00C84F80">
            <w:pPr>
              <w:pStyle w:val="FlistaNrText"/>
            </w:pPr>
            <w:r>
              <w:t>29</w:t>
            </w:r>
          </w:p>
        </w:tc>
        <w:tc>
          <w:tcPr>
            <w:tcW w:w="6663" w:type="dxa"/>
          </w:tcPr>
          <w:p w14:paraId="09B9B227" w14:textId="77777777" w:rsidR="007F1C76" w:rsidRDefault="0009475B" w:rsidP="000326E3">
            <w:pPr>
              <w:rPr>
                <w:i/>
                <w:iCs/>
              </w:rPr>
            </w:pPr>
            <w:proofErr w:type="gramStart"/>
            <w:r>
              <w:t>COM(</w:t>
            </w:r>
            <w:proofErr w:type="gramEnd"/>
            <w:r>
              <w:t xml:space="preserve">2025) 541 Förslag till Europaparlamentets och rådets förordning om inrättande av unionsstödet för Schengenområdet, för den europeiska integrerade gränsförvaltningen och för den gemensamma viseringspolitiken, för perioden 2028–2034 </w:t>
            </w:r>
            <w:r>
              <w:br/>
            </w:r>
            <w:r>
              <w:rPr>
                <w:i/>
                <w:iCs/>
              </w:rPr>
              <w:t>Åttaveckorsfristen f</w:t>
            </w:r>
            <w:r>
              <w:rPr>
                <w:i/>
                <w:iCs/>
              </w:rPr>
              <w:t xml:space="preserve">ör att avge ett motiverat yttrande går ut </w:t>
            </w:r>
          </w:p>
          <w:p w14:paraId="69CD54AF" w14:textId="2712725A" w:rsidR="006E04A4" w:rsidRDefault="0009475B" w:rsidP="000326E3">
            <w:r>
              <w:rPr>
                <w:i/>
                <w:iCs/>
              </w:rPr>
              <w:t>den 30 oktober 2025</w:t>
            </w:r>
          </w:p>
        </w:tc>
        <w:tc>
          <w:tcPr>
            <w:tcW w:w="2055" w:type="dxa"/>
          </w:tcPr>
          <w:p w14:paraId="69CD54B0" w14:textId="77777777" w:rsidR="006E04A4" w:rsidRDefault="0009475B" w:rsidP="00C84F80">
            <w:r>
              <w:t>JuU</w:t>
            </w:r>
          </w:p>
        </w:tc>
      </w:tr>
      <w:tr w:rsidR="007C0178" w14:paraId="69CD54B5" w14:textId="77777777" w:rsidTr="00055526">
        <w:trPr>
          <w:cantSplit/>
        </w:trPr>
        <w:tc>
          <w:tcPr>
            <w:tcW w:w="567" w:type="dxa"/>
          </w:tcPr>
          <w:p w14:paraId="69CD54B2" w14:textId="77777777" w:rsidR="001D7AF0" w:rsidRDefault="0009475B" w:rsidP="00C84F80">
            <w:pPr>
              <w:pStyle w:val="FlistaNrText"/>
            </w:pPr>
            <w:r>
              <w:t>30</w:t>
            </w:r>
          </w:p>
        </w:tc>
        <w:tc>
          <w:tcPr>
            <w:tcW w:w="6663" w:type="dxa"/>
          </w:tcPr>
          <w:p w14:paraId="3A39726F" w14:textId="77777777" w:rsidR="007F1C76" w:rsidRDefault="0009475B" w:rsidP="000326E3">
            <w:pPr>
              <w:rPr>
                <w:i/>
                <w:iCs/>
              </w:rPr>
            </w:pPr>
            <w:proofErr w:type="gramStart"/>
            <w:r>
              <w:t>COM(</w:t>
            </w:r>
            <w:proofErr w:type="gramEnd"/>
            <w:r>
              <w:t xml:space="preserve">2025) 542 Förslag till Europaparlamentets och rådets förordning om inrättande av unionsstödet för inre säkerhet för perioden 2028–2034 </w:t>
            </w:r>
            <w:r>
              <w:br/>
            </w:r>
            <w:r>
              <w:rPr>
                <w:i/>
                <w:iCs/>
              </w:rPr>
              <w:t xml:space="preserve">Åttaveckorsfristen för att avge ett motiverat </w:t>
            </w:r>
            <w:r>
              <w:rPr>
                <w:i/>
                <w:iCs/>
              </w:rPr>
              <w:t xml:space="preserve">yttrande går ut </w:t>
            </w:r>
          </w:p>
          <w:p w14:paraId="69CD54B3" w14:textId="33F43246" w:rsidR="006E04A4" w:rsidRDefault="0009475B" w:rsidP="000326E3">
            <w:r>
              <w:rPr>
                <w:i/>
                <w:iCs/>
              </w:rPr>
              <w:t>den 30 oktober 2025</w:t>
            </w:r>
          </w:p>
        </w:tc>
        <w:tc>
          <w:tcPr>
            <w:tcW w:w="2055" w:type="dxa"/>
          </w:tcPr>
          <w:p w14:paraId="69CD54B4" w14:textId="77777777" w:rsidR="006E04A4" w:rsidRDefault="0009475B" w:rsidP="00C84F80">
            <w:r>
              <w:t>JuU</w:t>
            </w:r>
          </w:p>
        </w:tc>
      </w:tr>
      <w:tr w:rsidR="007C0178" w14:paraId="69CD54B9" w14:textId="77777777" w:rsidTr="00055526">
        <w:trPr>
          <w:cantSplit/>
        </w:trPr>
        <w:tc>
          <w:tcPr>
            <w:tcW w:w="567" w:type="dxa"/>
          </w:tcPr>
          <w:p w14:paraId="69CD54B6" w14:textId="77777777" w:rsidR="001D7AF0" w:rsidRDefault="0009475B" w:rsidP="00C84F80">
            <w:pPr>
              <w:pStyle w:val="FlistaNrText"/>
            </w:pPr>
            <w:r>
              <w:t>31</w:t>
            </w:r>
          </w:p>
        </w:tc>
        <w:tc>
          <w:tcPr>
            <w:tcW w:w="6663" w:type="dxa"/>
          </w:tcPr>
          <w:p w14:paraId="027016B4" w14:textId="77777777" w:rsidR="007F1C76" w:rsidRDefault="0009475B" w:rsidP="000326E3">
            <w:pPr>
              <w:rPr>
                <w:i/>
                <w:iCs/>
              </w:rPr>
            </w:pPr>
            <w:proofErr w:type="gramStart"/>
            <w:r>
              <w:t>COM(</w:t>
            </w:r>
            <w:proofErr w:type="gramEnd"/>
            <w:r>
              <w:t>2025) 547 Förslag till Europaparlamentets och rådets förordning om inrättande av Fonden för ett sammanlänkat Europa för perioden 2028–2034, om ändring av förordning (EU) 2024/1679 och om upphävande av förordn</w:t>
            </w:r>
            <w:r>
              <w:t xml:space="preserve">ing (EU) 2021/1153 </w:t>
            </w:r>
            <w:r>
              <w:br/>
            </w:r>
            <w:r>
              <w:rPr>
                <w:i/>
                <w:iCs/>
              </w:rPr>
              <w:t xml:space="preserve">Åttaveckorsfristen för att avge ett motiverat yttrande går ut </w:t>
            </w:r>
          </w:p>
          <w:p w14:paraId="69CD54B7" w14:textId="48E7DF58" w:rsidR="006E04A4" w:rsidRDefault="0009475B" w:rsidP="000326E3">
            <w:r>
              <w:rPr>
                <w:i/>
                <w:iCs/>
              </w:rPr>
              <w:t>den 30 oktober 2025</w:t>
            </w:r>
          </w:p>
        </w:tc>
        <w:tc>
          <w:tcPr>
            <w:tcW w:w="2055" w:type="dxa"/>
          </w:tcPr>
          <w:p w14:paraId="69CD54B8" w14:textId="77777777" w:rsidR="006E04A4" w:rsidRDefault="0009475B" w:rsidP="00C84F80">
            <w:r>
              <w:t>TU</w:t>
            </w:r>
          </w:p>
        </w:tc>
      </w:tr>
      <w:tr w:rsidR="007C0178" w14:paraId="69CD54BD" w14:textId="77777777" w:rsidTr="00055526">
        <w:trPr>
          <w:cantSplit/>
        </w:trPr>
        <w:tc>
          <w:tcPr>
            <w:tcW w:w="567" w:type="dxa"/>
          </w:tcPr>
          <w:p w14:paraId="69CD54BA" w14:textId="77777777" w:rsidR="001D7AF0" w:rsidRDefault="0009475B" w:rsidP="00C84F80">
            <w:pPr>
              <w:pStyle w:val="FlistaNrText"/>
            </w:pPr>
            <w:r>
              <w:t>32</w:t>
            </w:r>
          </w:p>
        </w:tc>
        <w:tc>
          <w:tcPr>
            <w:tcW w:w="6663" w:type="dxa"/>
          </w:tcPr>
          <w:p w14:paraId="6F0307F8" w14:textId="77777777" w:rsidR="007F1C76" w:rsidRDefault="0009475B" w:rsidP="000326E3">
            <w:pPr>
              <w:rPr>
                <w:i/>
                <w:iCs/>
              </w:rPr>
            </w:pPr>
            <w:proofErr w:type="gramStart"/>
            <w:r>
              <w:t>COM(</w:t>
            </w:r>
            <w:proofErr w:type="gramEnd"/>
            <w:r>
              <w:t>2025) 552 Förslag till Europaparlamentets och rådets förordning om inrättande av Europeiska fonden för regional utveckling inbegripet för europeiskt territoriellt samarbete (Interreg) och Sammanhållningsfonden som del av den fond som inrättats genom fö</w:t>
            </w:r>
            <w:r>
              <w:t xml:space="preserve">rordning (EU) […] [förordningen om Nationella och regionala partnerskapsfonden] och om fastställande av villkor för genomförandet av unionsstöd till regional utveckling 2028–2034 </w:t>
            </w:r>
            <w:r>
              <w:br/>
            </w:r>
            <w:r>
              <w:rPr>
                <w:i/>
                <w:iCs/>
              </w:rPr>
              <w:t xml:space="preserve">Åttaveckorsfristen för att avge ett motiverat yttrande går ut </w:t>
            </w:r>
          </w:p>
          <w:p w14:paraId="69CD54BB" w14:textId="2123A1CD" w:rsidR="006E04A4" w:rsidRDefault="0009475B" w:rsidP="000326E3">
            <w:r>
              <w:rPr>
                <w:i/>
                <w:iCs/>
              </w:rPr>
              <w:t>den 31 oktober</w:t>
            </w:r>
            <w:r>
              <w:rPr>
                <w:i/>
                <w:iCs/>
              </w:rPr>
              <w:t xml:space="preserve"> 2025</w:t>
            </w:r>
          </w:p>
        </w:tc>
        <w:tc>
          <w:tcPr>
            <w:tcW w:w="2055" w:type="dxa"/>
          </w:tcPr>
          <w:p w14:paraId="69CD54BC" w14:textId="77777777" w:rsidR="006E04A4" w:rsidRDefault="0009475B" w:rsidP="00C84F80">
            <w:r>
              <w:t>NU</w:t>
            </w:r>
          </w:p>
        </w:tc>
      </w:tr>
      <w:tr w:rsidR="007C0178" w14:paraId="69CD54C1" w14:textId="77777777" w:rsidTr="00055526">
        <w:trPr>
          <w:cantSplit/>
        </w:trPr>
        <w:tc>
          <w:tcPr>
            <w:tcW w:w="567" w:type="dxa"/>
          </w:tcPr>
          <w:p w14:paraId="69CD54BE" w14:textId="77777777" w:rsidR="001D7AF0" w:rsidRDefault="0009475B" w:rsidP="00C84F80">
            <w:pPr>
              <w:pStyle w:val="FlistaNrText"/>
            </w:pPr>
            <w:r>
              <w:lastRenderedPageBreak/>
              <w:t>33</w:t>
            </w:r>
          </w:p>
        </w:tc>
        <w:tc>
          <w:tcPr>
            <w:tcW w:w="6663" w:type="dxa"/>
          </w:tcPr>
          <w:p w14:paraId="0AB791C7" w14:textId="77777777" w:rsidR="007F1C76" w:rsidRDefault="0009475B" w:rsidP="000326E3">
            <w:pPr>
              <w:rPr>
                <w:i/>
                <w:iCs/>
              </w:rPr>
            </w:pPr>
            <w:r>
              <w:t>COM(2025) 553 Förslag till Europaparlamentets och rådets förordning om ändring av förordning (EU) nr 1308/2013 vad gäller programmet för frukt, grönsaker och mjölk i skolan (EU:s skolprogram), sektorsspecifika interventioner, inrättandet av en</w:t>
            </w:r>
            <w:r>
              <w:t xml:space="preserve"> proteinsektor, krav på hampa, möjligheten till handelsnormer för ost, proteingrödor och kött, tillämpning av tilläggsimporttullar, regler om försörjning i nödsituationer och vid allvarliga kriser samt säkerheter </w:t>
            </w:r>
            <w:r>
              <w:br/>
            </w:r>
            <w:r>
              <w:rPr>
                <w:i/>
                <w:iCs/>
              </w:rPr>
              <w:t>Åttaveckorsfristen för att avge ett motive</w:t>
            </w:r>
            <w:r>
              <w:rPr>
                <w:i/>
                <w:iCs/>
              </w:rPr>
              <w:t xml:space="preserve">rat yttrande går ut </w:t>
            </w:r>
          </w:p>
          <w:p w14:paraId="69CD54BF" w14:textId="6255A569" w:rsidR="006E04A4" w:rsidRDefault="0009475B" w:rsidP="000326E3">
            <w:r>
              <w:rPr>
                <w:i/>
                <w:iCs/>
              </w:rPr>
              <w:t>den 31 oktober 2025</w:t>
            </w:r>
          </w:p>
        </w:tc>
        <w:tc>
          <w:tcPr>
            <w:tcW w:w="2055" w:type="dxa"/>
          </w:tcPr>
          <w:p w14:paraId="69CD54C0" w14:textId="77777777" w:rsidR="006E04A4" w:rsidRDefault="0009475B" w:rsidP="00C84F80">
            <w:r>
              <w:t>MJU</w:t>
            </w:r>
          </w:p>
        </w:tc>
      </w:tr>
      <w:tr w:rsidR="007C0178" w14:paraId="69CD54C5" w14:textId="77777777" w:rsidTr="00055526">
        <w:trPr>
          <w:cantSplit/>
        </w:trPr>
        <w:tc>
          <w:tcPr>
            <w:tcW w:w="567" w:type="dxa"/>
          </w:tcPr>
          <w:p w14:paraId="69CD54C2" w14:textId="77777777" w:rsidR="001D7AF0" w:rsidRDefault="0009475B" w:rsidP="00C84F80">
            <w:pPr>
              <w:pStyle w:val="FlistaNrText"/>
            </w:pPr>
            <w:r>
              <w:t>34</w:t>
            </w:r>
          </w:p>
        </w:tc>
        <w:tc>
          <w:tcPr>
            <w:tcW w:w="6663" w:type="dxa"/>
          </w:tcPr>
          <w:p w14:paraId="1F5B7915" w14:textId="77777777" w:rsidR="0009475B" w:rsidRDefault="0009475B" w:rsidP="000326E3">
            <w:pPr>
              <w:rPr>
                <w:i/>
                <w:iCs/>
              </w:rPr>
            </w:pPr>
            <w:proofErr w:type="gramStart"/>
            <w:r>
              <w:t>COM(</w:t>
            </w:r>
            <w:proofErr w:type="gramEnd"/>
            <w:r>
              <w:t>2025) 558 Förslag till Europaparlamentets och rådets förordning om inrättande av Europeiska socialfonden som en del av den nationella och regionala partnerskapsplanen enligt förordning (EU) [NRP-förordningen] och om villkor för genomförandet av unionen</w:t>
            </w:r>
            <w:r>
              <w:t xml:space="preserve">s stöd till sysselsättning av god kvalitet, kompetens och social inkludering under perioden 2028–2034 </w:t>
            </w:r>
            <w:r>
              <w:br/>
            </w:r>
            <w:r>
              <w:rPr>
                <w:i/>
                <w:iCs/>
              </w:rPr>
              <w:t xml:space="preserve">Åttaveckorsfristen för att avge ett motiverat yttrande går ut </w:t>
            </w:r>
          </w:p>
          <w:p w14:paraId="69CD54C3" w14:textId="2D65397F" w:rsidR="006E04A4" w:rsidRDefault="0009475B" w:rsidP="000326E3">
            <w:r>
              <w:rPr>
                <w:i/>
                <w:iCs/>
              </w:rPr>
              <w:t>den 31 oktober 2025</w:t>
            </w:r>
          </w:p>
        </w:tc>
        <w:tc>
          <w:tcPr>
            <w:tcW w:w="2055" w:type="dxa"/>
          </w:tcPr>
          <w:p w14:paraId="69CD54C4" w14:textId="77777777" w:rsidR="006E04A4" w:rsidRDefault="0009475B" w:rsidP="00C84F80">
            <w:r>
              <w:t>AU</w:t>
            </w:r>
          </w:p>
        </w:tc>
      </w:tr>
      <w:tr w:rsidR="007C0178" w14:paraId="69CD54C9" w14:textId="77777777" w:rsidTr="00055526">
        <w:trPr>
          <w:cantSplit/>
        </w:trPr>
        <w:tc>
          <w:tcPr>
            <w:tcW w:w="567" w:type="dxa"/>
          </w:tcPr>
          <w:p w14:paraId="69CD54C6" w14:textId="77777777" w:rsidR="001D7AF0" w:rsidRDefault="0009475B" w:rsidP="00C84F80">
            <w:pPr>
              <w:pStyle w:val="FlistaNrText"/>
            </w:pPr>
            <w:r>
              <w:t>35</w:t>
            </w:r>
          </w:p>
        </w:tc>
        <w:tc>
          <w:tcPr>
            <w:tcW w:w="6663" w:type="dxa"/>
          </w:tcPr>
          <w:p w14:paraId="683524FD" w14:textId="77777777" w:rsidR="007F1C76" w:rsidRDefault="0009475B" w:rsidP="000326E3">
            <w:pPr>
              <w:rPr>
                <w:i/>
                <w:iCs/>
              </w:rPr>
            </w:pPr>
            <w:proofErr w:type="gramStart"/>
            <w:r>
              <w:t>COM(</w:t>
            </w:r>
            <w:proofErr w:type="gramEnd"/>
            <w:r>
              <w:t>2025) 560 Förslag till Europaparlamentets och rådets förordn</w:t>
            </w:r>
            <w:r>
              <w:t xml:space="preserve">ing om fastställande av villkoren för genomförandet av unionens stöd till den gemensamma jordbrukspolitiken för perioden 2028–2034 </w:t>
            </w:r>
            <w:r>
              <w:br/>
            </w:r>
            <w:r>
              <w:rPr>
                <w:i/>
                <w:iCs/>
              </w:rPr>
              <w:t xml:space="preserve">Åttaveckorsfristen för att avge ett motiverat yttrande går ut </w:t>
            </w:r>
          </w:p>
          <w:p w14:paraId="69CD54C7" w14:textId="3F603099" w:rsidR="006E04A4" w:rsidRDefault="0009475B" w:rsidP="000326E3">
            <w:r>
              <w:rPr>
                <w:i/>
                <w:iCs/>
              </w:rPr>
              <w:t>den 31 oktober 2025</w:t>
            </w:r>
          </w:p>
        </w:tc>
        <w:tc>
          <w:tcPr>
            <w:tcW w:w="2055" w:type="dxa"/>
          </w:tcPr>
          <w:p w14:paraId="69CD54C8" w14:textId="77777777" w:rsidR="006E04A4" w:rsidRDefault="0009475B" w:rsidP="00C84F80">
            <w:r>
              <w:t>MJU</w:t>
            </w:r>
          </w:p>
        </w:tc>
      </w:tr>
      <w:tr w:rsidR="007C0178" w14:paraId="69CD54CD" w14:textId="77777777" w:rsidTr="00055526">
        <w:trPr>
          <w:cantSplit/>
        </w:trPr>
        <w:tc>
          <w:tcPr>
            <w:tcW w:w="567" w:type="dxa"/>
          </w:tcPr>
          <w:p w14:paraId="69CD54CA" w14:textId="77777777" w:rsidR="001D7AF0" w:rsidRDefault="0009475B" w:rsidP="00C84F80">
            <w:pPr>
              <w:pStyle w:val="FlistaNrText"/>
            </w:pPr>
            <w:r>
              <w:t>36</w:t>
            </w:r>
          </w:p>
        </w:tc>
        <w:tc>
          <w:tcPr>
            <w:tcW w:w="6663" w:type="dxa"/>
          </w:tcPr>
          <w:p w14:paraId="6F720B91" w14:textId="77777777" w:rsidR="007F1C76" w:rsidRDefault="0009475B" w:rsidP="000326E3">
            <w:pPr>
              <w:rPr>
                <w:i/>
                <w:iCs/>
              </w:rPr>
            </w:pPr>
            <w:proofErr w:type="gramStart"/>
            <w:r>
              <w:t>COM(</w:t>
            </w:r>
            <w:proofErr w:type="gramEnd"/>
            <w:r>
              <w:t xml:space="preserve">2025) 581 Förslag till rådets </w:t>
            </w:r>
            <w:r>
              <w:t xml:space="preserve">direktiv om ändring av direktiv (EU) 2020/262 vad gäller allmänna regler för punktskatt på tobak och tobaksrelaterade produkter </w:t>
            </w:r>
            <w:r>
              <w:br/>
            </w:r>
            <w:r>
              <w:rPr>
                <w:i/>
                <w:iCs/>
              </w:rPr>
              <w:t xml:space="preserve">Åttaveckorsfristen för att avge ett motiverat yttrande går ut </w:t>
            </w:r>
          </w:p>
          <w:p w14:paraId="69CD54CB" w14:textId="59D8DBB8" w:rsidR="006E04A4" w:rsidRDefault="0009475B" w:rsidP="000326E3">
            <w:r>
              <w:rPr>
                <w:i/>
                <w:iCs/>
              </w:rPr>
              <w:t>den 31 oktober 2025</w:t>
            </w:r>
          </w:p>
        </w:tc>
        <w:tc>
          <w:tcPr>
            <w:tcW w:w="2055" w:type="dxa"/>
          </w:tcPr>
          <w:p w14:paraId="69CD54CC" w14:textId="77777777" w:rsidR="006E04A4" w:rsidRDefault="0009475B" w:rsidP="00C84F80">
            <w:r>
              <w:t>SkU</w:t>
            </w:r>
          </w:p>
        </w:tc>
      </w:tr>
    </w:tbl>
    <w:p w14:paraId="69CD54CE" w14:textId="77777777" w:rsidR="00517888" w:rsidRPr="00F221DA" w:rsidRDefault="0009475B" w:rsidP="00137840">
      <w:pPr>
        <w:pStyle w:val="Blankrad"/>
      </w:pPr>
      <w:r>
        <w:t xml:space="preserve">     </w:t>
      </w:r>
    </w:p>
    <w:p w14:paraId="69CD54CF" w14:textId="77777777" w:rsidR="00121B42" w:rsidRDefault="0009475B" w:rsidP="00121B42">
      <w:pPr>
        <w:pStyle w:val="Blankrad"/>
      </w:pPr>
      <w:r>
        <w:t xml:space="preserve">     </w:t>
      </w:r>
    </w:p>
    <w:p w14:paraId="69CD54D0" w14:textId="77777777" w:rsidR="006E04A4" w:rsidRPr="00F221DA" w:rsidRDefault="0009475B"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7C0178" w14:paraId="69CD54D3" w14:textId="77777777" w:rsidTr="00D774A8">
        <w:tc>
          <w:tcPr>
            <w:tcW w:w="567" w:type="dxa"/>
          </w:tcPr>
          <w:p w14:paraId="69CD54D1" w14:textId="77777777" w:rsidR="00D774A8" w:rsidRDefault="0009475B">
            <w:pPr>
              <w:pStyle w:val="IngenText"/>
            </w:pPr>
          </w:p>
        </w:tc>
        <w:tc>
          <w:tcPr>
            <w:tcW w:w="8718" w:type="dxa"/>
          </w:tcPr>
          <w:p w14:paraId="69CD54D2" w14:textId="77777777" w:rsidR="00D774A8" w:rsidRDefault="0009475B" w:rsidP="00D016E9">
            <w:pPr>
              <w:pStyle w:val="StreckMitten"/>
            </w:pPr>
            <w:r>
              <w:tab/>
            </w:r>
            <w:r>
              <w:tab/>
            </w:r>
          </w:p>
        </w:tc>
      </w:tr>
    </w:tbl>
    <w:p w14:paraId="69CD54D4" w14:textId="77777777" w:rsidR="006E04A4" w:rsidRPr="00852BA1" w:rsidRDefault="0009475B"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54E6" w14:textId="77777777" w:rsidR="00000000" w:rsidRDefault="0009475B">
      <w:pPr>
        <w:spacing w:line="240" w:lineRule="auto"/>
      </w:pPr>
      <w:r>
        <w:separator/>
      </w:r>
    </w:p>
  </w:endnote>
  <w:endnote w:type="continuationSeparator" w:id="0">
    <w:p w14:paraId="69CD54E8" w14:textId="77777777" w:rsidR="00000000" w:rsidRDefault="00094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54DA" w14:textId="77777777" w:rsidR="00BE217A" w:rsidRDefault="0009475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54DB" w14:textId="77777777" w:rsidR="00D73249" w:rsidRDefault="0009475B">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69CD54DC" w14:textId="77777777" w:rsidR="00D73249" w:rsidRDefault="0009475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54E0" w14:textId="77777777" w:rsidR="00D73249" w:rsidRDefault="0009475B">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69CD54E1" w14:textId="77777777" w:rsidR="00D73249" w:rsidRDefault="000947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54E2" w14:textId="77777777" w:rsidR="00000000" w:rsidRDefault="0009475B">
      <w:pPr>
        <w:spacing w:line="240" w:lineRule="auto"/>
      </w:pPr>
      <w:r>
        <w:separator/>
      </w:r>
    </w:p>
  </w:footnote>
  <w:footnote w:type="continuationSeparator" w:id="0">
    <w:p w14:paraId="69CD54E4" w14:textId="77777777" w:rsidR="00000000" w:rsidRDefault="000947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54D5" w14:textId="77777777" w:rsidR="00BE217A" w:rsidRDefault="000947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54D6" w14:textId="2E1989C7" w:rsidR="00D73249" w:rsidRDefault="0009475B">
    <w:pPr>
      <w:pStyle w:val="Sidhuvud"/>
      <w:tabs>
        <w:tab w:val="clear" w:pos="4536"/>
      </w:tabs>
    </w:pPr>
    <w:r>
      <w:fldChar w:fldCharType="begin"/>
    </w:r>
    <w:r>
      <w:instrText xml:space="preserve"> DOCPROPERTY  DocumentDate  \* MERGEFORMAT </w:instrText>
    </w:r>
    <w:r>
      <w:fldChar w:fldCharType="separate"/>
    </w:r>
    <w:r>
      <w:t>Onsdagen den 10 september 2025</w:t>
    </w:r>
    <w:r>
      <w:fldChar w:fldCharType="end"/>
    </w:r>
  </w:p>
  <w:p w14:paraId="69CD54D7" w14:textId="77777777" w:rsidR="00D73249" w:rsidRDefault="0009475B">
    <w:pPr>
      <w:pStyle w:val="Sidhuvud"/>
      <w:tabs>
        <w:tab w:val="clear" w:pos="4536"/>
        <w:tab w:val="right" w:leader="underscore" w:pos="9072"/>
      </w:tabs>
      <w:spacing w:after="480"/>
      <w:rPr>
        <w:sz w:val="12"/>
      </w:rPr>
    </w:pPr>
    <w:r>
      <w:rPr>
        <w:sz w:val="12"/>
      </w:rPr>
      <w:tab/>
    </w:r>
  </w:p>
  <w:p w14:paraId="69CD54D8" w14:textId="77777777" w:rsidR="00D73249" w:rsidRDefault="0009475B"/>
  <w:p w14:paraId="69CD54D9" w14:textId="77777777" w:rsidR="00D73249" w:rsidRDefault="000947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54DD" w14:textId="77777777" w:rsidR="00D73249" w:rsidRDefault="0009475B">
    <w:pPr>
      <w:pStyle w:val="logo"/>
      <w:framePr w:wrap="around" w:x="9073" w:y="721" w:anchorLock="0"/>
      <w:spacing w:line="240" w:lineRule="atLeast"/>
      <w:rPr>
        <w:rFonts w:ascii="Arial" w:hAnsi="Arial"/>
        <w:sz w:val="60"/>
      </w:rPr>
    </w:pPr>
    <w:r>
      <w:rPr>
        <w:noProof/>
      </w:rPr>
      <w:drawing>
        <wp:inline distT="0" distB="0" distL="0" distR="0" wp14:anchorId="69CD54E2" wp14:editId="69CD54E3">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69CD54DE" w14:textId="77777777" w:rsidR="00D73249" w:rsidRDefault="0009475B" w:rsidP="00BE217A">
    <w:pPr>
      <w:pStyle w:val="Dokumentrubrik"/>
      <w:spacing w:after="360"/>
    </w:pPr>
    <w:r>
      <w:t>Föredragningslista</w:t>
    </w:r>
  </w:p>
  <w:p w14:paraId="69CD54DF" w14:textId="77777777" w:rsidR="00D73249" w:rsidRDefault="000947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7D744396">
      <w:start w:val="1"/>
      <w:numFmt w:val="decimal"/>
      <w:pStyle w:val="FlistaNrRubrik"/>
      <w:lvlText w:val="%1"/>
      <w:lvlJc w:val="left"/>
      <w:pPr>
        <w:tabs>
          <w:tab w:val="num" w:pos="0"/>
        </w:tabs>
        <w:ind w:left="0" w:firstLine="0"/>
      </w:pPr>
      <w:rPr>
        <w:rFonts w:hint="default"/>
      </w:rPr>
    </w:lvl>
    <w:lvl w:ilvl="1" w:tplc="2D70A34C" w:tentative="1">
      <w:start w:val="1"/>
      <w:numFmt w:val="lowerLetter"/>
      <w:lvlText w:val="%2."/>
      <w:lvlJc w:val="left"/>
      <w:pPr>
        <w:tabs>
          <w:tab w:val="num" w:pos="1440"/>
        </w:tabs>
        <w:ind w:left="1440" w:hanging="360"/>
      </w:pPr>
    </w:lvl>
    <w:lvl w:ilvl="2" w:tplc="05DE88EA" w:tentative="1">
      <w:start w:val="1"/>
      <w:numFmt w:val="lowerRoman"/>
      <w:lvlText w:val="%3."/>
      <w:lvlJc w:val="right"/>
      <w:pPr>
        <w:tabs>
          <w:tab w:val="num" w:pos="2160"/>
        </w:tabs>
        <w:ind w:left="2160" w:hanging="180"/>
      </w:pPr>
    </w:lvl>
    <w:lvl w:ilvl="3" w:tplc="ED9C10C8" w:tentative="1">
      <w:start w:val="1"/>
      <w:numFmt w:val="decimal"/>
      <w:lvlText w:val="%4."/>
      <w:lvlJc w:val="left"/>
      <w:pPr>
        <w:tabs>
          <w:tab w:val="num" w:pos="2880"/>
        </w:tabs>
        <w:ind w:left="2880" w:hanging="360"/>
      </w:pPr>
    </w:lvl>
    <w:lvl w:ilvl="4" w:tplc="2990C002" w:tentative="1">
      <w:start w:val="1"/>
      <w:numFmt w:val="lowerLetter"/>
      <w:lvlText w:val="%5."/>
      <w:lvlJc w:val="left"/>
      <w:pPr>
        <w:tabs>
          <w:tab w:val="num" w:pos="3600"/>
        </w:tabs>
        <w:ind w:left="3600" w:hanging="360"/>
      </w:pPr>
    </w:lvl>
    <w:lvl w:ilvl="5" w:tplc="A394D808" w:tentative="1">
      <w:start w:val="1"/>
      <w:numFmt w:val="lowerRoman"/>
      <w:lvlText w:val="%6."/>
      <w:lvlJc w:val="right"/>
      <w:pPr>
        <w:tabs>
          <w:tab w:val="num" w:pos="4320"/>
        </w:tabs>
        <w:ind w:left="4320" w:hanging="180"/>
      </w:pPr>
    </w:lvl>
    <w:lvl w:ilvl="6" w:tplc="2E8E8DE8" w:tentative="1">
      <w:start w:val="1"/>
      <w:numFmt w:val="decimal"/>
      <w:lvlText w:val="%7."/>
      <w:lvlJc w:val="left"/>
      <w:pPr>
        <w:tabs>
          <w:tab w:val="num" w:pos="5040"/>
        </w:tabs>
        <w:ind w:left="5040" w:hanging="360"/>
      </w:pPr>
    </w:lvl>
    <w:lvl w:ilvl="7" w:tplc="61BA7B0C" w:tentative="1">
      <w:start w:val="1"/>
      <w:numFmt w:val="lowerLetter"/>
      <w:lvlText w:val="%8."/>
      <w:lvlJc w:val="left"/>
      <w:pPr>
        <w:tabs>
          <w:tab w:val="num" w:pos="5760"/>
        </w:tabs>
        <w:ind w:left="5760" w:hanging="360"/>
      </w:pPr>
    </w:lvl>
    <w:lvl w:ilvl="8" w:tplc="22A45378"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7C0178"/>
    <w:rsid w:val="0009475B"/>
    <w:rsid w:val="007C0178"/>
    <w:rsid w:val="007C07C5"/>
    <w:rsid w:val="007F1C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540C"/>
  <w15:docId w15:val="{D5481AC1-F79B-46B9-B265-3FB8FC420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2025-09-10</SAFIR_Sammantradesdatum_Doc>
    <SAFIR_SammantradeID xmlns="C07A1A6C-0B19-41D9-BDF8-F523BA3921EB">4960cf38-4bd0-49a8-9ec4-8317d845a68d</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EC1C2-641C-4BAD-A53B-9C5529A90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A1A6C-0B19-41D9-BDF8-F523BA392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A53A7-DBEC-4B24-9AB3-5F3D713ACF03}">
  <ds:schemaRefs/>
</ds:datastoreItem>
</file>

<file path=customXml/itemProps3.xml><?xml version="1.0" encoding="utf-8"?>
<ds:datastoreItem xmlns:ds="http://schemas.openxmlformats.org/officeDocument/2006/customXml" ds:itemID="{EFF2590D-632C-43BE-9516-675C9AA8E21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07A1A6C-0B19-41D9-BDF8-F523BA3921EB"/>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76656DCF-8C0C-40D0-B8CE-356A14EF6FD0}">
  <ds:schemaRefs/>
</ds:datastoreItem>
</file>

<file path=docProps/app.xml><?xml version="1.0" encoding="utf-8"?>
<Properties xmlns="http://schemas.openxmlformats.org/officeDocument/2006/extended-properties" xmlns:vt="http://schemas.openxmlformats.org/officeDocument/2006/docPropsVTypes">
  <Template>Föredragningslista.dot</Template>
  <TotalTime>262</TotalTime>
  <Pages>4</Pages>
  <Words>898</Words>
  <Characters>5574</Characters>
  <Application>Microsoft Office Word</Application>
  <DocSecurity>0</DocSecurity>
  <Lines>242</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Hilda Cornejo Grönvall</cp:lastModifiedBy>
  <cp:revision>50</cp:revision>
  <cp:lastPrinted>2025-09-09T14:30:00Z</cp:lastPrinted>
  <dcterms:created xsi:type="dcterms:W3CDTF">2013-03-22T09:28:00Z</dcterms:created>
  <dcterms:modified xsi:type="dcterms:W3CDTF">2025-09-09T14:33:00Z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Onsdagen den 10 september 2025</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true</vt:bool>
  </property>
</Properties>
</file>