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DFA4" w14:textId="77777777" w:rsidR="00FB32B9" w:rsidRDefault="00BE2137" w:rsidP="00FB32B9">
      <w:pPr>
        <w:pStyle w:val="UDrubrik"/>
        <w:tabs>
          <w:tab w:val="left" w:pos="1701"/>
          <w:tab w:val="left" w:pos="1985"/>
        </w:tabs>
        <w:rPr>
          <w:rFonts w:cs="Arial"/>
          <w:sz w:val="28"/>
        </w:rPr>
      </w:pPr>
      <w:bookmarkStart w:id="0" w:name="_GoBack"/>
      <w:bookmarkEnd w:id="0"/>
    </w:p>
    <w:p w14:paraId="48FFDFA5" w14:textId="77777777" w:rsidR="00FB32B9" w:rsidRDefault="00BE2137" w:rsidP="00FB32B9">
      <w:pPr>
        <w:pStyle w:val="UDrubrik"/>
        <w:tabs>
          <w:tab w:val="left" w:pos="1701"/>
          <w:tab w:val="left" w:pos="1985"/>
        </w:tabs>
        <w:rPr>
          <w:rFonts w:cs="Arial"/>
          <w:sz w:val="28"/>
        </w:rPr>
      </w:pPr>
    </w:p>
    <w:p w14:paraId="48FFDFA6" w14:textId="77777777" w:rsidR="00FB32B9" w:rsidRDefault="00BE2137" w:rsidP="00FB32B9">
      <w:pPr>
        <w:pStyle w:val="UDrubrik"/>
        <w:tabs>
          <w:tab w:val="left" w:pos="1701"/>
          <w:tab w:val="left" w:pos="1985"/>
        </w:tabs>
        <w:rPr>
          <w:rFonts w:cs="Arial"/>
          <w:sz w:val="28"/>
        </w:rPr>
      </w:pPr>
    </w:p>
    <w:p w14:paraId="48FFDFA7" w14:textId="77777777" w:rsidR="00FB32B9" w:rsidRDefault="00BE2137" w:rsidP="00FB32B9">
      <w:pPr>
        <w:pStyle w:val="UDrubrik"/>
        <w:tabs>
          <w:tab w:val="left" w:pos="1701"/>
          <w:tab w:val="left" w:pos="1985"/>
        </w:tabs>
        <w:rPr>
          <w:rFonts w:cs="Arial"/>
          <w:sz w:val="28"/>
        </w:rPr>
      </w:pPr>
    </w:p>
    <w:p w14:paraId="48FFDFA8" w14:textId="08BE34EC" w:rsidR="00FB32B9" w:rsidRDefault="008E7CDC" w:rsidP="00FB32B9">
      <w:pPr>
        <w:pStyle w:val="UDrubrik"/>
        <w:tabs>
          <w:tab w:val="left" w:pos="1701"/>
          <w:tab w:val="left" w:pos="1985"/>
        </w:tabs>
        <w:rPr>
          <w:rFonts w:cs="Arial"/>
          <w:sz w:val="28"/>
        </w:rPr>
      </w:pPr>
      <w:r>
        <w:rPr>
          <w:rFonts w:cs="Arial"/>
          <w:sz w:val="28"/>
        </w:rPr>
        <w:t>Troliga A-punkter inför kommande rådsmöten som förväntas godkännas vid Coreper II den 15 juni 2017.</w:t>
      </w:r>
    </w:p>
    <w:p w14:paraId="48FFDFAA" w14:textId="6227CF5D" w:rsidR="00FB32B9" w:rsidRDefault="00BE2137" w:rsidP="00FB32B9">
      <w:pPr>
        <w:pStyle w:val="Brdtext"/>
      </w:pPr>
    </w:p>
    <w:p w14:paraId="48FFDFAB" w14:textId="77777777" w:rsidR="00FB32B9" w:rsidRDefault="008E7CDC">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8FFDFAC" w14:textId="77777777" w:rsidR="00D957FB" w:rsidRPr="00283DF3" w:rsidRDefault="008E7CDC">
          <w:pPr>
            <w:pStyle w:val="Innehllsfrteckningsrubrik"/>
            <w:rPr>
              <w:color w:val="auto"/>
              <w:lang w:val="sv-SE"/>
            </w:rPr>
          </w:pPr>
          <w:r w:rsidRPr="00283DF3">
            <w:rPr>
              <w:color w:val="auto"/>
              <w:lang w:val="sv-SE"/>
            </w:rPr>
            <w:t>Innehållsförteckning</w:t>
          </w:r>
        </w:p>
        <w:p w14:paraId="48FFDFAD" w14:textId="77777777" w:rsidR="00DA7250" w:rsidRPr="00283DF3" w:rsidRDefault="00BE2137" w:rsidP="00DA7250">
          <w:pPr>
            <w:rPr>
              <w:lang w:eastAsia="ja-JP"/>
            </w:rPr>
          </w:pPr>
        </w:p>
        <w:p w14:paraId="35EA43D2" w14:textId="77777777" w:rsidR="008E7CDC" w:rsidRDefault="008E7CDC">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5294566" w:history="1">
            <w:r w:rsidRPr="00674882">
              <w:rPr>
                <w:rStyle w:val="Hyperlnk"/>
                <w:noProof/>
                <w:lang w:val="en-GB"/>
              </w:rPr>
              <w:t>1.</w:t>
            </w:r>
            <w:r>
              <w:rPr>
                <w:rFonts w:asciiTheme="minorHAnsi" w:eastAsiaTheme="minorEastAsia" w:hAnsiTheme="minorHAnsi" w:cstheme="minorBidi"/>
                <w:noProof/>
                <w:lang w:eastAsia="sv-SE"/>
              </w:rPr>
              <w:tab/>
            </w:r>
            <w:r w:rsidRPr="00674882">
              <w:rPr>
                <w:rStyle w:val="Hyperlnk"/>
                <w:noProof/>
                <w:lang w:val="en-GB"/>
              </w:rPr>
              <w:t>Draft Joint Declaration between the European Union, the Federal Republic of Germany, the Kingdom of Belgium, the Kingdom of Denmark, the Republic of Finland, the Republic of France, Ireland, the Italian Republic, the Grand Duchy of Luxembourg, the Slovak Republic, the Kingdom of Spain, the United Kingdom and the Government of the Socialist Republic of Vietnam on sustainable energy</w:t>
            </w:r>
            <w:r>
              <w:rPr>
                <w:noProof/>
                <w:webHidden/>
              </w:rPr>
              <w:tab/>
            </w:r>
            <w:r>
              <w:rPr>
                <w:noProof/>
                <w:webHidden/>
              </w:rPr>
              <w:fldChar w:fldCharType="begin"/>
            </w:r>
            <w:r>
              <w:rPr>
                <w:noProof/>
                <w:webHidden/>
              </w:rPr>
              <w:instrText xml:space="preserve"> PAGEREF _Toc485294566 \h </w:instrText>
            </w:r>
            <w:r>
              <w:rPr>
                <w:noProof/>
                <w:webHidden/>
              </w:rPr>
            </w:r>
            <w:r>
              <w:rPr>
                <w:noProof/>
                <w:webHidden/>
              </w:rPr>
              <w:fldChar w:fldCharType="separate"/>
            </w:r>
            <w:r>
              <w:rPr>
                <w:noProof/>
                <w:webHidden/>
              </w:rPr>
              <w:t>3</w:t>
            </w:r>
            <w:r>
              <w:rPr>
                <w:noProof/>
                <w:webHidden/>
              </w:rPr>
              <w:fldChar w:fldCharType="end"/>
            </w:r>
          </w:hyperlink>
        </w:p>
        <w:p w14:paraId="77388DC7" w14:textId="77777777" w:rsidR="008E7CDC" w:rsidRDefault="00BE2137">
          <w:pPr>
            <w:pStyle w:val="Innehll1"/>
            <w:tabs>
              <w:tab w:val="left" w:pos="440"/>
              <w:tab w:val="right" w:leader="dot" w:pos="9062"/>
            </w:tabs>
            <w:rPr>
              <w:rFonts w:asciiTheme="minorHAnsi" w:eastAsiaTheme="minorEastAsia" w:hAnsiTheme="minorHAnsi" w:cstheme="minorBidi"/>
              <w:noProof/>
              <w:lang w:eastAsia="sv-SE"/>
            </w:rPr>
          </w:pPr>
          <w:hyperlink w:anchor="_Toc485294567" w:history="1">
            <w:r w:rsidR="008E7CDC" w:rsidRPr="00674882">
              <w:rPr>
                <w:rStyle w:val="Hyperlnk"/>
                <w:noProof/>
                <w:lang w:val="en-GB"/>
              </w:rPr>
              <w:t>2.</w:t>
            </w:r>
            <w:r w:rsidR="008E7CDC">
              <w:rPr>
                <w:rFonts w:asciiTheme="minorHAnsi" w:eastAsiaTheme="minorEastAsia" w:hAnsiTheme="minorHAnsi" w:cstheme="minorBidi"/>
                <w:noProof/>
                <w:lang w:eastAsia="sv-SE"/>
              </w:rPr>
              <w:tab/>
            </w:r>
            <w:r w:rsidR="008E7CDC" w:rsidRPr="00674882">
              <w:rPr>
                <w:rStyle w:val="Hyperlnk"/>
                <w:noProof/>
                <w:lang w:val="en-GB"/>
              </w:rPr>
              <w:t>Case before the Court of Justice of the European Union Case C-244/17 (European Commission v. Council of the European Union)</w:t>
            </w:r>
            <w:r w:rsidR="008E7CDC">
              <w:rPr>
                <w:noProof/>
                <w:webHidden/>
              </w:rPr>
              <w:tab/>
            </w:r>
            <w:r w:rsidR="008E7CDC">
              <w:rPr>
                <w:noProof/>
                <w:webHidden/>
              </w:rPr>
              <w:fldChar w:fldCharType="begin"/>
            </w:r>
            <w:r w:rsidR="008E7CDC">
              <w:rPr>
                <w:noProof/>
                <w:webHidden/>
              </w:rPr>
              <w:instrText xml:space="preserve"> PAGEREF _Toc485294567 \h </w:instrText>
            </w:r>
            <w:r w:rsidR="008E7CDC">
              <w:rPr>
                <w:noProof/>
                <w:webHidden/>
              </w:rPr>
            </w:r>
            <w:r w:rsidR="008E7CDC">
              <w:rPr>
                <w:noProof/>
                <w:webHidden/>
              </w:rPr>
              <w:fldChar w:fldCharType="separate"/>
            </w:r>
            <w:r w:rsidR="008E7CDC">
              <w:rPr>
                <w:noProof/>
                <w:webHidden/>
              </w:rPr>
              <w:t>3</w:t>
            </w:r>
            <w:r w:rsidR="008E7CDC">
              <w:rPr>
                <w:noProof/>
                <w:webHidden/>
              </w:rPr>
              <w:fldChar w:fldCharType="end"/>
            </w:r>
          </w:hyperlink>
        </w:p>
        <w:p w14:paraId="48FFDFB1" w14:textId="77777777" w:rsidR="00D957FB" w:rsidRDefault="008E7CDC">
          <w:r>
            <w:rPr>
              <w:b/>
              <w:bCs/>
              <w:noProof/>
            </w:rPr>
            <w:fldChar w:fldCharType="end"/>
          </w:r>
        </w:p>
      </w:sdtContent>
    </w:sdt>
    <w:p w14:paraId="48FFDFB2" w14:textId="77777777" w:rsidR="00D957FB" w:rsidRDefault="008E7CDC">
      <w:pPr>
        <w:ind w:left="0"/>
      </w:pPr>
      <w:r>
        <w:br w:type="page"/>
      </w:r>
    </w:p>
    <w:p w14:paraId="48FFDFB4" w14:textId="77777777" w:rsidR="00643D86" w:rsidRPr="008E7CDC" w:rsidRDefault="008E7CDC" w:rsidP="00643D86">
      <w:pPr>
        <w:pStyle w:val="Rubrik1"/>
        <w:rPr>
          <w:lang w:val="en-GB"/>
        </w:rPr>
      </w:pPr>
      <w:bookmarkStart w:id="1" w:name="_Toc485294566"/>
      <w:bookmarkStart w:id="2" w:name="_Toc364854645"/>
      <w:r w:rsidRPr="008E7CDC">
        <w:rPr>
          <w:noProof/>
          <w:lang w:val="en-GB"/>
        </w:rPr>
        <w:lastRenderedPageBreak/>
        <w:t>Draft Joint Declaration between the European Union, the Federal Republic of Germany, the Kingdom of Belgium, the Kingdom of Denmark, the Republic of Finland, the Republic of France, Ireland, the Italian Republic, the Grand Duchy of Luxembourg, the Slovak Republic, the Kingdom of Spain, the United Kingdom and the Government of the Socialist Republic of Vietnam on sustainable energy</w:t>
      </w:r>
      <w:bookmarkEnd w:id="1"/>
    </w:p>
    <w:p w14:paraId="48FFDFB5" w14:textId="5E8C07EA" w:rsidR="00643D86" w:rsidRDefault="008E7CDC" w:rsidP="00643D86">
      <w:pPr>
        <w:rPr>
          <w:lang w:val="en-US"/>
        </w:rPr>
      </w:pPr>
      <w:r>
        <w:rPr>
          <w:noProof/>
          <w:lang w:val="en-US"/>
        </w:rPr>
        <w:t>=</w:t>
      </w:r>
      <w:r>
        <w:rPr>
          <w:lang w:val="en-US"/>
        </w:rPr>
        <w:t>Approval by the Council</w:t>
      </w:r>
      <w:r>
        <w:rPr>
          <w:lang w:val="en-US"/>
        </w:rPr>
        <w:br/>
      </w:r>
      <w:r>
        <w:rPr>
          <w:noProof/>
          <w:lang w:val="en-US"/>
        </w:rPr>
        <w:t>9838</w:t>
      </w:r>
      <w:r>
        <w:rPr>
          <w:lang w:val="en-US"/>
        </w:rPr>
        <w:t>/17 COASI 65 ASIE 18 ENER 262</w:t>
      </w:r>
    </w:p>
    <w:p w14:paraId="48FFDFB6" w14:textId="77777777" w:rsidR="00643D86" w:rsidRDefault="008E7CDC" w:rsidP="00643D86">
      <w:r>
        <w:rPr>
          <w:b/>
        </w:rPr>
        <w:t>Ansvarigt statsråd</w:t>
      </w:r>
      <w:r>
        <w:rPr>
          <w:b/>
        </w:rPr>
        <w:br/>
      </w:r>
      <w:r>
        <w:rPr>
          <w:noProof/>
        </w:rPr>
        <w:t>Margot</w:t>
      </w:r>
      <w:r>
        <w:t xml:space="preserve"> Wallström</w:t>
      </w:r>
    </w:p>
    <w:p w14:paraId="48FFDFB7" w14:textId="77777777" w:rsidR="00E0653A" w:rsidRDefault="008E7C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FFDFB8" w14:textId="77777777" w:rsidR="00E0653A" w:rsidRDefault="008E7C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FFDFB9" w14:textId="77777777" w:rsidR="00E0653A" w:rsidRDefault="008E7C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FFDFBA" w14:textId="77777777" w:rsidR="00E0653A" w:rsidRDefault="008E7C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FFDFBB" w14:textId="77777777" w:rsidR="00E0653A" w:rsidRDefault="008E7C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FFDFBC" w14:textId="77777777" w:rsidR="00E0653A" w:rsidRDefault="008E7C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FFDFBD" w14:textId="77777777" w:rsidR="00E0653A" w:rsidRDefault="008E7C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FFDFBE" w14:textId="77777777" w:rsidR="00E0653A" w:rsidRDefault="008E7C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FFDFBF" w14:textId="77777777" w:rsidR="00E0653A" w:rsidRDefault="008E7C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FFDFC1" w14:textId="7E3DB308" w:rsidR="00596D3A" w:rsidRDefault="008E7CDC" w:rsidP="008E7CDC">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den gemensamma deklarationen mellan EU och Vietnam gällande hållbar energi. Slutgiltig version av deklarationen framtogs i rådsarbetsgruppen för Asien och Oceanien (COASI) den 14 juni 2017</w:t>
      </w:r>
      <w:r>
        <w:rPr>
          <w:b/>
          <w:bCs/>
        </w:rPr>
        <w:t>.</w:t>
      </w:r>
    </w:p>
    <w:p w14:paraId="48FFDFC2" w14:textId="77777777" w:rsidR="00596D3A" w:rsidRDefault="008E7CDC">
      <w:pPr>
        <w:spacing w:after="280" w:afterAutospacing="1"/>
      </w:pPr>
      <w:r>
        <w:rPr>
          <w:b/>
          <w:bCs/>
        </w:rPr>
        <w:t xml:space="preserve">Hur regeringen ställer sig till den blivande A-punkten: </w:t>
      </w:r>
      <w:r>
        <w:t>Regeringen avser godkänna deklarationen.</w:t>
      </w:r>
    </w:p>
    <w:p w14:paraId="6FA554BC" w14:textId="37A5E15A" w:rsidR="008E7CDC" w:rsidRPr="008E7CDC" w:rsidRDefault="008E7CDC" w:rsidP="008E7CDC">
      <w:pPr>
        <w:spacing w:after="280" w:afterAutospacing="1"/>
      </w:pPr>
      <w:r>
        <w:rPr>
          <w:b/>
          <w:bCs/>
        </w:rPr>
        <w:t xml:space="preserve">Bakgrund: </w:t>
      </w:r>
      <w:r>
        <w:t>Den gemensamma deklarationen mellan EU och Vietnam gällande utökat samarbete kring hållbar energi har undertecknats av 11 medlemsstater (se rubrik). Sverige har inte undertecknat, då signatärerna är sådana med bilateralt energisamarbete i Vietnam, vilket Sverige saknar. Deklarationen innehåller bland annat skrivningar i relation till FN:s sjunde och trettonde Sustainable Development Goals och Parisavtalet. Utökat samarbete menas fördelaktigt för att bidra till ökad energitillgång och stärka ekonomin.</w:t>
      </w:r>
    </w:p>
    <w:p w14:paraId="48FFDFC7" w14:textId="313F978A" w:rsidR="00643D86" w:rsidRPr="008E7CDC" w:rsidRDefault="008E7CDC" w:rsidP="00643D86">
      <w:pPr>
        <w:pStyle w:val="Rubrik1"/>
        <w:rPr>
          <w:lang w:val="en-GB"/>
        </w:rPr>
      </w:pPr>
      <w:bookmarkStart w:id="3" w:name="_Toc485294567"/>
      <w:r w:rsidRPr="008E7CDC">
        <w:rPr>
          <w:noProof/>
          <w:lang w:val="en-GB"/>
        </w:rPr>
        <w:t>Case before the Court of Justice of the European Union</w:t>
      </w:r>
      <w:r>
        <w:rPr>
          <w:noProof/>
          <w:lang w:val="en-GB"/>
        </w:rPr>
        <w:t xml:space="preserve"> </w:t>
      </w:r>
      <w:r w:rsidRPr="008E7CDC">
        <w:rPr>
          <w:noProof/>
          <w:lang w:val="en-GB"/>
        </w:rPr>
        <w:t>Case C-244/17 (European Commission v. Council of the European Union)</w:t>
      </w:r>
      <w:bookmarkEnd w:id="3"/>
    </w:p>
    <w:p w14:paraId="48FFDFC8" w14:textId="7CD63E0D" w:rsidR="00643D86" w:rsidRPr="008E7CDC" w:rsidRDefault="008E7CDC" w:rsidP="00643D86">
      <w:r w:rsidRPr="008E7CDC">
        <w:rPr>
          <w:noProof/>
        </w:rPr>
        <w:t>10345</w:t>
      </w:r>
      <w:r w:rsidRPr="008E7CDC">
        <w:t>/17 JUR 295 CORLX 275 CFSP/PESC 535</w:t>
      </w:r>
    </w:p>
    <w:p w14:paraId="48FFDFC9" w14:textId="77777777" w:rsidR="00643D86" w:rsidRDefault="008E7CDC" w:rsidP="00643D86">
      <w:r>
        <w:rPr>
          <w:b/>
        </w:rPr>
        <w:t>Ansvarigt statsråd</w:t>
      </w:r>
      <w:r>
        <w:rPr>
          <w:b/>
        </w:rPr>
        <w:br/>
      </w:r>
      <w:r>
        <w:rPr>
          <w:noProof/>
        </w:rPr>
        <w:t>Ann</w:t>
      </w:r>
      <w:r>
        <w:t xml:space="preserve"> Linde</w:t>
      </w:r>
    </w:p>
    <w:p w14:paraId="48FFDFCA" w14:textId="77777777" w:rsidR="00E0653A" w:rsidRDefault="008E7C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FFDFCB" w14:textId="77777777" w:rsidR="00E0653A" w:rsidRDefault="008E7C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FFDFCC" w14:textId="77777777" w:rsidR="00E0653A" w:rsidRDefault="008E7C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FFDFCD" w14:textId="77777777" w:rsidR="00E0653A" w:rsidRDefault="008E7C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FFDFCE" w14:textId="77777777" w:rsidR="00E0653A" w:rsidRDefault="008E7C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FFDFCF" w14:textId="77777777" w:rsidR="00E0653A" w:rsidRDefault="008E7C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FFDFD0" w14:textId="77777777" w:rsidR="00E0653A" w:rsidRDefault="008E7C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FFDFD1" w14:textId="77777777" w:rsidR="00E0653A" w:rsidRDefault="008E7C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FFDFD2" w14:textId="77777777" w:rsidR="00E0653A" w:rsidRDefault="008E7C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FFDFD4" w14:textId="3DDAA4AA" w:rsidR="00596D3A" w:rsidRDefault="008E7CDC" w:rsidP="008E7CDC">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Information om pågående mål vid EU-domstolen</w:t>
      </w:r>
    </w:p>
    <w:p w14:paraId="48FFDFD5" w14:textId="77777777" w:rsidR="00596D3A" w:rsidRDefault="008E7CDC">
      <w:pPr>
        <w:spacing w:after="280" w:afterAutospacing="1"/>
      </w:pPr>
      <w:r>
        <w:rPr>
          <w:b/>
          <w:bCs/>
        </w:rPr>
        <w:t xml:space="preserve">Hur regeringen ställer sig till den blivande A-punkten: </w:t>
      </w:r>
      <w:r>
        <w:t>Ingen erinran mot informationspunkten</w:t>
      </w:r>
    </w:p>
    <w:p w14:paraId="48FFDFD9" w14:textId="68E70187" w:rsidR="00643D86" w:rsidRPr="00377012" w:rsidRDefault="008E7CDC" w:rsidP="008E7CDC">
      <w:pPr>
        <w:spacing w:after="280" w:afterAutospacing="1"/>
      </w:pPr>
      <w:r>
        <w:rPr>
          <w:b/>
          <w:bCs/>
        </w:rPr>
        <w:t xml:space="preserve">Bakgrund: </w:t>
      </w:r>
      <w:r>
        <w:t xml:space="preserve">Kommissionen har vid domstolen väckt en ogiltighetstalan av rådets beslut (EU) 2017/477 av den 3 mars 2017 om den ståndpunkt som ska intas på Europeiska unionens vägnar i det samarbetsråd som inrättats inom ramen för det fördjupade partnerskaps- och samarbetsavtalet mellan Europeiska unionen och dess medlemsstater, å ena sidan, och Republiken Kazakstan, å andra sidan, vad gäller samarbetsrådets, samarbetskommitténs, de specialiserade underkommittéernas och andra organs arbetsarrangemang. Kommissionen hävdar att tillägget av artikel 31.1 EUF (GUSP), vilket kräver beslut med enhällighet, strider mot artikel 218.8 och 9 FEUF som de tolkas enligt domstolens praxis. Rådet delgavs ansökan den 11 maj 2017 och rådets rättstjänst har utsett ombud i målet. </w:t>
      </w:r>
      <w:bookmarkEnd w:id="2"/>
    </w:p>
    <w:sectPr w:rsidR="00643D86" w:rsidRPr="00377012" w:rsidSect="002C27B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FDFF3" w14:textId="77777777" w:rsidR="00DF23D4" w:rsidRDefault="008E7CDC">
      <w:pPr>
        <w:spacing w:after="0" w:line="240" w:lineRule="auto"/>
      </w:pPr>
      <w:r>
        <w:separator/>
      </w:r>
    </w:p>
  </w:endnote>
  <w:endnote w:type="continuationSeparator" w:id="0">
    <w:p w14:paraId="48FFDFF5" w14:textId="77777777" w:rsidR="00DF23D4" w:rsidRDefault="008E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DFDD" w14:textId="77777777" w:rsidR="002F3A5A" w:rsidRDefault="00BE21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482837"/>
      <w:docPartObj>
        <w:docPartGallery w:val="Page Numbers (Bottom of Page)"/>
        <w:docPartUnique/>
      </w:docPartObj>
    </w:sdtPr>
    <w:sdtEndPr>
      <w:rPr>
        <w:noProof/>
      </w:rPr>
    </w:sdtEndPr>
    <w:sdtContent>
      <w:p w14:paraId="48FFDFDE" w14:textId="77777777" w:rsidR="00283DF3" w:rsidRDefault="00BE2137">
        <w:pPr>
          <w:pStyle w:val="Sidfot"/>
          <w:jc w:val="right"/>
        </w:pPr>
      </w:p>
    </w:sdtContent>
  </w:sdt>
  <w:p w14:paraId="48FFDFDF" w14:textId="77777777" w:rsidR="00283DF3" w:rsidRDefault="00BE21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DFED" w14:textId="77777777" w:rsidR="00283DF3" w:rsidRDefault="00BE2137">
    <w:pPr>
      <w:pStyle w:val="Sidfot"/>
      <w:jc w:val="right"/>
    </w:pPr>
  </w:p>
  <w:p w14:paraId="48FFDFEE" w14:textId="77777777" w:rsidR="00283DF3" w:rsidRDefault="00BE21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FDFEF" w14:textId="77777777" w:rsidR="00DF23D4" w:rsidRDefault="008E7CDC">
      <w:pPr>
        <w:spacing w:after="0" w:line="240" w:lineRule="auto"/>
      </w:pPr>
      <w:r>
        <w:separator/>
      </w:r>
    </w:p>
  </w:footnote>
  <w:footnote w:type="continuationSeparator" w:id="0">
    <w:p w14:paraId="48FFDFF1" w14:textId="77777777" w:rsidR="00DF23D4" w:rsidRDefault="008E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DFDA" w14:textId="77777777" w:rsidR="002F3A5A" w:rsidRDefault="00BE21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812828"/>
      <w:docPartObj>
        <w:docPartGallery w:val="Page Numbers (Top of Page)"/>
        <w:docPartUnique/>
      </w:docPartObj>
    </w:sdtPr>
    <w:sdtEndPr>
      <w:rPr>
        <w:noProof/>
      </w:rPr>
    </w:sdtEndPr>
    <w:sdtContent>
      <w:p w14:paraId="48FFDFDB" w14:textId="121BDCC3" w:rsidR="002F3A5A" w:rsidRDefault="008E7CDC" w:rsidP="002F3A5A">
        <w:pPr>
          <w:pStyle w:val="Sidhuvud"/>
          <w:jc w:val="right"/>
        </w:pPr>
        <w:r>
          <w:fldChar w:fldCharType="begin"/>
        </w:r>
        <w:r>
          <w:instrText xml:space="preserve"> PAGE   \* MERGEFORMAT </w:instrText>
        </w:r>
        <w:r>
          <w:fldChar w:fldCharType="separate"/>
        </w:r>
        <w:r w:rsidR="00BE2137">
          <w:rPr>
            <w:noProof/>
          </w:rPr>
          <w:t>2</w:t>
        </w:r>
        <w:r>
          <w:rPr>
            <w:noProof/>
          </w:rPr>
          <w:fldChar w:fldCharType="end"/>
        </w:r>
      </w:p>
    </w:sdtContent>
  </w:sdt>
  <w:p w14:paraId="48FFDFDC" w14:textId="77777777" w:rsidR="006F1C0D" w:rsidRDefault="00BE2137" w:rsidP="001237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27"/>
      <w:gridCol w:w="4545"/>
    </w:tblGrid>
    <w:tr w:rsidR="00596D3A" w14:paraId="48FFDFE7" w14:textId="77777777" w:rsidTr="006E71D7">
      <w:tc>
        <w:tcPr>
          <w:tcW w:w="4606" w:type="dxa"/>
        </w:tcPr>
        <w:p w14:paraId="48FFDFE0" w14:textId="77777777" w:rsidR="006E71D7" w:rsidRDefault="008E7CDC" w:rsidP="00752770">
          <w:pPr>
            <w:pStyle w:val="Sidhuvud"/>
            <w:ind w:left="0"/>
          </w:pPr>
          <w:r>
            <w:rPr>
              <w:noProof/>
              <w:lang w:eastAsia="sv-SE"/>
            </w:rPr>
            <w:drawing>
              <wp:inline distT="0" distB="0" distL="0" distR="0" wp14:anchorId="48FFDFEF" wp14:editId="48FFDFF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8FFDFE1" w14:textId="77777777" w:rsidR="00FB32B9" w:rsidRDefault="00BE2137"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20"/>
            <w:gridCol w:w="1795"/>
          </w:tblGrid>
          <w:tr w:rsidR="00596D3A" w14:paraId="48FFDFE4" w14:textId="77777777" w:rsidTr="00623763">
            <w:tc>
              <w:tcPr>
                <w:tcW w:w="1833" w:type="dxa"/>
              </w:tcPr>
              <w:p w14:paraId="48FFDFE2" w14:textId="77777777" w:rsidR="00623763" w:rsidRPr="00623763" w:rsidRDefault="008E7CDC" w:rsidP="00623763">
                <w:pPr>
                  <w:ind w:left="0"/>
                </w:pPr>
                <w:r w:rsidRPr="00623763">
                  <w:rPr>
                    <w:rFonts w:ascii="TradeGothic" w:hAnsi="TradeGothic"/>
                    <w:b/>
                  </w:rPr>
                  <w:t>Promemoria</w:t>
                </w:r>
              </w:p>
            </w:tc>
            <w:tc>
              <w:tcPr>
                <w:tcW w:w="1833" w:type="dxa"/>
              </w:tcPr>
              <w:p w14:paraId="48FFDFE3" w14:textId="77777777" w:rsidR="00623763" w:rsidRPr="00623763" w:rsidRDefault="008E7CDC"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24</w:t>
                </w:r>
                <w:r w:rsidRPr="00623763">
                  <w:rPr>
                    <w:rFonts w:ascii="TradeGothic" w:hAnsi="TradeGothic"/>
                    <w:b/>
                  </w:rPr>
                  <w:t>]</w:t>
                </w:r>
              </w:p>
            </w:tc>
          </w:tr>
        </w:tbl>
        <w:p w14:paraId="48FFDFE5" w14:textId="77777777" w:rsidR="00FB32B9" w:rsidRDefault="00BE2137" w:rsidP="00FB32B9">
          <w:pPr>
            <w:jc w:val="right"/>
          </w:pPr>
        </w:p>
        <w:p w14:paraId="48FFDFE6" w14:textId="77777777" w:rsidR="006E71D7" w:rsidRDefault="008E7CDC" w:rsidP="00FB32B9">
          <w:pPr>
            <w:ind w:right="916"/>
          </w:pPr>
          <w:r>
            <w:rPr>
              <w:rFonts w:ascii="TradeGothic" w:hAnsi="TradeGothic"/>
              <w:b/>
              <w:noProof/>
            </w:rPr>
            <w:t>2017-06-15</w:t>
          </w:r>
          <w:r w:rsidRPr="00934953">
            <w:t xml:space="preserve"> </w:t>
          </w:r>
        </w:p>
      </w:tc>
    </w:tr>
  </w:tbl>
  <w:p w14:paraId="48FFDFE8" w14:textId="77777777" w:rsidR="00FB32B9" w:rsidRDefault="00BE2137" w:rsidP="00FB32B9">
    <w:pPr>
      <w:pStyle w:val="Avsndare"/>
      <w:framePr w:w="0" w:hRule="auto" w:hSpace="0" w:wrap="auto" w:vAnchor="margin" w:hAnchor="text" w:xAlign="left" w:yAlign="inline"/>
      <w:rPr>
        <w:b/>
        <w:i w:val="0"/>
        <w:sz w:val="22"/>
      </w:rPr>
    </w:pPr>
  </w:p>
  <w:p w14:paraId="48FFDFE9" w14:textId="77777777" w:rsidR="00FB32B9" w:rsidRDefault="008E7CDC" w:rsidP="00FB32B9">
    <w:pPr>
      <w:pStyle w:val="Avsndare"/>
      <w:framePr w:w="0" w:hRule="auto" w:hSpace="0" w:wrap="auto" w:vAnchor="margin" w:hAnchor="text" w:xAlign="left" w:yAlign="inline"/>
      <w:rPr>
        <w:b/>
        <w:i w:val="0"/>
        <w:sz w:val="22"/>
      </w:rPr>
    </w:pPr>
    <w:r>
      <w:rPr>
        <w:b/>
        <w:i w:val="0"/>
        <w:sz w:val="22"/>
      </w:rPr>
      <w:t>Statsrådsberedningen</w:t>
    </w:r>
  </w:p>
  <w:p w14:paraId="48FFDFEA" w14:textId="77777777" w:rsidR="00FB32B9" w:rsidRDefault="00BE2137" w:rsidP="00FB32B9">
    <w:pPr>
      <w:pStyle w:val="Avsndare"/>
      <w:framePr w:w="0" w:hRule="auto" w:hSpace="0" w:wrap="auto" w:vAnchor="margin" w:hAnchor="text" w:xAlign="left" w:yAlign="inline"/>
    </w:pPr>
  </w:p>
  <w:p w14:paraId="48FFDFEB" w14:textId="77777777" w:rsidR="00FB32B9" w:rsidRDefault="008E7CDC" w:rsidP="00FB32B9">
    <w:pPr>
      <w:pStyle w:val="Avsndare"/>
      <w:framePr w:w="0" w:hRule="auto" w:hSpace="0" w:wrap="auto" w:vAnchor="margin" w:hAnchor="text" w:xAlign="left" w:yAlign="inline"/>
    </w:pPr>
    <w:r>
      <w:t>EU-kansliet</w:t>
    </w:r>
  </w:p>
  <w:p w14:paraId="48FFDFEC" w14:textId="77777777" w:rsidR="0012376B" w:rsidRDefault="00BE21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10AE9"/>
    <w:multiLevelType w:val="hybridMultilevel"/>
    <w:tmpl w:val="5E0C4660"/>
    <w:lvl w:ilvl="0" w:tplc="44D06E22">
      <w:start w:val="1"/>
      <w:numFmt w:val="decimal"/>
      <w:pStyle w:val="Rubrik1"/>
      <w:lvlText w:val="%1."/>
      <w:lvlJc w:val="left"/>
      <w:pPr>
        <w:ind w:left="720" w:hanging="360"/>
      </w:pPr>
    </w:lvl>
    <w:lvl w:ilvl="1" w:tplc="8BD280BC" w:tentative="1">
      <w:start w:val="1"/>
      <w:numFmt w:val="lowerLetter"/>
      <w:lvlText w:val="%2."/>
      <w:lvlJc w:val="left"/>
      <w:pPr>
        <w:ind w:left="1440" w:hanging="360"/>
      </w:pPr>
    </w:lvl>
    <w:lvl w:ilvl="2" w:tplc="13F040D0" w:tentative="1">
      <w:start w:val="1"/>
      <w:numFmt w:val="lowerRoman"/>
      <w:lvlText w:val="%3."/>
      <w:lvlJc w:val="right"/>
      <w:pPr>
        <w:ind w:left="2160" w:hanging="180"/>
      </w:pPr>
    </w:lvl>
    <w:lvl w:ilvl="3" w:tplc="D75A50CE" w:tentative="1">
      <w:start w:val="1"/>
      <w:numFmt w:val="decimal"/>
      <w:lvlText w:val="%4."/>
      <w:lvlJc w:val="left"/>
      <w:pPr>
        <w:ind w:left="2880" w:hanging="360"/>
      </w:pPr>
    </w:lvl>
    <w:lvl w:ilvl="4" w:tplc="71B82FBC" w:tentative="1">
      <w:start w:val="1"/>
      <w:numFmt w:val="lowerLetter"/>
      <w:lvlText w:val="%5."/>
      <w:lvlJc w:val="left"/>
      <w:pPr>
        <w:ind w:left="3600" w:hanging="360"/>
      </w:pPr>
    </w:lvl>
    <w:lvl w:ilvl="5" w:tplc="9C981BC6" w:tentative="1">
      <w:start w:val="1"/>
      <w:numFmt w:val="lowerRoman"/>
      <w:lvlText w:val="%6."/>
      <w:lvlJc w:val="right"/>
      <w:pPr>
        <w:ind w:left="4320" w:hanging="180"/>
      </w:pPr>
    </w:lvl>
    <w:lvl w:ilvl="6" w:tplc="D50E1774" w:tentative="1">
      <w:start w:val="1"/>
      <w:numFmt w:val="decimal"/>
      <w:lvlText w:val="%7."/>
      <w:lvlJc w:val="left"/>
      <w:pPr>
        <w:ind w:left="5040" w:hanging="360"/>
      </w:pPr>
    </w:lvl>
    <w:lvl w:ilvl="7" w:tplc="048A632C" w:tentative="1">
      <w:start w:val="1"/>
      <w:numFmt w:val="lowerLetter"/>
      <w:lvlText w:val="%8."/>
      <w:lvlJc w:val="left"/>
      <w:pPr>
        <w:ind w:left="5760" w:hanging="360"/>
      </w:pPr>
    </w:lvl>
    <w:lvl w:ilvl="8" w:tplc="25FCB0CE"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7AE8A96C">
      <w:start w:val="1"/>
      <w:numFmt w:val="decimal"/>
      <w:lvlText w:val="%1."/>
      <w:lvlJc w:val="left"/>
      <w:pPr>
        <w:ind w:left="360" w:hanging="360"/>
      </w:pPr>
      <w:rPr>
        <w:b w:val="0"/>
      </w:rPr>
    </w:lvl>
    <w:lvl w:ilvl="1" w:tplc="0E66DE4C" w:tentative="1">
      <w:start w:val="1"/>
      <w:numFmt w:val="lowerLetter"/>
      <w:lvlText w:val="%2."/>
      <w:lvlJc w:val="left"/>
      <w:pPr>
        <w:ind w:left="1080" w:hanging="360"/>
      </w:pPr>
    </w:lvl>
    <w:lvl w:ilvl="2" w:tplc="B09491AC" w:tentative="1">
      <w:start w:val="1"/>
      <w:numFmt w:val="lowerRoman"/>
      <w:lvlText w:val="%3."/>
      <w:lvlJc w:val="right"/>
      <w:pPr>
        <w:ind w:left="1800" w:hanging="180"/>
      </w:pPr>
    </w:lvl>
    <w:lvl w:ilvl="3" w:tplc="EE249542" w:tentative="1">
      <w:start w:val="1"/>
      <w:numFmt w:val="decimal"/>
      <w:lvlText w:val="%4."/>
      <w:lvlJc w:val="left"/>
      <w:pPr>
        <w:ind w:left="2520" w:hanging="360"/>
      </w:pPr>
    </w:lvl>
    <w:lvl w:ilvl="4" w:tplc="6D8AA784" w:tentative="1">
      <w:start w:val="1"/>
      <w:numFmt w:val="lowerLetter"/>
      <w:lvlText w:val="%5."/>
      <w:lvlJc w:val="left"/>
      <w:pPr>
        <w:ind w:left="3240" w:hanging="360"/>
      </w:pPr>
    </w:lvl>
    <w:lvl w:ilvl="5" w:tplc="DF5C5D02" w:tentative="1">
      <w:start w:val="1"/>
      <w:numFmt w:val="lowerRoman"/>
      <w:lvlText w:val="%6."/>
      <w:lvlJc w:val="right"/>
      <w:pPr>
        <w:ind w:left="3960" w:hanging="180"/>
      </w:pPr>
    </w:lvl>
    <w:lvl w:ilvl="6" w:tplc="A6A69B74" w:tentative="1">
      <w:start w:val="1"/>
      <w:numFmt w:val="decimal"/>
      <w:lvlText w:val="%7."/>
      <w:lvlJc w:val="left"/>
      <w:pPr>
        <w:ind w:left="4680" w:hanging="360"/>
      </w:pPr>
    </w:lvl>
    <w:lvl w:ilvl="7" w:tplc="41B04D24" w:tentative="1">
      <w:start w:val="1"/>
      <w:numFmt w:val="lowerLetter"/>
      <w:lvlText w:val="%8."/>
      <w:lvlJc w:val="left"/>
      <w:pPr>
        <w:ind w:left="5400" w:hanging="360"/>
      </w:pPr>
    </w:lvl>
    <w:lvl w:ilvl="8" w:tplc="B500531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3A"/>
    <w:rsid w:val="00596D3A"/>
    <w:rsid w:val="008E7CDC"/>
    <w:rsid w:val="00BE2137"/>
    <w:rsid w:val="00DF23D4"/>
    <w:rsid w:val="00E03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DFA4"/>
  <w15:docId w15:val="{20355969-CB9F-48DF-A04C-4B1BE8D1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livered xmlns="263f4e4d-8cbc-4f9f-83e7-86d7bd547122" xsi:nil="true"/>
    <RegistrationNumber xmlns="263f4e4d-8cbc-4f9f-83e7-86d7bd547122" xsi:nil="true"/>
    <ViewPointInProgress xmlns="263f4e4d-8cbc-4f9f-83e7-86d7bd547122" xsi:nil="true"/>
    <AktivitetskategoriId xmlns="263f4e4d-8cbc-4f9f-83e7-86d7bd547122" xsi:nil="true"/>
    <ViewPointStartDate xmlns="263f4e4d-8cbc-4f9f-83e7-86d7bd547122" xsi:nil="true"/>
    <DocumentStatus xmlns="263f4e4d-8cbc-4f9f-83e7-86d7bd547122" xsi:nil="true"/>
    <ViewPointEndDate xmlns="263f4e4d-8cbc-4f9f-83e7-86d7bd547122" xsi:nil="true"/>
    <LatestActivity xmlns="263f4e4d-8cbc-4f9f-83e7-86d7bd547122" xsi:nil="true"/>
    <DepartementsenhetId xmlns="263f4e4d-8cbc-4f9f-83e7-86d7bd5471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71B268C29698E642800FD4D3C75D7928" ma:contentTypeVersion="0" ma:contentTypeDescription="EUPDokument" ma:contentTypeScope="" ma:versionID="e4f41dcccd1679e40ff7be2a022a3e3b">
  <xsd:schema xmlns:xsd="http://www.w3.org/2001/XMLSchema" xmlns:xs="http://www.w3.org/2001/XMLSchema" xmlns:p="http://schemas.microsoft.com/office/2006/metadata/properties" xmlns:ns2="263f4e4d-8cbc-4f9f-83e7-86d7bd547122" targetNamespace="http://schemas.microsoft.com/office/2006/metadata/properties" ma:root="true" ma:fieldsID="dfae2ee8378106a27f57052a37527f70" ns2:_="">
    <xsd:import namespace="263f4e4d-8cbc-4f9f-83e7-86d7bd547122"/>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4e4d-8cbc-4f9f-83e7-86d7bd547122"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B0E9-6C5F-40A7-A03A-C4DFBB3E79B5}">
  <ds:schemaRefs>
    <ds:schemaRef ds:uri="http://schemas.microsoft.com/office/2006/metadata/properties"/>
    <ds:schemaRef ds:uri="263f4e4d-8cbc-4f9f-83e7-86d7bd547122"/>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9EF3FF-4BA1-4450-96C9-7C2C5C0C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4e4d-8cbc-4f9f-83e7-86d7bd547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8E656-EB2E-46A5-90D8-3DE9549B3B4D}">
  <ds:schemaRefs>
    <ds:schemaRef ds:uri="http://schemas.microsoft.com/sharepoint/v3/contenttype/forms"/>
  </ds:schemaRefs>
</ds:datastoreItem>
</file>

<file path=customXml/itemProps4.xml><?xml version="1.0" encoding="utf-8"?>
<ds:datastoreItem xmlns:ds="http://schemas.openxmlformats.org/officeDocument/2006/customXml" ds:itemID="{AC9E9E24-DC13-4005-BC37-48A6BD2A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3644</Characters>
  <Application>Microsoft Office Word</Application>
  <DocSecurity>0</DocSecurity>
  <Lines>79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Jonas Ginsburg</cp:lastModifiedBy>
  <cp:revision>2</cp:revision>
  <dcterms:created xsi:type="dcterms:W3CDTF">2017-08-17T14:28:00Z</dcterms:created>
  <dcterms:modified xsi:type="dcterms:W3CDTF">2017-08-17T14:28:00Z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0x01010053E1D612BA3F4E21AA250ECD751942B30071B268C29698E642800FD4D3C75D7928</vt:lpwstr>
  </property>
  <property fmtid="{D5CDD505-2E9C-101B-9397-08002B2CF9AE}" pid="3" name="MCreatorEmail">
    <vt:lpwstr>Valter.Lindmark@regeringskansliet.se</vt:lpwstr>
  </property>
  <property fmtid="{D5CDD505-2E9C-101B-9397-08002B2CF9AE}" pid="4" name="MRelatedAgendaItemIds">
    <vt:lpwstr>70,71</vt:lpwstr>
  </property>
</Properties>
</file>