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D0C0D">
        <w:tblPrEx>
          <w:tblCellMar>
            <w:top w:w="0" w:type="dxa"/>
            <w:bottom w:w="0" w:type="dxa"/>
          </w:tblCellMar>
        </w:tblPrEx>
        <w:tc>
          <w:tcPr>
            <w:tcW w:w="2268" w:type="dxa"/>
          </w:tcPr>
          <w:p w:rsidR="00F455A7" w:rsidRPr="00FD0C0D" w:rsidRDefault="00F455A7">
            <w:pPr>
              <w:framePr w:w="4400" w:h="1644" w:wrap="notBeside" w:vAnchor="page" w:hAnchor="page" w:x="6573" w:y="721"/>
              <w:rPr>
                <w:rFonts w:ascii="TradeGothic" w:hAnsi="TradeGothic"/>
                <w:i/>
                <w:sz w:val="18"/>
              </w:rPr>
            </w:pPr>
          </w:p>
        </w:tc>
        <w:tc>
          <w:tcPr>
            <w:tcW w:w="2347" w:type="dxa"/>
            <w:gridSpan w:val="2"/>
          </w:tcPr>
          <w:p w:rsidR="00F455A7" w:rsidRPr="00FD0C0D" w:rsidRDefault="00F455A7">
            <w:pPr>
              <w:framePr w:w="4400" w:h="1644" w:wrap="notBeside" w:vAnchor="page" w:hAnchor="page" w:x="6573" w:y="721"/>
              <w:rPr>
                <w:rFonts w:ascii="TradeGothic" w:hAnsi="TradeGothic"/>
                <w:i/>
                <w:sz w:val="18"/>
              </w:rPr>
            </w:pPr>
          </w:p>
        </w:tc>
      </w:tr>
      <w:tr w:rsidR="00000000" w:rsidRPr="00FD0C0D">
        <w:tblPrEx>
          <w:tblCellMar>
            <w:top w:w="0" w:type="dxa"/>
            <w:bottom w:w="0" w:type="dxa"/>
          </w:tblCellMar>
        </w:tblPrEx>
        <w:trPr>
          <w:cantSplit/>
        </w:trPr>
        <w:tc>
          <w:tcPr>
            <w:tcW w:w="4615" w:type="dxa"/>
            <w:gridSpan w:val="3"/>
          </w:tcPr>
          <w:p w:rsidR="00F455A7" w:rsidRPr="00FD0C0D" w:rsidRDefault="00F455A7">
            <w:pPr>
              <w:framePr w:w="4400" w:h="1644" w:wrap="notBeside" w:vAnchor="page" w:hAnchor="page" w:x="6573" w:y="721"/>
              <w:rPr>
                <w:rFonts w:ascii="TradeGothic" w:hAnsi="TradeGothic"/>
                <w:b/>
                <w:sz w:val="22"/>
              </w:rPr>
            </w:pPr>
            <w:r w:rsidRPr="00FD0C0D">
              <w:rPr>
                <w:rFonts w:ascii="TradeGothic" w:hAnsi="TradeGothic"/>
                <w:b/>
                <w:sz w:val="22"/>
              </w:rPr>
              <w:t>Kommenterad dagordning</w:t>
            </w:r>
          </w:p>
        </w:tc>
      </w:tr>
      <w:tr w:rsidR="00000000" w:rsidRPr="00FD0C0D">
        <w:tblPrEx>
          <w:tblCellMar>
            <w:top w:w="0" w:type="dxa"/>
            <w:bottom w:w="0" w:type="dxa"/>
          </w:tblCellMar>
        </w:tblPrEx>
        <w:tc>
          <w:tcPr>
            <w:tcW w:w="3402" w:type="dxa"/>
            <w:gridSpan w:val="2"/>
          </w:tcPr>
          <w:p w:rsidR="00F455A7" w:rsidRPr="00FD0C0D" w:rsidRDefault="00F455A7">
            <w:pPr>
              <w:framePr w:w="4400" w:h="1644" w:wrap="notBeside" w:vAnchor="page" w:hAnchor="page" w:x="6573" w:y="721"/>
              <w:rPr>
                <w:rFonts w:ascii="TradeGothic" w:hAnsi="TradeGothic"/>
                <w:b/>
                <w:sz w:val="22"/>
              </w:rPr>
            </w:pPr>
            <w:r w:rsidRPr="00FD0C0D">
              <w:rPr>
                <w:rFonts w:ascii="TradeGothic" w:hAnsi="TradeGothic"/>
                <w:b/>
                <w:sz w:val="22"/>
              </w:rPr>
              <w:t>rådet</w:t>
            </w:r>
          </w:p>
        </w:tc>
        <w:tc>
          <w:tcPr>
            <w:tcW w:w="1213" w:type="dxa"/>
          </w:tcPr>
          <w:p w:rsidR="00F455A7" w:rsidRPr="00FD0C0D" w:rsidRDefault="00F455A7">
            <w:pPr>
              <w:framePr w:w="4400" w:h="1644" w:wrap="notBeside" w:vAnchor="page" w:hAnchor="page" w:x="6573" w:y="721"/>
            </w:pPr>
          </w:p>
        </w:tc>
      </w:tr>
      <w:tr w:rsidR="00000000" w:rsidRPr="00FD0C0D">
        <w:tblPrEx>
          <w:tblCellMar>
            <w:top w:w="0" w:type="dxa"/>
            <w:bottom w:w="0" w:type="dxa"/>
          </w:tblCellMar>
        </w:tblPrEx>
        <w:tc>
          <w:tcPr>
            <w:tcW w:w="2268" w:type="dxa"/>
          </w:tcPr>
          <w:p w:rsidR="00F455A7" w:rsidRPr="00FD0C0D" w:rsidRDefault="00F455A7">
            <w:pPr>
              <w:framePr w:w="4400" w:h="1644" w:wrap="notBeside" w:vAnchor="page" w:hAnchor="page" w:x="6573" w:y="721"/>
            </w:pPr>
            <w:r w:rsidRPr="00FD0C0D">
              <w:t>2006-11-13</w:t>
            </w:r>
          </w:p>
        </w:tc>
        <w:tc>
          <w:tcPr>
            <w:tcW w:w="2347" w:type="dxa"/>
            <w:gridSpan w:val="2"/>
          </w:tcPr>
          <w:p w:rsidR="00F455A7" w:rsidRPr="00FD0C0D" w:rsidRDefault="00F455A7">
            <w:pPr>
              <w:framePr w:w="4400" w:h="1644" w:wrap="notBeside" w:vAnchor="page" w:hAnchor="page" w:x="6573" w:y="721"/>
            </w:pPr>
          </w:p>
        </w:tc>
      </w:tr>
      <w:tr w:rsidR="00000000" w:rsidRPr="00FD0C0D">
        <w:tblPrEx>
          <w:tblCellMar>
            <w:top w:w="0" w:type="dxa"/>
            <w:bottom w:w="0" w:type="dxa"/>
          </w:tblCellMar>
        </w:tblPrEx>
        <w:tc>
          <w:tcPr>
            <w:tcW w:w="2268" w:type="dxa"/>
          </w:tcPr>
          <w:p w:rsidR="00F455A7" w:rsidRPr="00FD0C0D" w:rsidRDefault="00F455A7">
            <w:pPr>
              <w:framePr w:w="4400" w:h="1644" w:wrap="notBeside" w:vAnchor="page" w:hAnchor="page" w:x="6573" w:y="721"/>
            </w:pPr>
          </w:p>
        </w:tc>
        <w:tc>
          <w:tcPr>
            <w:tcW w:w="2347" w:type="dxa"/>
            <w:gridSpan w:val="2"/>
          </w:tcPr>
          <w:p w:rsidR="00F455A7" w:rsidRPr="00FD0C0D" w:rsidRDefault="00F455A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
                <w:i w:val="0"/>
                <w:sz w:val="22"/>
              </w:rPr>
            </w:pPr>
            <w:r w:rsidRPr="00FD0C0D">
              <w:rPr>
                <w:b/>
                <w:i w:val="0"/>
                <w:sz w:val="22"/>
              </w:rPr>
              <w:t>Miljö- och samhällsbyggnadsdepartementet</w:t>
            </w: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r w:rsidRPr="00FD0C0D">
              <w:rPr>
                <w:bCs/>
                <w:iCs/>
              </w:rPr>
              <w:t>Internationella enheten</w:t>
            </w: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r w:rsidR="00000000" w:rsidRPr="00FD0C0D">
        <w:tblPrEx>
          <w:tblCellMar>
            <w:top w:w="0" w:type="dxa"/>
            <w:bottom w:w="0" w:type="dxa"/>
          </w:tblCellMar>
        </w:tblPrEx>
        <w:trPr>
          <w:trHeight w:val="284"/>
        </w:trPr>
        <w:tc>
          <w:tcPr>
            <w:tcW w:w="4911" w:type="dxa"/>
          </w:tcPr>
          <w:p w:rsidR="00F455A7" w:rsidRPr="00FD0C0D" w:rsidRDefault="00F455A7">
            <w:pPr>
              <w:pStyle w:val="Avsndare"/>
              <w:framePr w:h="2483" w:wrap="notBeside" w:x="1504"/>
              <w:rPr>
                <w:bCs/>
                <w:iCs/>
              </w:rPr>
            </w:pPr>
          </w:p>
        </w:tc>
      </w:tr>
    </w:tbl>
    <w:p w:rsidR="00F455A7" w:rsidRPr="00FD0C0D" w:rsidRDefault="00F455A7">
      <w:pPr>
        <w:framePr w:w="4400" w:h="2523" w:wrap="notBeside" w:vAnchor="page" w:hAnchor="page" w:x="6453" w:y="2445"/>
        <w:ind w:left="142"/>
        <w:rPr>
          <w:b/>
        </w:rPr>
      </w:pPr>
    </w:p>
    <w:p w:rsidR="00F455A7" w:rsidRPr="00FD0C0D" w:rsidRDefault="00F455A7">
      <w:pPr>
        <w:pStyle w:val="RKrubrik"/>
        <w:pBdr>
          <w:bottom w:val="single" w:sz="6" w:space="1" w:color="auto"/>
        </w:pBdr>
      </w:pPr>
      <w:bookmarkStart w:id="0" w:name="bRubrik"/>
      <w:bookmarkEnd w:id="0"/>
      <w:r w:rsidRPr="00FD0C0D">
        <w:t>Rådets möte (energiministrarna) den 23 november, 2006</w:t>
      </w:r>
    </w:p>
    <w:p w:rsidR="00F455A7" w:rsidRPr="00FD0C0D" w:rsidRDefault="00F455A7">
      <w:pPr>
        <w:pStyle w:val="RKrubrik"/>
      </w:pPr>
      <w:r w:rsidRPr="00FD0C0D">
        <w:t>Kommenterad dagordning</w:t>
      </w:r>
    </w:p>
    <w:p w:rsidR="00F455A7" w:rsidRPr="00FD0C0D" w:rsidRDefault="00F455A7">
      <w:pPr>
        <w:pStyle w:val="RKnormal"/>
      </w:pPr>
    </w:p>
    <w:p w:rsidR="00F455A7" w:rsidRPr="00FD0C0D" w:rsidRDefault="00F455A7">
      <w:pPr>
        <w:pStyle w:val="RKrubrik"/>
      </w:pPr>
      <w:r w:rsidRPr="00FD0C0D">
        <w:t>1.</w:t>
      </w:r>
      <w:r w:rsidRPr="00FD0C0D">
        <w:tab/>
        <w:t>Godkännande av dagordningen</w:t>
      </w:r>
    </w:p>
    <w:p w:rsidR="00F455A7" w:rsidRPr="00FD0C0D" w:rsidRDefault="00F455A7">
      <w:pPr>
        <w:pStyle w:val="RKnormal"/>
      </w:pPr>
    </w:p>
    <w:p w:rsidR="00F455A7" w:rsidRPr="00FD0C0D" w:rsidRDefault="00F455A7">
      <w:pPr>
        <w:pStyle w:val="RKrubrik"/>
      </w:pPr>
      <w:r w:rsidRPr="00FD0C0D">
        <w:t>2.</w:t>
      </w:r>
      <w:r w:rsidRPr="00FD0C0D">
        <w:tab/>
        <w:t>(ev.) Godkännande av A-punkter</w:t>
      </w:r>
    </w:p>
    <w:p w:rsidR="00F455A7" w:rsidRPr="00FD0C0D" w:rsidRDefault="00F455A7">
      <w:pPr>
        <w:pStyle w:val="RKnormal"/>
      </w:pPr>
    </w:p>
    <w:p w:rsidR="00F455A7" w:rsidRPr="00FD0C0D" w:rsidRDefault="00F455A7">
      <w:pPr>
        <w:pStyle w:val="RKrubrik"/>
      </w:pPr>
      <w:r w:rsidRPr="00FD0C0D">
        <w:t>3.</w:t>
      </w:r>
      <w:r w:rsidRPr="00FD0C0D">
        <w:tab/>
        <w:t>Hållbar produktion och användning av energi: Främja energieffektivisering och förnybar energi</w:t>
      </w:r>
    </w:p>
    <w:p w:rsidR="00F455A7" w:rsidRPr="00FD0C0D" w:rsidRDefault="00F455A7">
      <w:pPr>
        <w:pStyle w:val="RKnormal"/>
        <w:rPr>
          <w:i/>
        </w:rPr>
      </w:pPr>
      <w:r w:rsidRPr="00FD0C0D">
        <w:rPr>
          <w:i/>
        </w:rPr>
        <w:t>- Presentation och antagande av rådslutsatser om handlingsplanen för energieffektivisering</w:t>
      </w:r>
    </w:p>
    <w:p w:rsidR="00F455A7" w:rsidRPr="00FD0C0D" w:rsidRDefault="00F455A7">
      <w:pPr>
        <w:pStyle w:val="RKnormal"/>
        <w:rPr>
          <w:i/>
        </w:rPr>
      </w:pPr>
      <w:r w:rsidRPr="00FD0C0D">
        <w:rPr>
          <w:i/>
        </w:rPr>
        <w:t>- Politisk debatt</w:t>
      </w:r>
    </w:p>
    <w:p w:rsidR="00F455A7" w:rsidRPr="00FD0C0D" w:rsidRDefault="00F455A7">
      <w:pPr>
        <w:pStyle w:val="RKnormal"/>
        <w:rPr>
          <w:i/>
        </w:rPr>
      </w:pPr>
    </w:p>
    <w:p w:rsidR="00F455A7" w:rsidRPr="00FD0C0D" w:rsidRDefault="00F455A7">
      <w:pPr>
        <w:pStyle w:val="RKnormal"/>
      </w:pPr>
      <w:r w:rsidRPr="00FD0C0D">
        <w:t>Punkten avser en presentation från kommissionen av handlingsplanen för energieffektivisering som lades fram den 19 oktober 2006. Energi</w:t>
      </w:r>
      <w:r w:rsidRPr="00FD0C0D">
        <w:softHyphen/>
        <w:t xml:space="preserve">ministrarna väntas därefter anta rådsslutsatser om handlingsplanen. </w:t>
      </w:r>
    </w:p>
    <w:p w:rsidR="00F455A7" w:rsidRPr="00FD0C0D" w:rsidRDefault="00F455A7">
      <w:pPr>
        <w:pStyle w:val="RKnormal"/>
      </w:pPr>
    </w:p>
    <w:p w:rsidR="00F455A7" w:rsidRPr="00FD0C0D" w:rsidRDefault="00F455A7">
      <w:pPr>
        <w:pStyle w:val="RKnormal"/>
      </w:pPr>
      <w:r w:rsidRPr="00FD0C0D">
        <w:t>Handlingsplanen för energieffektivisering innehåller ett paket av prioriterade åtgärder, bl.a. insatser för energianvändande utrustning, byggnader, transporter samt effektivare produktion och distribution av energi. Handlingsplanen tar sin utgångspunkt i den grönbok om energieffektivisering som presenterades i juni 2005. Vid energiminister</w:t>
      </w:r>
      <w:r w:rsidRPr="00FD0C0D">
        <w:softHyphen/>
        <w:t xml:space="preserve">mötet i december 2005 antogs rådslutsatser där man i stort ställde sig bakom kommissionens ambition om att fördubbla satsningarna på energieffektivisering så att sammantaget ca 20 procent i energibesparingar till 2020 kan uppnås. </w:t>
      </w:r>
    </w:p>
    <w:p w:rsidR="00F455A7" w:rsidRPr="00FD0C0D" w:rsidRDefault="00F455A7">
      <w:pPr>
        <w:pStyle w:val="RKnormal"/>
      </w:pPr>
    </w:p>
    <w:p w:rsidR="00F455A7" w:rsidRPr="00FD0C0D" w:rsidRDefault="00F455A7">
      <w:pPr>
        <w:pStyle w:val="RKnormal"/>
      </w:pPr>
      <w:r w:rsidRPr="00FD0C0D">
        <w:t xml:space="preserve">Dagordningspunkten innehåller även en politisk debatt om främjandet av energieffektivisering och förnybar energi. Ordförandeskapet hoppas att debatten skall vägleda kommissionen i deras överväganden i utarbetandet av </w:t>
      </w:r>
      <w:r w:rsidRPr="00FD0C0D">
        <w:lastRenderedPageBreak/>
        <w:t>den strategiska energiöversynen och vägkartan för förnybar energi som planeras läggas fram i januari nästa år. Ordförandeskapet har förberett tre debattfrågor mot bakgrund av handlingsplanen för energieffektivisering och rådsslutsatserna om denna. Frågorna handlar om vilka åtgärder för energieffektivisering respektive förnybar energi som bör prioriteras för att man skall kunna överbrygga barriärerna för att uppnå de tre övergripande energipolitiska målsättningarna om försörjningstrygghet, konkurrenskraft oc</w:t>
      </w:r>
      <w:r w:rsidRPr="00FD0C0D">
        <w:t>h hållbarhet.</w:t>
      </w:r>
    </w:p>
    <w:p w:rsidR="00F455A7" w:rsidRPr="00FD0C0D" w:rsidRDefault="00F455A7">
      <w:pPr>
        <w:pStyle w:val="RKnormal"/>
      </w:pPr>
    </w:p>
    <w:p w:rsidR="00F455A7" w:rsidRPr="00FD0C0D" w:rsidRDefault="00F455A7">
      <w:pPr>
        <w:pStyle w:val="RKnormal"/>
        <w:rPr>
          <w:b/>
        </w:rPr>
      </w:pPr>
      <w:r w:rsidRPr="00FD0C0D">
        <w:rPr>
          <w:b/>
        </w:rPr>
        <w:t>Förslag till svensk ståndpunkt:</w:t>
      </w:r>
    </w:p>
    <w:p w:rsidR="00F455A7" w:rsidRPr="00FD0C0D" w:rsidRDefault="00F455A7">
      <w:pPr>
        <w:pStyle w:val="RKnormal"/>
      </w:pPr>
      <w:r w:rsidRPr="00FD0C0D">
        <w:t xml:space="preserve">SE bör ställa sig bakom rådsslutsatserna. SE anser att de prioriterade åtgärdsområden som lyfts fram i rådsslutsatserna är väl avvägda. SE anser även att rådsslutsatserna ger en god grund för kommissionens arbete inom energieffektiviseringsområdet de närmaste sex åren. </w:t>
      </w:r>
    </w:p>
    <w:p w:rsidR="00F455A7" w:rsidRPr="00FD0C0D" w:rsidRDefault="00F455A7">
      <w:pPr>
        <w:pStyle w:val="RKnormal"/>
      </w:pPr>
    </w:p>
    <w:p w:rsidR="00F455A7" w:rsidRPr="00FD0C0D" w:rsidRDefault="00F455A7">
      <w:pPr>
        <w:pStyle w:val="RKnormal"/>
      </w:pPr>
      <w:r w:rsidRPr="00FD0C0D">
        <w:t>När det gäller frågorna om energieffektivisering i policydebatten anser SE generellt att rådsslutsatserna ger en god grund för prioritering av fortsatta åtgärder och de barriärer som behöver överbryggas för att uppnå en ökad energieffektivitet. SE anser även att ett utökat internationellt samarbete vad gäller energieffektivisering i nuläget bör inriktas på samverkan kring frågor om produktstandarder och kriterier för energieffektivitet för energianvändande utrustning. När det gäller förnybar energi anser SE</w:t>
      </w:r>
      <w:r w:rsidRPr="00FD0C0D">
        <w:t xml:space="preserve"> att gemensamma övergripande målsättningar för förnybar energi bör ställas upp och att det bör överlåtas åt medlemsstaterna att prioritera inom vilka sektorer som åtgärder skall vidtas utifrån olika nationella förutsättningar.</w:t>
      </w:r>
    </w:p>
    <w:p w:rsidR="00F455A7" w:rsidRPr="00FD0C0D" w:rsidRDefault="00F455A7">
      <w:pPr>
        <w:pStyle w:val="RKnormal"/>
      </w:pPr>
    </w:p>
    <w:p w:rsidR="00F455A7" w:rsidRPr="00FD0C0D" w:rsidRDefault="00F455A7">
      <w:pPr>
        <w:pStyle w:val="Rubrik2"/>
      </w:pPr>
      <w:r w:rsidRPr="00FD0C0D">
        <w:t>4a)</w:t>
      </w:r>
      <w:r w:rsidRPr="00FD0C0D">
        <w:tab/>
        <w:t>Internationella förbindelser på energiområdet</w:t>
      </w:r>
    </w:p>
    <w:p w:rsidR="00F455A7" w:rsidRPr="00FD0C0D" w:rsidRDefault="00F455A7">
      <w:pPr>
        <w:pStyle w:val="Rubrik3"/>
        <w:rPr>
          <w:i/>
          <w:iCs/>
        </w:rPr>
      </w:pPr>
      <w:r w:rsidRPr="00FD0C0D">
        <w:rPr>
          <w:i/>
          <w:iCs/>
        </w:rPr>
        <w:t>- Information från ordförandeskapet och kommissionen.</w:t>
      </w:r>
    </w:p>
    <w:p w:rsidR="00F455A7" w:rsidRPr="00FD0C0D" w:rsidRDefault="00F455A7">
      <w:pPr>
        <w:pStyle w:val="Rubrik4"/>
        <w:rPr>
          <w:i w:val="0"/>
        </w:rPr>
      </w:pPr>
      <w:r w:rsidRPr="00FD0C0D">
        <w:rPr>
          <w:i w:val="0"/>
        </w:rPr>
        <w:t>Bakgrund</w:t>
      </w:r>
    </w:p>
    <w:p w:rsidR="00F455A7" w:rsidRPr="00FD0C0D" w:rsidRDefault="00F455A7">
      <w:pPr>
        <w:pStyle w:val="Rubrik4"/>
      </w:pPr>
      <w:r w:rsidRPr="00FD0C0D">
        <w:t xml:space="preserve">- EU-Ryssland </w:t>
      </w:r>
    </w:p>
    <w:p w:rsidR="00F455A7" w:rsidRPr="00FD0C0D" w:rsidRDefault="00F455A7">
      <w:pPr>
        <w:pStyle w:val="RKnormal"/>
      </w:pPr>
      <w:r w:rsidRPr="00FD0C0D">
        <w:t>Punkten avser information om läget i diverse energirelaterade relationer mellan EU och Ryssland. Här väntas bl.a. rapport från energiministermötet inom ramen för EU-Ryssland Permanent Partnership Council (PPC), där Rysslands och trojkans energiministrar möts för andra gången den 21 november. Vidare väntas information inför toppmötet mellan EU-Ryssland, som äger rum den 24 november. Inom ramen för dessa återkommande toppmöten har det sedan 2001 bedrivits en energidialog. Syftet med dialogen har varit att in</w:t>
      </w:r>
      <w:r w:rsidRPr="00FD0C0D">
        <w:t xml:space="preserve">leda ett energipartnerskap mellan EU och Ryssland. Under 2006 har det emellertid inletts diskussioner om att överföra denna energidialog till ett bredare sammanhang i det rättsliga ramverk som ska ersätta dagens Partnerskaps- och samarbetsavtalet (PSA) med Ryssland, vilket också var ett av huvudämnena vid det informella EU-toppmötet i Lahtis, där även president Putin deltog. De många bilaterala mötena på hög nivå under hösten återspeglar den höga prioritering som det finska ordförandeskapets har givit EU:s </w:t>
      </w:r>
      <w:r w:rsidRPr="00FD0C0D">
        <w:t xml:space="preserve">relationer med Ryssland. </w:t>
      </w:r>
    </w:p>
    <w:p w:rsidR="00F455A7" w:rsidRPr="00FD0C0D" w:rsidRDefault="00F455A7">
      <w:pPr>
        <w:pStyle w:val="Rubrik4"/>
      </w:pPr>
      <w:r w:rsidRPr="00FD0C0D">
        <w:t>-  Fördrag om en energigemenskap med sydöstra Europa</w:t>
      </w:r>
    </w:p>
    <w:p w:rsidR="00F455A7" w:rsidRPr="00FD0C0D" w:rsidRDefault="00F455A7">
      <w:pPr>
        <w:pStyle w:val="RKnormal"/>
      </w:pPr>
      <w:r w:rsidRPr="00FD0C0D">
        <w:t xml:space="preserve">I december 2003 undertecknade EG och ett antal länder i sydöstra Europa en överenskommelse om att skapa en regional energimarknad i linje med EU:s inre marknad för el och gas. Överenskommelsen öppnade vägen för ett rättsligt bindande avtal. </w:t>
      </w:r>
    </w:p>
    <w:p w:rsidR="00F455A7" w:rsidRPr="00FD0C0D" w:rsidRDefault="00F455A7">
      <w:pPr>
        <w:pStyle w:val="RKnormal"/>
      </w:pPr>
    </w:p>
    <w:p w:rsidR="00F455A7" w:rsidRPr="00FD0C0D" w:rsidRDefault="00F455A7">
      <w:pPr>
        <w:pStyle w:val="RKnormal"/>
      </w:pPr>
      <w:r w:rsidRPr="00FD0C0D">
        <w:t xml:space="preserve">Ett fördrag om en energigemenskap i sydöstra Europa undertecknades i Aten i oktober 2005. </w:t>
      </w:r>
      <w:r w:rsidRPr="00FD0C0D">
        <w:rPr>
          <w:color w:val="000000"/>
        </w:rPr>
        <w:t>Avtalet ingicks mellan EG och Republiken Albanien, Repbuliken Bulgarien, Bosnien och Hercegovina, Republiken Kroatien, f.d. jugoslaviska Republiken Makedonien, Republiken Montenegro, Rumänien, Republiken Serbien och Förenta nationernas övergångsförvaltning i Kosovo.</w:t>
      </w:r>
      <w:r w:rsidRPr="00FD0C0D">
        <w:t xml:space="preserve"> Europaparlamentet lämnade sitt godkännande till avtalet genom omröstning den 18 maj 2006. Fördraget trädde i kraft den 1 juli 2006.</w:t>
      </w:r>
    </w:p>
    <w:p w:rsidR="00F455A7" w:rsidRPr="00FD0C0D" w:rsidRDefault="00F455A7">
      <w:pPr>
        <w:pStyle w:val="RKnormal"/>
      </w:pPr>
    </w:p>
    <w:p w:rsidR="00F455A7" w:rsidRPr="00FD0C0D" w:rsidRDefault="00F455A7">
      <w:pPr>
        <w:pStyle w:val="RKnormal"/>
      </w:pPr>
      <w:r w:rsidRPr="00FD0C0D">
        <w:t>Fördraget har flera syften. Ett givet syfte är att skapa ett gemensamt regleringsramverk inom regionen för att få till stånd fungerande nät i det efter krigen sargade området. Man ska också genomföra relevant EU-lagstiftning (acquis) inom bl.a. energi- och miljöområdet i regionen för att på sikt skapa en gemensam europeisk marknad för EU och sydöstra Europa.</w:t>
      </w:r>
    </w:p>
    <w:p w:rsidR="00F455A7" w:rsidRPr="00FD0C0D" w:rsidRDefault="00F455A7">
      <w:pPr>
        <w:pStyle w:val="RKnormal"/>
      </w:pPr>
    </w:p>
    <w:p w:rsidR="00F455A7" w:rsidRPr="00FD0C0D" w:rsidRDefault="00F455A7">
      <w:pPr>
        <w:pStyle w:val="RKnormal"/>
      </w:pPr>
      <w:r w:rsidRPr="00FD0C0D">
        <w:t xml:space="preserve">Vid rådsmötet väntas utvecklingen efter ikraftträdandet av energifördraget med sydöstra Europa rapporteras. Bland annat har ett första formellt ministermöte inom ramen för fördraget hållits under hösten, där man framförallt har beslutat om procedurella regler och arbetsformer för samarbetet. </w:t>
      </w:r>
    </w:p>
    <w:p w:rsidR="00F455A7" w:rsidRPr="00FD0C0D" w:rsidRDefault="00F455A7">
      <w:pPr>
        <w:pStyle w:val="Rubrik4"/>
      </w:pPr>
      <w:r w:rsidRPr="00FD0C0D">
        <w:t>-  Energistadgefördraget</w:t>
      </w:r>
    </w:p>
    <w:p w:rsidR="00F455A7" w:rsidRPr="00FD0C0D" w:rsidRDefault="00F455A7">
      <w:pPr>
        <w:pStyle w:val="RKnormal"/>
      </w:pPr>
      <w:r w:rsidRPr="00FD0C0D">
        <w:rPr>
          <w:bCs/>
        </w:rPr>
        <w:t xml:space="preserve">Energistadgefördraget </w:t>
      </w:r>
      <w:r w:rsidRPr="00FD0C0D">
        <w:t xml:space="preserve">(Energy Charter Treaty) undertecknades </w:t>
      </w:r>
      <w:r w:rsidRPr="00FD0C0D">
        <w:rPr>
          <w:bCs/>
        </w:rPr>
        <w:t>1994</w:t>
      </w:r>
      <w:r w:rsidRPr="00FD0C0D">
        <w:t xml:space="preserve"> och trädde i kraft </w:t>
      </w:r>
      <w:r w:rsidRPr="00FD0C0D">
        <w:rPr>
          <w:bCs/>
        </w:rPr>
        <w:t>1998</w:t>
      </w:r>
      <w:r w:rsidRPr="00FD0C0D">
        <w:t>. Energistadgefördraget är ett legalt bindande multilateralt avtal och det enda i sitt slag som behandlar energisamarbete. Energistadgefördraget reglerar frågor om transit, investeringar, handel samt energieffektivisering och miljörelaterade aspekter. Ryssland har undertecknat fördraget men inte ratificerat det.</w:t>
      </w:r>
    </w:p>
    <w:p w:rsidR="00F455A7" w:rsidRPr="00FD0C0D" w:rsidRDefault="00F455A7"/>
    <w:p w:rsidR="00F455A7" w:rsidRPr="00FD0C0D" w:rsidRDefault="00F455A7">
      <w:r w:rsidRPr="00FD0C0D">
        <w:t>Sedan ett antal år tillbaka förs bilaterala förhandlingar mellan Ryssland och EU om en förstärkning av regelverket rörande transit, det s.k. transitprotokollet. Ryssland har signalerat stor ovilja mot att nå en lösning i slutförhandlingarna om nämnda transitprotokoll, men har samtidigt kopplat sitt ratificerande av fördraget till denna fråga. Förhoppningarna om att energistadgefrågorna skulle kunna lösas i samband med G8-toppmötet i juli grusades. Frågan kopplar även till diskussionerna om ett Partnerskaps-</w:t>
      </w:r>
      <w:r w:rsidRPr="00FD0C0D">
        <w:t xml:space="preserve"> och Samarbetsavtal (PSA) mellan EU och Ryssland, där EU vill inlemma energistadgefördragets marknadsprinciper. </w:t>
      </w:r>
    </w:p>
    <w:p w:rsidR="00F455A7" w:rsidRPr="00FD0C0D" w:rsidRDefault="00F455A7"/>
    <w:p w:rsidR="00F455A7" w:rsidRPr="00FD0C0D" w:rsidRDefault="00F455A7">
      <w:r w:rsidRPr="00FD0C0D">
        <w:t xml:space="preserve">Ordförandeskapet och kommissionen väntas rapportera vad höstens dialog med Ryssland givit samt andra aktuella frågor, såsom val av ny ordförande för stadgekonferensen. </w:t>
      </w:r>
    </w:p>
    <w:p w:rsidR="00F455A7" w:rsidRPr="00FD0C0D" w:rsidRDefault="00F455A7">
      <w:pPr>
        <w:pStyle w:val="Rubrik4"/>
      </w:pPr>
      <w:r w:rsidRPr="00FD0C0D">
        <w:t>d) Annat samarbete med tredje länder</w:t>
      </w:r>
    </w:p>
    <w:p w:rsidR="00F455A7" w:rsidRPr="00FD0C0D" w:rsidRDefault="00F455A7">
      <w:pPr>
        <w:pStyle w:val="RKnormal"/>
      </w:pPr>
      <w:r w:rsidRPr="00FD0C0D">
        <w:t>Energi har under hösten stått högt på dagordningen vid en rad av EU:s bilaterala möten med länder såsom Kina, Indien, Sydkorea Ukraina och Azerbajdzjan samt i regionala samarbeten såsom som det med kaspiska havsregionen och ASEM (Asia Europe Meeting). Ordförandeskapet och kommissionen väntas kort redogöra för höstens möten.</w:t>
      </w:r>
    </w:p>
    <w:p w:rsidR="00F455A7" w:rsidRPr="00FD0C0D" w:rsidRDefault="00F455A7">
      <w:pPr>
        <w:pStyle w:val="RKnormal"/>
      </w:pPr>
    </w:p>
    <w:p w:rsidR="00F455A7" w:rsidRPr="00FD0C0D" w:rsidRDefault="00F455A7">
      <w:pPr>
        <w:pStyle w:val="RKnormal"/>
        <w:rPr>
          <w:b/>
        </w:rPr>
      </w:pPr>
      <w:r w:rsidRPr="00FD0C0D">
        <w:rPr>
          <w:b/>
        </w:rPr>
        <w:t xml:space="preserve">Förslag till svensk ståndpunkt </w:t>
      </w:r>
    </w:p>
    <w:p w:rsidR="00F455A7" w:rsidRPr="00FD0C0D" w:rsidRDefault="00F455A7">
      <w:pPr>
        <w:pStyle w:val="RKnormal"/>
        <w:rPr>
          <w:b/>
        </w:rPr>
      </w:pPr>
      <w:r w:rsidRPr="00FD0C0D">
        <w:t>Ingen diskussion väntas avseende informationen om de internationella relationerna. Sverige välkomnar att energiministrarna hålls informerade om de löpande externa energidialogerna</w:t>
      </w:r>
      <w:r w:rsidRPr="00FD0C0D">
        <w:rPr>
          <w:szCs w:val="24"/>
        </w:rPr>
        <w:t xml:space="preserve"> samt</w:t>
      </w:r>
      <w:r w:rsidRPr="00FD0C0D">
        <w:t xml:space="preserve"> syftet med dessa, dvs. att utveckla goda relationer med EU:s energipartners för att på så sätt söka trygga EU:s framtida energiförsörjning.</w:t>
      </w:r>
    </w:p>
    <w:p w:rsidR="00F455A7" w:rsidRPr="00FD0C0D" w:rsidRDefault="00F455A7">
      <w:pPr>
        <w:pStyle w:val="Rubrik2"/>
      </w:pPr>
      <w:r w:rsidRPr="00FD0C0D">
        <w:t xml:space="preserve">4b) </w:t>
      </w:r>
      <w:r w:rsidRPr="00FD0C0D">
        <w:tab/>
        <w:t xml:space="preserve">Energy Star </w:t>
      </w:r>
    </w:p>
    <w:p w:rsidR="00F455A7" w:rsidRPr="00FD0C0D" w:rsidRDefault="00F455A7">
      <w:pPr>
        <w:pStyle w:val="RKnormal"/>
        <w:rPr>
          <w:b/>
        </w:rPr>
      </w:pPr>
      <w:r w:rsidRPr="00FD0C0D">
        <w:rPr>
          <w:b/>
        </w:rPr>
        <w:t>Bakgrund</w:t>
      </w:r>
    </w:p>
    <w:p w:rsidR="00F455A7" w:rsidRPr="00FD0C0D" w:rsidRDefault="00F455A7">
      <w:pPr>
        <w:pStyle w:val="RKnormal"/>
      </w:pPr>
      <w:r w:rsidRPr="00FD0C0D">
        <w:t>Under punkten förväntas kommissionen informera om den pågående behandlingen om att ingå ett förnyat avtal om Energy Star mellan EU och USA för att fortsatt koordinera programmen för energi</w:t>
      </w:r>
      <w:r w:rsidRPr="00FD0C0D">
        <w:softHyphen/>
        <w:t xml:space="preserve">effektivitetsmärkning av kontorsutrustning för perioden 2006-2011. </w:t>
      </w:r>
    </w:p>
    <w:p w:rsidR="00F455A7" w:rsidRPr="00FD0C0D" w:rsidRDefault="00F455A7">
      <w:pPr>
        <w:pStyle w:val="RKnormal"/>
        <w:rPr>
          <w:u w:val="single"/>
        </w:rPr>
      </w:pPr>
    </w:p>
    <w:p w:rsidR="00F455A7" w:rsidRPr="00FD0C0D" w:rsidRDefault="00F455A7">
      <w:pPr>
        <w:pStyle w:val="RKnormal"/>
        <w:rPr>
          <w:u w:val="single"/>
        </w:rPr>
      </w:pPr>
      <w:r w:rsidRPr="00FD0C0D">
        <w:t xml:space="preserve">Sedan 2001 finns ett avtal mellan EU och USA om ett gemensamt program för energieffektivitetsmärkning av kontorsutrustning – Energy Star-programmet. Avtalet löper ut under 2006. Kommissionen fick i våras mandat av rådet att inleda förhandlingar med USA för att ingå ett nytt femårigt avtal om Energy Star-programmet för perioden 2006-2011. Förhandlingarna med USA avslutades i somras och avtalet skall omsättas i ett beslut om ingående av avtal och en ny, uppdaterad, förordning. </w:t>
      </w:r>
    </w:p>
    <w:p w:rsidR="00F455A7" w:rsidRPr="00FD0C0D" w:rsidRDefault="00F455A7">
      <w:pPr>
        <w:pStyle w:val="RKnormal"/>
      </w:pPr>
    </w:p>
    <w:p w:rsidR="00F455A7" w:rsidRPr="00FD0C0D" w:rsidRDefault="00F455A7">
      <w:pPr>
        <w:pStyle w:val="RKnormal"/>
      </w:pPr>
      <w:r w:rsidRPr="00FD0C0D">
        <w:t xml:space="preserve">Innan ett rådsbeslut om att ingå det nya Energy Star-avtalet kan tas måste Europaparlamentet behandla frågan. Därför förväntas ett rådsbeslut först i december. Arbetet med att anpassa den nuvarande Energy Star-förordningen (nr 2422/2001) till det nya avtalet förväntas kunna slutföras först i början av nästa år. </w:t>
      </w:r>
    </w:p>
    <w:p w:rsidR="00F455A7" w:rsidRPr="00FD0C0D" w:rsidRDefault="00F455A7">
      <w:pPr>
        <w:pStyle w:val="RKnormal"/>
      </w:pPr>
    </w:p>
    <w:p w:rsidR="00F455A7" w:rsidRPr="00FD0C0D" w:rsidRDefault="00F455A7">
      <w:pPr>
        <w:pStyle w:val="RKnormal"/>
        <w:rPr>
          <w:b/>
        </w:rPr>
      </w:pPr>
      <w:r w:rsidRPr="00FD0C0D">
        <w:rPr>
          <w:b/>
        </w:rPr>
        <w:t>Förslag till svensk ståndpunkt</w:t>
      </w:r>
    </w:p>
    <w:p w:rsidR="00F455A7" w:rsidRPr="00FD0C0D" w:rsidRDefault="00F455A7">
      <w:pPr>
        <w:pStyle w:val="RKnormal"/>
      </w:pPr>
      <w:r w:rsidRPr="00FD0C0D">
        <w:t xml:space="preserve">Endast lägesinformation. Sverige välkomnar dock allmänt det förnyade avtalet mellan EU och USA och de uppdaterade kriterierna för energieffektivitet som detta innebär. </w:t>
      </w:r>
    </w:p>
    <w:p w:rsidR="00F455A7" w:rsidRPr="00FD0C0D" w:rsidRDefault="00F455A7">
      <w:pPr>
        <w:pStyle w:val="Rubrik2"/>
      </w:pPr>
      <w:r w:rsidRPr="00FD0C0D">
        <w:t xml:space="preserve">4c och d) </w:t>
      </w:r>
      <w:r w:rsidRPr="00FD0C0D">
        <w:tab/>
        <w:t>Begäran om information från Cypern resp. Nederländerna</w:t>
      </w:r>
    </w:p>
    <w:p w:rsidR="00F455A7" w:rsidRPr="00FD0C0D" w:rsidRDefault="00F455A7">
      <w:pPr>
        <w:pStyle w:val="RKnormal"/>
        <w:rPr>
          <w:b/>
        </w:rPr>
      </w:pPr>
      <w:r w:rsidRPr="00FD0C0D">
        <w:rPr>
          <w:b/>
        </w:rPr>
        <w:t>Bakgrund</w:t>
      </w:r>
    </w:p>
    <w:p w:rsidR="00F455A7" w:rsidRPr="00FD0C0D" w:rsidRDefault="00F455A7">
      <w:pPr>
        <w:pStyle w:val="RKnormal"/>
      </w:pPr>
      <w:r w:rsidRPr="00FD0C0D">
        <w:t>Cypern har begärt att kommissionen skall informera om läget i den pågående översynen av riktlinjerna för statliga miljöstöd. NL har begärt att kommissionen skall informera om elavbrottet som drabbade många EU-länder den 4 november.</w:t>
      </w:r>
    </w:p>
    <w:p w:rsidR="00F455A7" w:rsidRPr="00FD0C0D" w:rsidRDefault="00F455A7">
      <w:pPr>
        <w:pStyle w:val="RKnormal"/>
      </w:pPr>
    </w:p>
    <w:p w:rsidR="00F455A7" w:rsidRPr="00FD0C0D" w:rsidRDefault="00F455A7">
      <w:pPr>
        <w:pStyle w:val="RKnormal"/>
        <w:rPr>
          <w:b/>
        </w:rPr>
      </w:pPr>
      <w:r w:rsidRPr="00FD0C0D">
        <w:rPr>
          <w:b/>
        </w:rPr>
        <w:t>Förslag till svensk position</w:t>
      </w:r>
    </w:p>
    <w:p w:rsidR="00F455A7" w:rsidRPr="00FD0C0D" w:rsidRDefault="00F455A7">
      <w:pPr>
        <w:pStyle w:val="RKnormal"/>
      </w:pPr>
      <w:r w:rsidRPr="00FD0C0D">
        <w:t>Sverige välkomnar att information ges i dessa båda ärenden.</w:t>
      </w:r>
    </w:p>
    <w:sectPr w:rsidR="00F455A7" w:rsidRPr="00FD0C0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5A7" w:rsidRPr="00FD0C0D" w:rsidRDefault="00F455A7">
      <w:pPr>
        <w:spacing w:line="240" w:lineRule="auto"/>
      </w:pPr>
      <w:r w:rsidRPr="00FD0C0D">
        <w:separator/>
      </w:r>
    </w:p>
  </w:endnote>
  <w:endnote w:type="continuationSeparator" w:id="0">
    <w:p w:rsidR="00F455A7" w:rsidRPr="00FD0C0D" w:rsidRDefault="00F455A7">
      <w:pPr>
        <w:spacing w:line="240" w:lineRule="auto"/>
      </w:pPr>
      <w:r w:rsidRPr="00FD0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5A7" w:rsidRPr="00FD0C0D" w:rsidRDefault="00F455A7">
      <w:pPr>
        <w:spacing w:line="240" w:lineRule="auto"/>
      </w:pPr>
      <w:r w:rsidRPr="00FD0C0D">
        <w:separator/>
      </w:r>
    </w:p>
  </w:footnote>
  <w:footnote w:type="continuationSeparator" w:id="0">
    <w:p w:rsidR="00F455A7" w:rsidRPr="00FD0C0D" w:rsidRDefault="00F455A7">
      <w:pPr>
        <w:spacing w:line="240" w:lineRule="auto"/>
      </w:pPr>
      <w:r w:rsidRPr="00FD0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A7" w:rsidRPr="00FD0C0D" w:rsidRDefault="00F455A7">
    <w:pPr>
      <w:pStyle w:val="Sidhuvud"/>
      <w:framePr w:wrap="around" w:vAnchor="text" w:hAnchor="margin" w:xAlign="right" w:y="1"/>
      <w:rPr>
        <w:rStyle w:val="Sidnummer"/>
      </w:rPr>
    </w:pPr>
    <w:r w:rsidRPr="00FD0C0D">
      <w:rPr>
        <w:rStyle w:val="Sidnummer"/>
      </w:rPr>
      <w:fldChar w:fldCharType="begin" w:fldLock="1"/>
    </w:r>
    <w:r w:rsidRPr="00FD0C0D">
      <w:rPr>
        <w:rStyle w:val="Sidnummer"/>
      </w:rPr>
      <w:instrText xml:space="preserve">PAGE  </w:instrText>
    </w:r>
    <w:r w:rsidRPr="00FD0C0D">
      <w:rPr>
        <w:rStyle w:val="Sidnummer"/>
      </w:rPr>
      <w:fldChar w:fldCharType="separate"/>
    </w:r>
    <w:r w:rsidRPr="00FD0C0D">
      <w:rPr>
        <w:rStyle w:val="Sidnummer"/>
      </w:rPr>
      <w:t>2</w:t>
    </w:r>
    <w:r w:rsidRPr="00FD0C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D0C0D">
      <w:tblPrEx>
        <w:tblCellMar>
          <w:top w:w="0" w:type="dxa"/>
          <w:bottom w:w="0" w:type="dxa"/>
        </w:tblCellMar>
      </w:tblPrEx>
      <w:trPr>
        <w:cantSplit/>
      </w:trPr>
      <w:tc>
        <w:tcPr>
          <w:tcW w:w="3119" w:type="dxa"/>
        </w:tcPr>
        <w:p w:rsidR="00F455A7" w:rsidRPr="00FD0C0D" w:rsidRDefault="00F455A7">
          <w:pPr>
            <w:pStyle w:val="Sidhuvud"/>
            <w:spacing w:line="200" w:lineRule="atLeast"/>
            <w:ind w:right="357"/>
            <w:rPr>
              <w:rFonts w:ascii="TradeGothic" w:hAnsi="TradeGothic"/>
              <w:b/>
              <w:bCs/>
              <w:sz w:val="16"/>
            </w:rPr>
          </w:pPr>
        </w:p>
      </w:tc>
      <w:tc>
        <w:tcPr>
          <w:tcW w:w="4111" w:type="dxa"/>
          <w:tcMar>
            <w:left w:w="567" w:type="dxa"/>
          </w:tcMar>
        </w:tcPr>
        <w:p w:rsidR="00F455A7" w:rsidRPr="00FD0C0D" w:rsidRDefault="00F455A7">
          <w:pPr>
            <w:pStyle w:val="Sidhuvud"/>
            <w:ind w:right="360"/>
          </w:pPr>
        </w:p>
      </w:tc>
      <w:tc>
        <w:tcPr>
          <w:tcW w:w="1525" w:type="dxa"/>
        </w:tcPr>
        <w:p w:rsidR="00F455A7" w:rsidRPr="00FD0C0D" w:rsidRDefault="00F455A7">
          <w:pPr>
            <w:pStyle w:val="Sidhuvud"/>
            <w:ind w:right="360"/>
          </w:pPr>
        </w:p>
      </w:tc>
    </w:tr>
  </w:tbl>
  <w:p w:rsidR="00F455A7" w:rsidRPr="00FD0C0D" w:rsidRDefault="00F455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A7" w:rsidRPr="00FD0C0D" w:rsidRDefault="00F455A7">
    <w:pPr>
      <w:pStyle w:val="Sidhuvud"/>
      <w:framePr w:wrap="around" w:vAnchor="text" w:hAnchor="margin" w:xAlign="right" w:y="1"/>
      <w:rPr>
        <w:rStyle w:val="Sidnummer"/>
      </w:rPr>
    </w:pPr>
    <w:r w:rsidRPr="00FD0C0D">
      <w:rPr>
        <w:rStyle w:val="Sidnummer"/>
      </w:rPr>
      <w:fldChar w:fldCharType="begin" w:fldLock="1"/>
    </w:r>
    <w:r w:rsidRPr="00FD0C0D">
      <w:rPr>
        <w:rStyle w:val="Sidnummer"/>
      </w:rPr>
      <w:instrText xml:space="preserve">PAGE  </w:instrText>
    </w:r>
    <w:r w:rsidRPr="00FD0C0D">
      <w:rPr>
        <w:rStyle w:val="Sidnummer"/>
      </w:rPr>
      <w:fldChar w:fldCharType="separate"/>
    </w:r>
    <w:r w:rsidRPr="00FD0C0D">
      <w:rPr>
        <w:rStyle w:val="Sidnummer"/>
      </w:rPr>
      <w:t>3</w:t>
    </w:r>
    <w:r w:rsidRPr="00FD0C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D0C0D">
      <w:tblPrEx>
        <w:tblCellMar>
          <w:top w:w="0" w:type="dxa"/>
          <w:bottom w:w="0" w:type="dxa"/>
        </w:tblCellMar>
      </w:tblPrEx>
      <w:trPr>
        <w:cantSplit/>
      </w:trPr>
      <w:tc>
        <w:tcPr>
          <w:tcW w:w="3119" w:type="dxa"/>
        </w:tcPr>
        <w:p w:rsidR="00F455A7" w:rsidRPr="00FD0C0D" w:rsidRDefault="00F455A7">
          <w:pPr>
            <w:pStyle w:val="Sidhuvud"/>
            <w:spacing w:line="200" w:lineRule="atLeast"/>
            <w:ind w:right="357"/>
            <w:rPr>
              <w:rFonts w:ascii="TradeGothic" w:hAnsi="TradeGothic"/>
              <w:b/>
              <w:bCs/>
              <w:sz w:val="16"/>
            </w:rPr>
          </w:pPr>
        </w:p>
      </w:tc>
      <w:tc>
        <w:tcPr>
          <w:tcW w:w="4111" w:type="dxa"/>
          <w:tcMar>
            <w:left w:w="567" w:type="dxa"/>
          </w:tcMar>
        </w:tcPr>
        <w:p w:rsidR="00F455A7" w:rsidRPr="00FD0C0D" w:rsidRDefault="00F455A7">
          <w:pPr>
            <w:pStyle w:val="Sidhuvud"/>
            <w:ind w:right="360"/>
          </w:pPr>
        </w:p>
      </w:tc>
      <w:tc>
        <w:tcPr>
          <w:tcW w:w="1525" w:type="dxa"/>
        </w:tcPr>
        <w:p w:rsidR="00F455A7" w:rsidRPr="00FD0C0D" w:rsidRDefault="00F455A7">
          <w:pPr>
            <w:pStyle w:val="Sidhuvud"/>
            <w:ind w:right="360"/>
          </w:pPr>
        </w:p>
      </w:tc>
    </w:tr>
  </w:tbl>
  <w:p w:rsidR="00F455A7" w:rsidRPr="00FD0C0D" w:rsidRDefault="00F455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A7" w:rsidRPr="00FD0C0D" w:rsidRDefault="00FD0C0D">
    <w:pPr>
      <w:framePr w:w="2948" w:h="1321" w:hRule="exact" w:wrap="notBeside" w:vAnchor="page" w:hAnchor="page" w:x="1362" w:y="653"/>
    </w:pPr>
    <w:r w:rsidRPr="00FD0C0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455A7" w:rsidRPr="00FD0C0D" w:rsidRDefault="00F455A7">
    <w:pPr>
      <w:pStyle w:val="RKrubrik"/>
      <w:keepNext w:val="0"/>
      <w:tabs>
        <w:tab w:val="clear" w:pos="1134"/>
        <w:tab w:val="clear" w:pos="2835"/>
      </w:tabs>
      <w:spacing w:before="0" w:after="0" w:line="320" w:lineRule="atLeast"/>
      <w:rPr>
        <w:bCs/>
      </w:rPr>
    </w:pPr>
  </w:p>
  <w:p w:rsidR="00F455A7" w:rsidRPr="00FD0C0D" w:rsidRDefault="00F455A7">
    <w:pPr>
      <w:rPr>
        <w:rFonts w:ascii="TradeGothic" w:hAnsi="TradeGothic"/>
        <w:b/>
        <w:bCs/>
        <w:spacing w:val="12"/>
        <w:sz w:val="22"/>
      </w:rPr>
    </w:pPr>
  </w:p>
  <w:p w:rsidR="00F455A7" w:rsidRPr="00FD0C0D" w:rsidRDefault="00F455A7">
    <w:pPr>
      <w:pStyle w:val="RKrubrik"/>
      <w:keepNext w:val="0"/>
      <w:tabs>
        <w:tab w:val="clear" w:pos="1134"/>
        <w:tab w:val="clear" w:pos="2835"/>
      </w:tabs>
      <w:spacing w:before="0" w:after="0" w:line="320" w:lineRule="atLeast"/>
      <w:rPr>
        <w:bCs/>
      </w:rPr>
    </w:pPr>
  </w:p>
  <w:p w:rsidR="00F455A7" w:rsidRPr="00FD0C0D" w:rsidRDefault="00F455A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6745B"/>
    <w:rsid w:val="00F455A7"/>
    <w:rsid w:val="00F6745B"/>
    <w:rsid w:val="00FD0C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4155A-81A8-4956-B6E5-53ACF9EB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1246</Words>
  <Characters>8050</Characters>
  <Application>Microsoft Office Word</Application>
  <DocSecurity>4</DocSecurity>
  <Lines>191</Lines>
  <Paragraphs>55</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2006-11-10T16:28:00Z</cp:lastPrinted>
  <dcterms:created xsi:type="dcterms:W3CDTF">2025-12-17T03:56:00Z</dcterms:created>
  <dcterms:modified xsi:type="dcterms:W3CDTF">2025-12-17T03:56:00Z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