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0B6520" w:rsidRPr="00420B4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0B6520" w:rsidRPr="00420B46" w:rsidRDefault="000B6520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0B6520" w:rsidRPr="00420B46" w:rsidRDefault="000B6520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0B6520" w:rsidRPr="00420B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0B6520" w:rsidRPr="00420B46" w:rsidRDefault="000B6520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420B46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0B6520" w:rsidRPr="00420B46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0B6520" w:rsidRPr="00420B46" w:rsidRDefault="000B6520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0B6520" w:rsidRPr="00420B46" w:rsidRDefault="000B6520">
            <w:pPr>
              <w:framePr w:w="4400" w:h="1644" w:wrap="notBeside" w:vAnchor="page" w:hAnchor="page" w:x="6573" w:y="721"/>
            </w:pPr>
          </w:p>
        </w:tc>
      </w:tr>
      <w:tr w:rsidR="00B83875" w:rsidRPr="00420B4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83875" w:rsidRPr="00420B46" w:rsidRDefault="00B83875" w:rsidP="00B83875">
            <w:pPr>
              <w:framePr w:w="4400" w:h="1644" w:wrap="notBeside" w:vAnchor="page" w:hAnchor="page" w:x="6573" w:y="721"/>
            </w:pPr>
            <w:r w:rsidRPr="00420B46">
              <w:t>2009-11-01</w:t>
            </w:r>
          </w:p>
        </w:tc>
        <w:tc>
          <w:tcPr>
            <w:tcW w:w="2347" w:type="dxa"/>
            <w:gridSpan w:val="2"/>
          </w:tcPr>
          <w:p w:rsidR="00B83875" w:rsidRPr="00420B46" w:rsidRDefault="00B83875" w:rsidP="00B83875">
            <w:pPr>
              <w:framePr w:w="4400" w:h="1644" w:wrap="notBeside" w:vAnchor="page" w:hAnchor="page" w:x="6573" w:y="721"/>
            </w:pPr>
            <w:r w:rsidRPr="00420B46">
              <w:t>S2009/8626/EIS</w:t>
            </w:r>
          </w:p>
        </w:tc>
      </w:tr>
      <w:tr w:rsidR="00B83875" w:rsidRPr="00420B4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83875" w:rsidRPr="00420B46" w:rsidRDefault="00B83875" w:rsidP="00B83875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B83875" w:rsidRPr="00420B46" w:rsidRDefault="00B83875" w:rsidP="00B83875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0B6520" w:rsidRPr="00420B4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B6520" w:rsidRPr="00420B46" w:rsidRDefault="0043582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420B46">
              <w:rPr>
                <w:b/>
                <w:i w:val="0"/>
                <w:sz w:val="22"/>
              </w:rPr>
              <w:t>Socialdepartementet</w:t>
            </w:r>
          </w:p>
        </w:tc>
      </w:tr>
      <w:tr w:rsidR="000B6520" w:rsidRPr="00420B4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B6520" w:rsidRPr="00420B46" w:rsidRDefault="000B652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B6520" w:rsidRPr="00420B4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B6520" w:rsidRPr="00420B46" w:rsidRDefault="000B652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B6520" w:rsidRPr="00420B4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B6520" w:rsidRPr="00420B46" w:rsidRDefault="000B652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B6520" w:rsidRPr="00420B4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B6520" w:rsidRPr="00420B46" w:rsidRDefault="000B652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B6520" w:rsidRPr="00420B4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B6520" w:rsidRPr="00420B46" w:rsidRDefault="000B652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B6520" w:rsidRPr="00420B4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B6520" w:rsidRPr="00420B46" w:rsidRDefault="000B652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B6520" w:rsidRPr="00420B4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B6520" w:rsidRPr="00420B46" w:rsidRDefault="000B652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B6520" w:rsidRPr="00420B4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B6520" w:rsidRPr="00420B46" w:rsidRDefault="000B652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0B6520" w:rsidRPr="00420B46" w:rsidRDefault="000B6520">
      <w:pPr>
        <w:framePr w:w="4400" w:h="2523" w:wrap="notBeside" w:vAnchor="page" w:hAnchor="page" w:x="6453" w:y="2445"/>
        <w:ind w:left="142"/>
        <w:rPr>
          <w:b/>
        </w:rPr>
      </w:pPr>
    </w:p>
    <w:p w:rsidR="000B6520" w:rsidRPr="00420B46" w:rsidRDefault="000B6520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420B46">
        <w:t xml:space="preserve">Rådets möte </w:t>
      </w:r>
      <w:r w:rsidR="00435821" w:rsidRPr="00420B46">
        <w:t>(sysselsättning, socialpolitik, hälso- och sjukvård samt konsumentfrågor)</w:t>
      </w:r>
      <w:r w:rsidR="00FA25E6" w:rsidRPr="00420B46">
        <w:t xml:space="preserve"> </w:t>
      </w:r>
      <w:r w:rsidRPr="00420B46">
        <w:t xml:space="preserve">den </w:t>
      </w:r>
      <w:r w:rsidR="00810574" w:rsidRPr="00420B46">
        <w:t>1 december</w:t>
      </w:r>
    </w:p>
    <w:p w:rsidR="000B6520" w:rsidRPr="00420B46" w:rsidRDefault="000B6520">
      <w:pPr>
        <w:pStyle w:val="RKnormal"/>
      </w:pPr>
    </w:p>
    <w:p w:rsidR="00542091" w:rsidRPr="00420B46" w:rsidRDefault="006247A8">
      <w:pPr>
        <w:pStyle w:val="RKnormal"/>
      </w:pPr>
      <w:r w:rsidRPr="00420B46">
        <w:t xml:space="preserve">Dagordningspunkt </w:t>
      </w:r>
      <w:r w:rsidR="001F5B88" w:rsidRPr="00420B46">
        <w:t>1</w:t>
      </w:r>
      <w:r w:rsidR="00405716" w:rsidRPr="00420B46">
        <w:t xml:space="preserve">6. </w:t>
      </w:r>
    </w:p>
    <w:p w:rsidR="00542091" w:rsidRPr="00420B46" w:rsidRDefault="00542091">
      <w:pPr>
        <w:pStyle w:val="RKnormal"/>
      </w:pPr>
    </w:p>
    <w:p w:rsidR="00405716" w:rsidRPr="00420B46" w:rsidRDefault="000B6520">
      <w:pPr>
        <w:pStyle w:val="RKnormal"/>
      </w:pPr>
      <w:r w:rsidRPr="00420B46">
        <w:t>Rubrik:</w:t>
      </w:r>
      <w:r w:rsidR="006247A8" w:rsidRPr="00420B46">
        <w:t xml:space="preserve"> </w:t>
      </w:r>
    </w:p>
    <w:p w:rsidR="00542091" w:rsidRPr="00420B46" w:rsidRDefault="00542091" w:rsidP="00542091">
      <w:pPr>
        <w:pStyle w:val="RKnormal"/>
      </w:pPr>
      <w:r w:rsidRPr="00420B46">
        <w:t>Al</w:t>
      </w:r>
      <w:r w:rsidR="00D52374" w:rsidRPr="00420B46">
        <w:t>kohol och hälsa.</w:t>
      </w:r>
    </w:p>
    <w:p w:rsidR="000B6520" w:rsidRPr="00420B46" w:rsidRDefault="00405716" w:rsidP="00405716">
      <w:pPr>
        <w:pStyle w:val="RKnormal"/>
      </w:pPr>
      <w:r w:rsidRPr="00420B46">
        <w:rPr>
          <w:i/>
        </w:rPr>
        <w:tab/>
      </w:r>
    </w:p>
    <w:p w:rsidR="000B6520" w:rsidRPr="00420B46" w:rsidRDefault="000B6520">
      <w:pPr>
        <w:pStyle w:val="RKnormal"/>
        <w:rPr>
          <w:b/>
        </w:rPr>
      </w:pPr>
      <w:r w:rsidRPr="00420B46">
        <w:rPr>
          <w:b/>
        </w:rPr>
        <w:t>Dokument:</w:t>
      </w:r>
    </w:p>
    <w:p w:rsidR="000B6520" w:rsidRPr="00420B46" w:rsidRDefault="00542091">
      <w:pPr>
        <w:pStyle w:val="RKnormal"/>
      </w:pPr>
      <w:r w:rsidRPr="00420B46">
        <w:t>Förslag till rådslutsatser om alkohol och hälsa</w:t>
      </w:r>
      <w:r w:rsidR="00435821" w:rsidRPr="00420B46">
        <w:br/>
      </w:r>
    </w:p>
    <w:p w:rsidR="007B26D7" w:rsidRPr="00420B46" w:rsidRDefault="000B6520">
      <w:pPr>
        <w:pStyle w:val="RKnormal"/>
        <w:rPr>
          <w:b/>
        </w:rPr>
      </w:pPr>
      <w:r w:rsidRPr="00420B46">
        <w:rPr>
          <w:b/>
        </w:rPr>
        <w:t xml:space="preserve">Tidigare dokument:   </w:t>
      </w:r>
    </w:p>
    <w:p w:rsidR="000B6520" w:rsidRPr="00420B46" w:rsidRDefault="00542091">
      <w:pPr>
        <w:pStyle w:val="RKnormal"/>
      </w:pPr>
      <w:r w:rsidRPr="00420B46">
        <w:t>Rådsrekommendation 2001/458/E, 5 juni 2001 om alkohol och unga</w:t>
      </w:r>
    </w:p>
    <w:p w:rsidR="00542091" w:rsidRPr="00420B46" w:rsidRDefault="00542091">
      <w:pPr>
        <w:pStyle w:val="RKnormal"/>
      </w:pPr>
    </w:p>
    <w:p w:rsidR="00542091" w:rsidRPr="00420B46" w:rsidRDefault="0021201F">
      <w:pPr>
        <w:pStyle w:val="RKnormal"/>
      </w:pPr>
      <w:r w:rsidRPr="00420B46">
        <w:t>Rådslutsatser om en alkoholstrategi för att minska alkoholens skadeverkningar (OJ C 175, 20.6.2001, p. 1)</w:t>
      </w:r>
    </w:p>
    <w:p w:rsidR="0021201F" w:rsidRPr="00420B46" w:rsidRDefault="0021201F">
      <w:pPr>
        <w:pStyle w:val="RKnormal"/>
      </w:pPr>
    </w:p>
    <w:p w:rsidR="0021201F" w:rsidRPr="00420B46" w:rsidRDefault="0021201F">
      <w:pPr>
        <w:pStyle w:val="RKnormal"/>
      </w:pPr>
      <w:r w:rsidRPr="00420B46">
        <w:t>Rådslutsatser om alkohol och unga (9881/04)</w:t>
      </w:r>
    </w:p>
    <w:p w:rsidR="0021201F" w:rsidRPr="00420B46" w:rsidRDefault="0021201F">
      <w:pPr>
        <w:pStyle w:val="RKnormal"/>
      </w:pPr>
    </w:p>
    <w:p w:rsidR="0021201F" w:rsidRPr="00420B46" w:rsidRDefault="0021201F">
      <w:pPr>
        <w:pStyle w:val="RKnormal"/>
      </w:pPr>
      <w:r w:rsidRPr="00420B46">
        <w:t>Rådslutsatser om en EU strategi för att minska alkoholens skadeverkningar (16165/06)</w:t>
      </w:r>
    </w:p>
    <w:p w:rsidR="0021201F" w:rsidRPr="00420B46" w:rsidRDefault="0021201F">
      <w:pPr>
        <w:pStyle w:val="RKnormal"/>
      </w:pPr>
    </w:p>
    <w:p w:rsidR="000B6520" w:rsidRPr="00420B46" w:rsidRDefault="000B6520">
      <w:pPr>
        <w:pStyle w:val="RKrubrik"/>
      </w:pPr>
      <w:r w:rsidRPr="00420B46">
        <w:t>Bakgrund</w:t>
      </w:r>
    </w:p>
    <w:p w:rsidR="00D52374" w:rsidRPr="00420B46" w:rsidRDefault="0021201F" w:rsidP="00435821">
      <w:pPr>
        <w:pStyle w:val="RKnormal"/>
        <w:rPr>
          <w:lang w:eastAsia="sv-SE"/>
        </w:rPr>
      </w:pPr>
      <w:r w:rsidRPr="00420B46">
        <w:t xml:space="preserve">Hösten 2006 antog Kommissionen en strategi för att minska de alkoholrelaterade skadorna inom EU. </w:t>
      </w:r>
      <w:r w:rsidRPr="00420B46">
        <w:rPr>
          <w:lang w:eastAsia="sv-SE"/>
        </w:rPr>
        <w:t>Initiativet till strategin togs ursprungligen av det svenska ordförandeskapet år 2001.</w:t>
      </w:r>
      <w:r w:rsidRPr="00420B46">
        <w:t xml:space="preserve"> Som ett svar på Kommissionens meddelande antog ett enhälligt EPSCO r</w:t>
      </w:r>
      <w:r w:rsidRPr="00420B46">
        <w:rPr>
          <w:lang w:eastAsia="sv-SE"/>
        </w:rPr>
        <w:t xml:space="preserve">ådslutsatser till stöd för strategin. Sammantaget innebär detta ett erkännande av att alkoholens skadeverkningar är ett gemensamt folkhälsoproblem på </w:t>
      </w:r>
      <w:r w:rsidR="007C2B4E" w:rsidRPr="00420B46">
        <w:rPr>
          <w:lang w:eastAsia="sv-SE"/>
        </w:rPr>
        <w:t xml:space="preserve">såväl </w:t>
      </w:r>
      <w:r w:rsidRPr="00420B46">
        <w:rPr>
          <w:lang w:eastAsia="sv-SE"/>
        </w:rPr>
        <w:t xml:space="preserve">nationell </w:t>
      </w:r>
      <w:r w:rsidR="007C2B4E" w:rsidRPr="00420B46">
        <w:rPr>
          <w:lang w:eastAsia="sv-SE"/>
        </w:rPr>
        <w:t xml:space="preserve">som </w:t>
      </w:r>
      <w:r w:rsidRPr="00420B46">
        <w:rPr>
          <w:lang w:eastAsia="sv-SE"/>
        </w:rPr>
        <w:t xml:space="preserve">EU-nivå. </w:t>
      </w:r>
    </w:p>
    <w:p w:rsidR="00D52374" w:rsidRPr="00420B46" w:rsidRDefault="00D52374" w:rsidP="00435821">
      <w:pPr>
        <w:pStyle w:val="RKnormal"/>
        <w:rPr>
          <w:lang w:eastAsia="sv-SE"/>
        </w:rPr>
      </w:pPr>
    </w:p>
    <w:p w:rsidR="0021201F" w:rsidRPr="00420B46" w:rsidRDefault="0021201F" w:rsidP="00435821">
      <w:pPr>
        <w:pStyle w:val="RKnormal"/>
        <w:rPr>
          <w:szCs w:val="24"/>
        </w:rPr>
      </w:pPr>
      <w:r w:rsidRPr="00420B46">
        <w:rPr>
          <w:szCs w:val="24"/>
        </w:rPr>
        <w:t>Det övergripande syftet med att på nytt lyfta alkoholfrågan vid EPSCO</w:t>
      </w:r>
      <w:r w:rsidR="007C2B4E" w:rsidRPr="00420B46">
        <w:rPr>
          <w:szCs w:val="24"/>
        </w:rPr>
        <w:t>-</w:t>
      </w:r>
      <w:r w:rsidRPr="00420B46">
        <w:rPr>
          <w:szCs w:val="24"/>
        </w:rPr>
        <w:t>mötet den 1 december är att stödja Kommissionens och med</w:t>
      </w:r>
      <w:r w:rsidRPr="00420B46">
        <w:rPr>
          <w:szCs w:val="24"/>
        </w:rPr>
        <w:lastRenderedPageBreak/>
        <w:t>lemsländernas arbete med att genomföra alkoholstrategin; uppmana Kommissionen att  i enlighet med kommissionens och ministerrådets beslut 2006,  överlämna en slutrapport senast 2012</w:t>
      </w:r>
      <w:r w:rsidR="007C2B4E" w:rsidRPr="00420B46">
        <w:rPr>
          <w:szCs w:val="24"/>
        </w:rPr>
        <w:t>,</w:t>
      </w:r>
      <w:r w:rsidRPr="00420B46">
        <w:rPr>
          <w:szCs w:val="24"/>
        </w:rPr>
        <w:t xml:space="preserve"> om genomförandet av strategin på såväl nationell som EU-nivå</w:t>
      </w:r>
      <w:r w:rsidR="007C2B4E" w:rsidRPr="00420B46">
        <w:rPr>
          <w:szCs w:val="24"/>
        </w:rPr>
        <w:t>,</w:t>
      </w:r>
      <w:r w:rsidRPr="00420B46">
        <w:rPr>
          <w:szCs w:val="24"/>
        </w:rPr>
        <w:t xml:space="preserve"> samt </w:t>
      </w:r>
      <w:r w:rsidR="007C2B4E" w:rsidRPr="00420B46">
        <w:rPr>
          <w:szCs w:val="24"/>
        </w:rPr>
        <w:t xml:space="preserve">att </w:t>
      </w:r>
      <w:r w:rsidRPr="00420B46">
        <w:rPr>
          <w:szCs w:val="24"/>
        </w:rPr>
        <w:t>påbörja arbetet med den efterföljande EU strategin</w:t>
      </w:r>
      <w:r w:rsidR="00D52374" w:rsidRPr="00420B46">
        <w:rPr>
          <w:szCs w:val="24"/>
        </w:rPr>
        <w:t xml:space="preserve"> ( fr.o.m. 2012 - 2017)</w:t>
      </w:r>
      <w:r w:rsidRPr="00420B46">
        <w:rPr>
          <w:szCs w:val="24"/>
        </w:rPr>
        <w:t xml:space="preserve"> </w:t>
      </w:r>
    </w:p>
    <w:p w:rsidR="0021201F" w:rsidRPr="00420B46" w:rsidRDefault="0021201F" w:rsidP="00435821">
      <w:pPr>
        <w:pStyle w:val="RKnormal"/>
      </w:pPr>
    </w:p>
    <w:p w:rsidR="00435821" w:rsidRPr="00420B46" w:rsidRDefault="00435821" w:rsidP="00435821">
      <w:pPr>
        <w:pStyle w:val="RKnormal"/>
      </w:pPr>
      <w:r w:rsidRPr="00420B46">
        <w:t xml:space="preserve">Huvudpunkten vid </w:t>
      </w:r>
      <w:r w:rsidR="0021201F" w:rsidRPr="00420B46">
        <w:t>råds</w:t>
      </w:r>
      <w:r w:rsidRPr="00420B46">
        <w:t xml:space="preserve">mötet blir rådslutsatser om </w:t>
      </w:r>
      <w:r w:rsidR="0021201F" w:rsidRPr="00420B46">
        <w:t xml:space="preserve">alkohol och hälsa </w:t>
      </w:r>
      <w:r w:rsidRPr="00420B46">
        <w:t xml:space="preserve">och ministrarna kommer därefter formellt att anta slutsatserna. </w:t>
      </w:r>
    </w:p>
    <w:p w:rsidR="006D47F4" w:rsidRPr="00420B46" w:rsidRDefault="006D47F4" w:rsidP="006D47F4">
      <w:pPr>
        <w:pStyle w:val="RKnormal"/>
      </w:pPr>
    </w:p>
    <w:p w:rsidR="00435821" w:rsidRPr="00420B46" w:rsidRDefault="0021201F" w:rsidP="00435821">
      <w:pPr>
        <w:pStyle w:val="RKnormal"/>
      </w:pPr>
      <w:r w:rsidRPr="00420B46">
        <w:t xml:space="preserve">Förslaget till rådslutsatser </w:t>
      </w:r>
      <w:r w:rsidR="00FC1FEC" w:rsidRPr="00420B46">
        <w:t xml:space="preserve">föregicks </w:t>
      </w:r>
      <w:r w:rsidRPr="00420B46">
        <w:t>av</w:t>
      </w:r>
      <w:r w:rsidR="00FC1FEC" w:rsidRPr="00420B46">
        <w:t xml:space="preserve"> en diskussion vid</w:t>
      </w:r>
      <w:r w:rsidR="00435821" w:rsidRPr="00420B46">
        <w:t xml:space="preserve"> </w:t>
      </w:r>
      <w:r w:rsidR="007C2B4E" w:rsidRPr="00420B46">
        <w:t xml:space="preserve">det </w:t>
      </w:r>
      <w:r w:rsidR="00435821" w:rsidRPr="00420B46">
        <w:t>informella hälsoministermötet i Jönköping den 6-7 juli</w:t>
      </w:r>
      <w:r w:rsidRPr="00420B46">
        <w:t xml:space="preserve"> och vid Expertkonferensen om alkohol och hälsa </w:t>
      </w:r>
      <w:r w:rsidR="007C2B4E" w:rsidRPr="00420B46">
        <w:t xml:space="preserve">i Stockholm </w:t>
      </w:r>
      <w:r w:rsidRPr="00420B46">
        <w:t>den 21 – 22 september</w:t>
      </w:r>
      <w:r w:rsidR="00435821" w:rsidRPr="00420B46">
        <w:t xml:space="preserve">. </w:t>
      </w:r>
      <w:r w:rsidR="00FC1FEC" w:rsidRPr="00420B46">
        <w:t>Det</w:t>
      </w:r>
      <w:r w:rsidR="00435821" w:rsidRPr="00420B46">
        <w:t xml:space="preserve"> svenska ordförandeskapet föreslog då ett antal </w:t>
      </w:r>
      <w:r w:rsidRPr="00420B46">
        <w:t>prioriterade områden</w:t>
      </w:r>
      <w:r w:rsidR="00435821" w:rsidRPr="00420B46">
        <w:t xml:space="preserve"> som skulle</w:t>
      </w:r>
      <w:r w:rsidR="00FC1FEC" w:rsidRPr="00420B46">
        <w:t xml:space="preserve"> kunna ingå </w:t>
      </w:r>
      <w:r w:rsidRPr="00420B46">
        <w:t>rådslutsatserna.</w:t>
      </w:r>
      <w:r w:rsidR="00435821" w:rsidRPr="00420B46">
        <w:t xml:space="preserve"> </w:t>
      </w:r>
    </w:p>
    <w:p w:rsidR="00435821" w:rsidRPr="00420B46" w:rsidRDefault="00435821" w:rsidP="00435821">
      <w:pPr>
        <w:pStyle w:val="RKnormal"/>
      </w:pPr>
    </w:p>
    <w:p w:rsidR="00435821" w:rsidRPr="00420B46" w:rsidRDefault="008B2536" w:rsidP="00435821">
      <w:pPr>
        <w:pStyle w:val="RKnormal"/>
      </w:pPr>
      <w:r w:rsidRPr="00420B46">
        <w:t xml:space="preserve">Vid Expertkonferensen i </w:t>
      </w:r>
      <w:r w:rsidR="007C2B4E" w:rsidRPr="00420B46">
        <w:t xml:space="preserve">september </w:t>
      </w:r>
      <w:r w:rsidR="00435821" w:rsidRPr="00420B46">
        <w:t xml:space="preserve">presenterade </w:t>
      </w:r>
      <w:r w:rsidR="00D52374" w:rsidRPr="00420B46">
        <w:t>d</w:t>
      </w:r>
      <w:r w:rsidRPr="00420B46">
        <w:t xml:space="preserve">irektoratet för </w:t>
      </w:r>
      <w:r w:rsidR="00D52374" w:rsidRPr="00420B46">
        <w:t>hälsa</w:t>
      </w:r>
      <w:r w:rsidRPr="00420B46">
        <w:t xml:space="preserve"> och konsumentfrågor </w:t>
      </w:r>
      <w:r w:rsidR="00435821" w:rsidRPr="00420B46">
        <w:t>e</w:t>
      </w:r>
      <w:r w:rsidRPr="00420B46">
        <w:t>n första lägesrapport om vad som hänt sedan alkoholstrategi</w:t>
      </w:r>
      <w:r w:rsidR="00D52374" w:rsidRPr="00420B46">
        <w:t>n</w:t>
      </w:r>
      <w:r w:rsidRPr="00420B46">
        <w:t xml:space="preserve"> antogs 2006. Rapporten visade att EU:s medlemsländer genomfört flera av de goda exempel som strategin presenterade men att det fortfarande finns behov av ytterligare åtgärder för att skydda barn och unga mot alkoholskador och </w:t>
      </w:r>
      <w:r w:rsidR="00D52374" w:rsidRPr="00420B46">
        <w:t xml:space="preserve">för att </w:t>
      </w:r>
      <w:r w:rsidRPr="00420B46">
        <w:t xml:space="preserve">minska de alkoholrelaterade skadorna inom EU. </w:t>
      </w:r>
      <w:r w:rsidR="00435821" w:rsidRPr="00420B46">
        <w:t xml:space="preserve"> </w:t>
      </w:r>
    </w:p>
    <w:p w:rsidR="008B2536" w:rsidRPr="00420B46" w:rsidRDefault="008B2536" w:rsidP="00435821">
      <w:pPr>
        <w:pStyle w:val="RKnormal"/>
      </w:pPr>
    </w:p>
    <w:p w:rsidR="00435821" w:rsidRPr="00420B46" w:rsidRDefault="00435821" w:rsidP="00435821">
      <w:pPr>
        <w:pStyle w:val="RKnormal"/>
      </w:pPr>
      <w:r w:rsidRPr="00420B46">
        <w:t xml:space="preserve">De rådslutsatser som ska antas den </w:t>
      </w:r>
      <w:r w:rsidR="008B2536" w:rsidRPr="00420B46">
        <w:t>1 december</w:t>
      </w:r>
      <w:r w:rsidRPr="00420B46">
        <w:t xml:space="preserve"> har behandlats i rådets</w:t>
      </w:r>
      <w:r w:rsidR="009C3BFF" w:rsidRPr="00420B46">
        <w:t xml:space="preserve"> </w:t>
      </w:r>
      <w:r w:rsidR="008B2536" w:rsidRPr="00420B46">
        <w:t>hälsoarbetsgrupp.</w:t>
      </w:r>
    </w:p>
    <w:p w:rsidR="000B6520" w:rsidRPr="00420B46" w:rsidRDefault="000B6520">
      <w:pPr>
        <w:pStyle w:val="RKrubrik"/>
      </w:pPr>
      <w:r w:rsidRPr="00420B46">
        <w:t>Rättslig grund och beslutsförfarande</w:t>
      </w:r>
    </w:p>
    <w:p w:rsidR="00FD7633" w:rsidRPr="00420B46" w:rsidRDefault="00FD7633">
      <w:pPr>
        <w:pStyle w:val="RKnormal"/>
        <w:rPr>
          <w:highlight w:val="yellow"/>
        </w:rPr>
      </w:pPr>
    </w:p>
    <w:p w:rsidR="009C3BFF" w:rsidRPr="00420B46" w:rsidRDefault="009C3BFF" w:rsidP="009C3BFF">
      <w:pPr>
        <w:pStyle w:val="RKnormal"/>
      </w:pPr>
      <w:r w:rsidRPr="00420B46">
        <w:t>Artikel 152 i Fördraget. Antagande av slutsatser.  Beslut om godkännande av slutsatserna fattas enhälligt av rådet.</w:t>
      </w:r>
    </w:p>
    <w:p w:rsidR="000B6520" w:rsidRPr="00420B46" w:rsidRDefault="000B6520">
      <w:pPr>
        <w:pStyle w:val="RKrubrik"/>
        <w:rPr>
          <w:iCs/>
        </w:rPr>
      </w:pPr>
      <w:r w:rsidRPr="00420B46">
        <w:rPr>
          <w:iCs/>
        </w:rPr>
        <w:t>Svensk ståndpunkt</w:t>
      </w:r>
    </w:p>
    <w:p w:rsidR="00D52374" w:rsidRPr="00420B46" w:rsidRDefault="00435821" w:rsidP="00BD078C">
      <w:pPr>
        <w:pStyle w:val="RKnormal"/>
      </w:pPr>
      <w:r w:rsidRPr="00420B46">
        <w:t xml:space="preserve">Regeringen anser att det är angeläget att </w:t>
      </w:r>
      <w:r w:rsidR="00EE7464" w:rsidRPr="00420B46">
        <w:t xml:space="preserve">alkohol och hälsa  även fortsättningsvis ska vara </w:t>
      </w:r>
      <w:r w:rsidR="00902B16" w:rsidRPr="00420B46">
        <w:t xml:space="preserve">en </w:t>
      </w:r>
      <w:r w:rsidR="00EE7464" w:rsidRPr="00420B46">
        <w:t xml:space="preserve">högt </w:t>
      </w:r>
      <w:r w:rsidR="00902B16" w:rsidRPr="00420B46">
        <w:t xml:space="preserve">prioriterad fråga </w:t>
      </w:r>
      <w:r w:rsidR="00EE7464" w:rsidRPr="00420B46">
        <w:t>på EU:s och medlemsländernas agenda och att EU:s alkoholstrategi får ökat genomslag inom samtliga relevanta politikområden.  Detta behövs för att alkoholfrågan ska ges hög prioritet även inom den tillträdande Kommissionen</w:t>
      </w:r>
      <w:r w:rsidR="00D52374" w:rsidRPr="00420B46">
        <w:t xml:space="preserve"> och det nya EU Parlamentet</w:t>
      </w:r>
      <w:r w:rsidR="00EE7464" w:rsidRPr="00420B46">
        <w:t xml:space="preserve">. </w:t>
      </w:r>
    </w:p>
    <w:p w:rsidR="00D52374" w:rsidRPr="00420B46" w:rsidRDefault="00D52374" w:rsidP="00BD078C">
      <w:pPr>
        <w:pStyle w:val="RKnormal"/>
      </w:pPr>
    </w:p>
    <w:p w:rsidR="00FC1FEC" w:rsidRPr="00420B46" w:rsidRDefault="00736D00" w:rsidP="00BD078C">
      <w:pPr>
        <w:pStyle w:val="RKnormal"/>
      </w:pPr>
      <w:r w:rsidRPr="00420B46">
        <w:t>Förslaget till r</w:t>
      </w:r>
      <w:r w:rsidR="00EE7464" w:rsidRPr="00420B46">
        <w:t>ådslutsatserna innehåll</w:t>
      </w:r>
      <w:r w:rsidRPr="00420B46">
        <w:t>er en</w:t>
      </w:r>
      <w:r w:rsidR="00EE7464" w:rsidRPr="00420B46">
        <w:t xml:space="preserve"> precisering av behovet av </w:t>
      </w:r>
      <w:r w:rsidRPr="00420B46">
        <w:t>en</w:t>
      </w:r>
      <w:r w:rsidR="00EE7464" w:rsidRPr="00420B46">
        <w:t xml:space="preserve"> </w:t>
      </w:r>
      <w:r w:rsidRPr="00420B46">
        <w:t>strategi även</w:t>
      </w:r>
      <w:r w:rsidR="00EE7464" w:rsidRPr="00420B46">
        <w:t xml:space="preserve"> efter 2012 som är </w:t>
      </w:r>
      <w:r w:rsidR="00902B16" w:rsidRPr="00420B46">
        <w:t xml:space="preserve">slutår </w:t>
      </w:r>
      <w:r w:rsidR="00EE7464" w:rsidRPr="00420B46">
        <w:t>för den nuvarande alkoholstrategin. De</w:t>
      </w:r>
      <w:r w:rsidRPr="00420B46">
        <w:t xml:space="preserve">t </w:t>
      </w:r>
      <w:r w:rsidR="00EE7464" w:rsidRPr="00420B46">
        <w:t>ta</w:t>
      </w:r>
      <w:r w:rsidRPr="00420B46">
        <w:t>r</w:t>
      </w:r>
      <w:r w:rsidR="00EE7464" w:rsidRPr="00420B46">
        <w:t xml:space="preserve"> upp de av Sverige prioriterade områdena</w:t>
      </w:r>
      <w:r w:rsidRPr="00420B46">
        <w:t>;</w:t>
      </w:r>
      <w:r w:rsidR="00EE7464" w:rsidRPr="00420B46">
        <w:t xml:space="preserve"> skyddet av barn och unga mot alkoholens skadeverkningar och mot exponering av alkoholmarknadsföring;  behovet av </w:t>
      </w:r>
      <w:r w:rsidR="00BD078C" w:rsidRPr="00420B46">
        <w:t xml:space="preserve">att uppmärksamma de ökade alkoholproblemen för personer över 60 år; av effektiv nationell lagstiftning och en effektiv prispolitik samt </w:t>
      </w:r>
      <w:r w:rsidRPr="00420B46">
        <w:t xml:space="preserve">behovet att öka kunskaperna om de </w:t>
      </w:r>
      <w:r w:rsidR="00BD078C" w:rsidRPr="00420B46">
        <w:t xml:space="preserve">problem </w:t>
      </w:r>
      <w:r w:rsidRPr="00420B46">
        <w:t xml:space="preserve">som </w:t>
      </w:r>
      <w:r w:rsidR="00BD078C" w:rsidRPr="00420B46">
        <w:t>förorsaka</w:t>
      </w:r>
      <w:r w:rsidRPr="00420B46">
        <w:t>s</w:t>
      </w:r>
      <w:r w:rsidR="00BD078C" w:rsidRPr="00420B46">
        <w:t xml:space="preserve"> av gränsöverskridande handel, marknadsföring och smuggling.</w:t>
      </w:r>
    </w:p>
    <w:p w:rsidR="000B6520" w:rsidRPr="00420B46" w:rsidRDefault="000B6520">
      <w:pPr>
        <w:pStyle w:val="RKrubrik"/>
      </w:pPr>
      <w:r w:rsidRPr="00420B46">
        <w:t>Europaparlamentets inställning</w:t>
      </w:r>
    </w:p>
    <w:p w:rsidR="00FC1FEC" w:rsidRPr="00420B46" w:rsidRDefault="00BD078C" w:rsidP="00FC1FEC">
      <w:pPr>
        <w:pStyle w:val="RKnormal"/>
      </w:pPr>
      <w:r w:rsidRPr="00420B46">
        <w:t>Europaparlamentet gav starkt stöd till EU:s alkoholstrategi när Kommissionens meddelande om strategin diskuterades i parlamentet år 2006.</w:t>
      </w:r>
    </w:p>
    <w:p w:rsidR="000B6520" w:rsidRPr="00420B46" w:rsidRDefault="000B6520">
      <w:pPr>
        <w:pStyle w:val="RKrubrik"/>
        <w:rPr>
          <w:iCs/>
        </w:rPr>
      </w:pPr>
      <w:r w:rsidRPr="00420B46">
        <w:rPr>
          <w:iCs/>
        </w:rPr>
        <w:t>Förslaget</w:t>
      </w:r>
    </w:p>
    <w:p w:rsidR="006D47F4" w:rsidRPr="00420B46" w:rsidRDefault="006D47F4" w:rsidP="006D47F4">
      <w:pPr>
        <w:pStyle w:val="RKnormal"/>
      </w:pPr>
      <w:r w:rsidRPr="00420B46">
        <w:t xml:space="preserve">Sverige har </w:t>
      </w:r>
      <w:r w:rsidR="009C3BFF" w:rsidRPr="00420B46">
        <w:t xml:space="preserve">i egenskap av ordförande </w:t>
      </w:r>
      <w:r w:rsidRPr="00420B46">
        <w:t xml:space="preserve">tagit fram ett förslag till slutsatser </w:t>
      </w:r>
      <w:r w:rsidR="009C3BFF" w:rsidRPr="00420B46">
        <w:t xml:space="preserve">och förhandlat </w:t>
      </w:r>
      <w:r w:rsidR="007C2B4E" w:rsidRPr="00420B46">
        <w:t xml:space="preserve">dessa </w:t>
      </w:r>
      <w:r w:rsidR="009C3BFF" w:rsidRPr="00420B46">
        <w:t xml:space="preserve">i rådets </w:t>
      </w:r>
      <w:r w:rsidR="00BD078C" w:rsidRPr="00420B46">
        <w:t>hälsoarbetsgrupp</w:t>
      </w:r>
      <w:r w:rsidRPr="00420B46">
        <w:t xml:space="preserve"> Slutsatserna tar upp följande frågor:</w:t>
      </w:r>
    </w:p>
    <w:p w:rsidR="006D47F4" w:rsidRPr="00420B46" w:rsidRDefault="006D47F4" w:rsidP="006D47F4">
      <w:pPr>
        <w:pStyle w:val="RKnormal"/>
      </w:pPr>
    </w:p>
    <w:p w:rsidR="00BD078C" w:rsidRPr="00420B46" w:rsidRDefault="00BD078C" w:rsidP="006D47F4">
      <w:pPr>
        <w:pStyle w:val="RKnormal"/>
      </w:pPr>
      <w:r w:rsidRPr="00420B46">
        <w:rPr>
          <w:i/>
        </w:rPr>
        <w:t>Genomförandet av EU:s alkoholstrategi</w:t>
      </w:r>
      <w:r w:rsidR="006D47F4" w:rsidRPr="00420B46">
        <w:t xml:space="preserve"> </w:t>
      </w:r>
      <w:r w:rsidRPr="00420B46">
        <w:t>–</w:t>
      </w:r>
      <w:r w:rsidR="006D47F4" w:rsidRPr="00420B46">
        <w:t xml:space="preserve"> </w:t>
      </w:r>
      <w:r w:rsidRPr="00420B46">
        <w:t xml:space="preserve">Medlemsländerna </w:t>
      </w:r>
      <w:r w:rsidR="006D47F4" w:rsidRPr="00420B46">
        <w:t xml:space="preserve">uppmanas att </w:t>
      </w:r>
      <w:r w:rsidRPr="00420B46">
        <w:t>använda befintlig kunskap om effektiva metoder för att minska alkoholskador inom de fem prioriterade områdena för alkoholstrategin, nämligen; skyddet av barn, unga och det ofödda barnet; minska alkoholrelaterade skador och död i trafiken</w:t>
      </w:r>
      <w:r w:rsidR="0095103B" w:rsidRPr="00420B46">
        <w:t xml:space="preserve">, förebygga </w:t>
      </w:r>
      <w:r w:rsidR="00736D00" w:rsidRPr="00420B46">
        <w:t>alkoholrelaterade</w:t>
      </w:r>
      <w:r w:rsidR="0095103B" w:rsidRPr="00420B46">
        <w:t xml:space="preserve"> skador bland vuxna och minska de negativa konsekvenserna på arbetsplatser;  informera, utbilda och öka medvetenheten om alkoholens skadeverkningar samt utveckla och upprätthålla en gemensam kunskapsbas inom EU.</w:t>
      </w:r>
    </w:p>
    <w:p w:rsidR="0095103B" w:rsidRPr="00420B46" w:rsidRDefault="0095103B" w:rsidP="006D47F4">
      <w:pPr>
        <w:pStyle w:val="RKnormal"/>
      </w:pPr>
    </w:p>
    <w:p w:rsidR="0095103B" w:rsidRPr="00420B46" w:rsidRDefault="0095103B" w:rsidP="006D47F4">
      <w:pPr>
        <w:pStyle w:val="RKnormal"/>
      </w:pPr>
      <w:r w:rsidRPr="00420B46">
        <w:rPr>
          <w:i/>
        </w:rPr>
        <w:t>Anta och genomföra nationella alkoholstrategier och handlingsplaner</w:t>
      </w:r>
      <w:r w:rsidRPr="00420B46">
        <w:t xml:space="preserve"> anpassade till nationella behov och rapportera om utveckling och resultat till Kommissionen senast år 2011.</w:t>
      </w:r>
    </w:p>
    <w:p w:rsidR="0095103B" w:rsidRPr="00420B46" w:rsidRDefault="0095103B" w:rsidP="006D47F4">
      <w:pPr>
        <w:pStyle w:val="RKnormal"/>
      </w:pPr>
    </w:p>
    <w:p w:rsidR="00AA791E" w:rsidRPr="00420B46" w:rsidRDefault="0095103B" w:rsidP="006D47F4">
      <w:pPr>
        <w:pStyle w:val="RKnormal"/>
      </w:pPr>
      <w:r w:rsidRPr="00420B46">
        <w:rPr>
          <w:i/>
        </w:rPr>
        <w:t xml:space="preserve">Använda sig av de mest effektiva lagstiftningsinstrumenten och beakta prispolitikens roll däri. </w:t>
      </w:r>
      <w:r w:rsidR="007C481B" w:rsidRPr="00420B46">
        <w:t xml:space="preserve"> Som exempel nämna reglering av s.k. happy hours”, särskild skatt på blanddrycker som är attraktiva för unga m.m.</w:t>
      </w:r>
    </w:p>
    <w:p w:rsidR="0095103B" w:rsidRPr="00420B46" w:rsidRDefault="0095103B" w:rsidP="006D47F4">
      <w:pPr>
        <w:pStyle w:val="RKnormal"/>
        <w:rPr>
          <w:sz w:val="28"/>
          <w:szCs w:val="28"/>
        </w:rPr>
      </w:pPr>
    </w:p>
    <w:p w:rsidR="006D47F4" w:rsidRPr="00420B46" w:rsidRDefault="007C481B" w:rsidP="006D47F4">
      <w:pPr>
        <w:pStyle w:val="RKnormal"/>
        <w:rPr>
          <w:sz w:val="28"/>
          <w:szCs w:val="28"/>
        </w:rPr>
      </w:pPr>
      <w:r w:rsidRPr="00420B46">
        <w:rPr>
          <w:i/>
        </w:rPr>
        <w:t xml:space="preserve">I större utsträckning uppmärksamma problemet med alkoholskador bland personer över 60 år.  </w:t>
      </w:r>
      <w:r w:rsidRPr="00420B46">
        <w:t>Detta som en del i arbetet med ett värdigt och hälsosamt åldrande</w:t>
      </w:r>
    </w:p>
    <w:p w:rsidR="006D47F4" w:rsidRPr="00420B46" w:rsidRDefault="006D47F4" w:rsidP="006D47F4">
      <w:pPr>
        <w:pStyle w:val="RKnormal"/>
        <w:rPr>
          <w:sz w:val="28"/>
          <w:szCs w:val="28"/>
        </w:rPr>
      </w:pPr>
    </w:p>
    <w:p w:rsidR="006D47F4" w:rsidRPr="00420B46" w:rsidRDefault="007C481B" w:rsidP="006D47F4">
      <w:pPr>
        <w:pStyle w:val="RKnormal"/>
      </w:pPr>
      <w:r w:rsidRPr="00420B46">
        <w:t>Kommissionen och medlemsländerna uppmana</w:t>
      </w:r>
      <w:r w:rsidRPr="00420B46">
        <w:rPr>
          <w:i/>
        </w:rPr>
        <w:t>s hålla en folkhälsobaserad alkoholpolitik högt på agendan.</w:t>
      </w:r>
      <w:r w:rsidRPr="00420B46">
        <w:t xml:space="preserve"> Bl.a. genom att redan nu analysera och föreslå prioriteringar för nästa fas av alkoholstrategin.; utveckla effektiva metoder för att minska alkoholkonsumtion</w:t>
      </w:r>
      <w:r w:rsidR="00902B16" w:rsidRPr="00420B46">
        <w:t>en</w:t>
      </w:r>
      <w:r w:rsidRPr="00420B46">
        <w:t xml:space="preserve"> under graviditeten samt i trafiken; öka forskning om kopplingen mellan skadlig alkoholkonsumtion och infektionssjukdomar som HIV/AIDS och TBC; stärka arbetet med tidiga insatser och screening inom primärvården, äldrevården och skolhälsovården; ökad konsumentinformation om alkoholens hälsorisker </w:t>
      </w:r>
      <w:r w:rsidR="00736D00" w:rsidRPr="00420B46">
        <w:t xml:space="preserve">och öka förståelsen för skadlig alkoholkonsumtions bidrag till ojämlikhet i hälsa </w:t>
      </w:r>
      <w:r w:rsidRPr="00420B46">
        <w:t xml:space="preserve">m.m. </w:t>
      </w:r>
      <w:r w:rsidR="006D47F4" w:rsidRPr="00420B46">
        <w:t xml:space="preserve"> </w:t>
      </w:r>
    </w:p>
    <w:p w:rsidR="00AA791E" w:rsidRPr="00420B46" w:rsidRDefault="00AA791E" w:rsidP="006D47F4">
      <w:pPr>
        <w:pStyle w:val="RKnormal"/>
        <w:rPr>
          <w:sz w:val="28"/>
          <w:szCs w:val="28"/>
        </w:rPr>
      </w:pPr>
    </w:p>
    <w:p w:rsidR="00601A4E" w:rsidRPr="00420B46" w:rsidRDefault="00601A4E" w:rsidP="00601A4E">
      <w:pPr>
        <w:pStyle w:val="RKrubrik"/>
        <w:rPr>
          <w:iCs/>
        </w:rPr>
      </w:pPr>
      <w:r w:rsidRPr="00420B46">
        <w:rPr>
          <w:iCs/>
        </w:rPr>
        <w:t>Ekonomiska konsekvenser</w:t>
      </w:r>
    </w:p>
    <w:p w:rsidR="00601A4E" w:rsidRPr="00420B46" w:rsidRDefault="00601A4E" w:rsidP="00601A4E">
      <w:pPr>
        <w:rPr>
          <w:szCs w:val="24"/>
          <w:lang w:eastAsia="sv-SE"/>
        </w:rPr>
      </w:pPr>
      <w:r w:rsidRPr="00420B46">
        <w:rPr>
          <w:szCs w:val="24"/>
          <w:lang w:eastAsia="sv-SE"/>
        </w:rPr>
        <w:t>Förslaget förväntas inte få konsekvenser på statsbudgeten eller EU:s budget.</w:t>
      </w:r>
    </w:p>
    <w:p w:rsidR="000B6520" w:rsidRPr="00420B46" w:rsidRDefault="000B6520">
      <w:pPr>
        <w:pStyle w:val="RKrubrik"/>
        <w:rPr>
          <w:iCs/>
        </w:rPr>
      </w:pPr>
      <w:r w:rsidRPr="00420B46">
        <w:rPr>
          <w:iCs/>
        </w:rPr>
        <w:t>Gällande svenska regler och förslagets effekter på dessa</w:t>
      </w:r>
    </w:p>
    <w:p w:rsidR="000B3F12" w:rsidRPr="00420B46" w:rsidRDefault="007C481B" w:rsidP="000B3F12">
      <w:pPr>
        <w:rPr>
          <w:szCs w:val="24"/>
          <w:lang w:eastAsia="sv-SE"/>
        </w:rPr>
      </w:pPr>
      <w:r w:rsidRPr="00420B46">
        <w:rPr>
          <w:szCs w:val="24"/>
          <w:lang w:eastAsia="sv-SE"/>
        </w:rPr>
        <w:t xml:space="preserve">Sverige har en nationell alkoholhandlingsplan som sträcker sig fram t.o.m. 2010.  En fortsatt satsning på ett alkoholförebyggande arbete på EU nivå stärker även möjligheterna att uppnå de nationella målen. </w:t>
      </w:r>
    </w:p>
    <w:p w:rsidR="000B6520" w:rsidRPr="00420B46" w:rsidRDefault="000B6520">
      <w:pPr>
        <w:pStyle w:val="RKnormal"/>
      </w:pPr>
    </w:p>
    <w:p w:rsidR="000B6520" w:rsidRPr="00420B46" w:rsidRDefault="000B6520">
      <w:pPr>
        <w:pStyle w:val="RKnormal"/>
        <w:rPr>
          <w:iCs/>
        </w:rPr>
      </w:pPr>
    </w:p>
    <w:p w:rsidR="000B6520" w:rsidRPr="00420B46" w:rsidRDefault="000B6520">
      <w:pPr>
        <w:pStyle w:val="RKnormal"/>
        <w:ind w:left="-1134"/>
      </w:pPr>
    </w:p>
    <w:p w:rsidR="000B6520" w:rsidRPr="00420B46" w:rsidRDefault="000B6520">
      <w:pPr>
        <w:pStyle w:val="RKrubrik"/>
        <w:spacing w:before="0" w:after="0"/>
      </w:pPr>
    </w:p>
    <w:p w:rsidR="000B6520" w:rsidRPr="00420B46" w:rsidRDefault="000B6520">
      <w:pPr>
        <w:pStyle w:val="RKnormal"/>
      </w:pPr>
    </w:p>
    <w:p w:rsidR="000B6520" w:rsidRPr="00420B46" w:rsidRDefault="000B6520">
      <w:pPr>
        <w:pStyle w:val="RKnormal"/>
      </w:pPr>
    </w:p>
    <w:sectPr w:rsidR="000B6520" w:rsidRPr="00420B46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1E88" w:rsidRPr="00420B46" w:rsidRDefault="002E1E88">
      <w:r w:rsidRPr="00420B46">
        <w:separator/>
      </w:r>
    </w:p>
  </w:endnote>
  <w:endnote w:type="continuationSeparator" w:id="0">
    <w:p w:rsidR="002E1E88" w:rsidRPr="00420B46" w:rsidRDefault="002E1E88">
      <w:r w:rsidRPr="00420B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1E88" w:rsidRPr="00420B46" w:rsidRDefault="002E1E88">
      <w:r w:rsidRPr="00420B46">
        <w:separator/>
      </w:r>
    </w:p>
  </w:footnote>
  <w:footnote w:type="continuationSeparator" w:id="0">
    <w:p w:rsidR="002E1E88" w:rsidRPr="00420B46" w:rsidRDefault="002E1E88">
      <w:r w:rsidRPr="00420B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103B" w:rsidRPr="00420B46" w:rsidRDefault="0095103B">
    <w:pPr>
      <w:pStyle w:val="Sidhuvud"/>
      <w:framePr w:wrap="around" w:vAnchor="text" w:hAnchor="margin" w:xAlign="right" w:y="1"/>
      <w:rPr>
        <w:rStyle w:val="Sidnummer"/>
      </w:rPr>
    </w:pPr>
    <w:r w:rsidRPr="00420B46">
      <w:rPr>
        <w:rStyle w:val="Sidnummer"/>
      </w:rPr>
      <w:fldChar w:fldCharType="begin" w:fldLock="1"/>
    </w:r>
    <w:r w:rsidRPr="00420B46">
      <w:rPr>
        <w:rStyle w:val="Sidnummer"/>
      </w:rPr>
      <w:instrText xml:space="preserve">PAGE  </w:instrText>
    </w:r>
    <w:r w:rsidRPr="00420B46">
      <w:rPr>
        <w:rStyle w:val="Sidnummer"/>
      </w:rPr>
      <w:fldChar w:fldCharType="separate"/>
    </w:r>
    <w:r w:rsidR="00DF0008" w:rsidRPr="00420B46">
      <w:rPr>
        <w:rStyle w:val="Sidnummer"/>
      </w:rPr>
      <w:t>4</w:t>
    </w:r>
    <w:r w:rsidRPr="00420B46">
      <w:rPr>
        <w:rStyle w:val="Sidnummer"/>
      </w:rPr>
      <w:fldChar w:fldCharType="end"/>
    </w:r>
  </w:p>
  <w:p w:rsidR="0095103B" w:rsidRPr="00420B46" w:rsidRDefault="0095103B">
    <w:pPr>
      <w:pStyle w:val="Sidhuvud"/>
      <w:ind w:right="360"/>
    </w:pPr>
  </w:p>
  <w:p w:rsidR="0095103B" w:rsidRPr="00420B46" w:rsidRDefault="0095103B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103B" w:rsidRPr="00420B46" w:rsidRDefault="0095103B">
    <w:pPr>
      <w:pStyle w:val="Sidhuvud"/>
      <w:framePr w:wrap="around" w:vAnchor="text" w:hAnchor="margin" w:xAlign="right" w:y="1"/>
      <w:rPr>
        <w:rStyle w:val="Sidnummer"/>
      </w:rPr>
    </w:pPr>
    <w:r w:rsidRPr="00420B46">
      <w:rPr>
        <w:rStyle w:val="Sidnummer"/>
      </w:rPr>
      <w:fldChar w:fldCharType="begin" w:fldLock="1"/>
    </w:r>
    <w:r w:rsidRPr="00420B46">
      <w:rPr>
        <w:rStyle w:val="Sidnummer"/>
      </w:rPr>
      <w:instrText xml:space="preserve">PAGE  </w:instrText>
    </w:r>
    <w:r w:rsidRPr="00420B46">
      <w:rPr>
        <w:rStyle w:val="Sidnummer"/>
      </w:rPr>
      <w:fldChar w:fldCharType="separate"/>
    </w:r>
    <w:r w:rsidR="00DF0008" w:rsidRPr="00420B46">
      <w:rPr>
        <w:rStyle w:val="Sidnummer"/>
      </w:rPr>
      <w:t>3</w:t>
    </w:r>
    <w:r w:rsidRPr="00420B46">
      <w:rPr>
        <w:rStyle w:val="Sidnummer"/>
      </w:rPr>
      <w:fldChar w:fldCharType="end"/>
    </w:r>
  </w:p>
  <w:p w:rsidR="0095103B" w:rsidRPr="00420B46" w:rsidRDefault="0095103B">
    <w:pPr>
      <w:pStyle w:val="Sidhuvud"/>
      <w:ind w:right="360"/>
    </w:pPr>
  </w:p>
  <w:p w:rsidR="0095103B" w:rsidRPr="00420B46" w:rsidRDefault="0095103B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103B" w:rsidRPr="00420B46" w:rsidRDefault="00420B46">
    <w:pPr>
      <w:framePr w:w="2948" w:h="1321" w:hRule="exact" w:wrap="notBeside" w:vAnchor="page" w:hAnchor="page" w:x="1362" w:y="653"/>
    </w:pPr>
    <w:r w:rsidRPr="00420B46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103B" w:rsidRPr="00420B46" w:rsidRDefault="0095103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5103B" w:rsidRPr="00420B46" w:rsidRDefault="0095103B">
    <w:pPr>
      <w:rPr>
        <w:rFonts w:ascii="TradeGothic" w:hAnsi="TradeGothic"/>
        <w:b/>
        <w:bCs/>
        <w:spacing w:val="12"/>
        <w:sz w:val="22"/>
      </w:rPr>
    </w:pPr>
  </w:p>
  <w:p w:rsidR="0095103B" w:rsidRPr="00420B46" w:rsidRDefault="0095103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5103B" w:rsidRPr="00420B46" w:rsidRDefault="0095103B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D514F"/>
    <w:multiLevelType w:val="hybridMultilevel"/>
    <w:tmpl w:val="146603AC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538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6247A8"/>
    <w:rsid w:val="000201C6"/>
    <w:rsid w:val="00053E10"/>
    <w:rsid w:val="00071FEF"/>
    <w:rsid w:val="000B3F12"/>
    <w:rsid w:val="000B6520"/>
    <w:rsid w:val="000C5EAD"/>
    <w:rsid w:val="001162E0"/>
    <w:rsid w:val="00131D07"/>
    <w:rsid w:val="001E6480"/>
    <w:rsid w:val="001F5B88"/>
    <w:rsid w:val="002067EB"/>
    <w:rsid w:val="0021201F"/>
    <w:rsid w:val="00282B9C"/>
    <w:rsid w:val="002E1E88"/>
    <w:rsid w:val="003924E9"/>
    <w:rsid w:val="003B193E"/>
    <w:rsid w:val="00405716"/>
    <w:rsid w:val="00420B46"/>
    <w:rsid w:val="00435821"/>
    <w:rsid w:val="00470AC5"/>
    <w:rsid w:val="004A0474"/>
    <w:rsid w:val="004A141D"/>
    <w:rsid w:val="00542091"/>
    <w:rsid w:val="00596335"/>
    <w:rsid w:val="005B42C4"/>
    <w:rsid w:val="005E2A89"/>
    <w:rsid w:val="005F2D33"/>
    <w:rsid w:val="00601A4E"/>
    <w:rsid w:val="006247A8"/>
    <w:rsid w:val="0066333F"/>
    <w:rsid w:val="006D47F4"/>
    <w:rsid w:val="007025AA"/>
    <w:rsid w:val="007140C8"/>
    <w:rsid w:val="00736D00"/>
    <w:rsid w:val="00751CEB"/>
    <w:rsid w:val="0075759F"/>
    <w:rsid w:val="00770834"/>
    <w:rsid w:val="00772525"/>
    <w:rsid w:val="00794B1F"/>
    <w:rsid w:val="007B26D7"/>
    <w:rsid w:val="007B7158"/>
    <w:rsid w:val="007C2B4E"/>
    <w:rsid w:val="007C2F08"/>
    <w:rsid w:val="007C481B"/>
    <w:rsid w:val="007E568C"/>
    <w:rsid w:val="007F0301"/>
    <w:rsid w:val="00810574"/>
    <w:rsid w:val="008563A6"/>
    <w:rsid w:val="00873CEB"/>
    <w:rsid w:val="008A6210"/>
    <w:rsid w:val="008B2536"/>
    <w:rsid w:val="008C058C"/>
    <w:rsid w:val="00902B16"/>
    <w:rsid w:val="0093072C"/>
    <w:rsid w:val="0095103B"/>
    <w:rsid w:val="009C0203"/>
    <w:rsid w:val="009C3BFF"/>
    <w:rsid w:val="00AA2425"/>
    <w:rsid w:val="00AA3524"/>
    <w:rsid w:val="00AA791E"/>
    <w:rsid w:val="00AD5AD3"/>
    <w:rsid w:val="00B034A6"/>
    <w:rsid w:val="00B83875"/>
    <w:rsid w:val="00BA692E"/>
    <w:rsid w:val="00BB1801"/>
    <w:rsid w:val="00BD078C"/>
    <w:rsid w:val="00C24460"/>
    <w:rsid w:val="00CB3DB0"/>
    <w:rsid w:val="00D107DB"/>
    <w:rsid w:val="00D17C72"/>
    <w:rsid w:val="00D52374"/>
    <w:rsid w:val="00D5610C"/>
    <w:rsid w:val="00DB39C3"/>
    <w:rsid w:val="00DF0008"/>
    <w:rsid w:val="00E72716"/>
    <w:rsid w:val="00ED2077"/>
    <w:rsid w:val="00EE7464"/>
    <w:rsid w:val="00F27254"/>
    <w:rsid w:val="00F42EE1"/>
    <w:rsid w:val="00F43D53"/>
    <w:rsid w:val="00FA25E6"/>
    <w:rsid w:val="00FC1FEC"/>
    <w:rsid w:val="00F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1B6C25-1326-4445-B443-029CBD75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435821"/>
    <w:rPr>
      <w:rFonts w:ascii="OrigGarmnd BT" w:hAnsi="OrigGarmnd BT"/>
      <w:sz w:val="24"/>
      <w:lang w:val="sv-SE" w:eastAsia="en-US" w:bidi="ar-SA"/>
    </w:rPr>
  </w:style>
  <w:style w:type="paragraph" w:styleId="Kommentarer">
    <w:name w:val="annotation text"/>
    <w:basedOn w:val="Normal"/>
    <w:semiHidden/>
    <w:rsid w:val="00405716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0"/>
      <w:lang w:eastAsia="sv-SE"/>
    </w:rPr>
  </w:style>
  <w:style w:type="paragraph" w:styleId="Ballongtext">
    <w:name w:val="Balloon Text"/>
    <w:basedOn w:val="Normal"/>
    <w:semiHidden/>
    <w:rsid w:val="00902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810</Words>
  <Characters>5244</Characters>
  <Application>Microsoft Office Word</Application>
  <DocSecurity>4</DocSecurity>
  <Lines>154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2009-11-19T09:53:00Z</cp:lastPrinted>
  <dcterms:created xsi:type="dcterms:W3CDTF">2025-12-17T23:56:00Z</dcterms:created>
  <dcterms:modified xsi:type="dcterms:W3CDTF">2025-12-17T23:56:00Z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RKOrdnaDepartement">
    <vt:lpwstr>Socialdepartementet</vt:lpwstr>
  </property>
  <property fmtid="{D5CDD505-2E9C-101B-9397-08002B2CF9AE}" pid="6" name="RKOrdnaActivityCategory">
    <vt:lpwstr>5.1. Kommunikation med riksdagen och myndigheter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