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C3A03F" w14:textId="77777777">
      <w:pPr>
        <w:pStyle w:val="Normalutanindragellerluft"/>
      </w:pPr>
      <w:bookmarkStart w:name="_Toc106800475" w:id="0"/>
      <w:bookmarkStart w:name="_Toc106801300" w:id="1"/>
    </w:p>
    <w:p xmlns:w14="http://schemas.microsoft.com/office/word/2010/wordml" w:rsidRPr="009B062B" w:rsidR="00AF30DD" w:rsidP="00BA2539" w:rsidRDefault="00BA2539" w14:paraId="6CE796B5" w14:textId="77777777">
      <w:pPr>
        <w:pStyle w:val="RubrikFrslagTIllRiksdagsbeslut"/>
      </w:pPr>
      <w:sdt>
        <w:sdtPr>
          <w:alias w:val="CC_Boilerplate_4"/>
          <w:tag w:val="CC_Boilerplate_4"/>
          <w:id w:val="-1644581176"/>
          <w:lock w:val="sdtContentLocked"/>
          <w:placeholder>
            <w:docPart w:val="7195EB902E724BC89870CC14533D11B7"/>
          </w:placeholder>
          <w:text/>
        </w:sdtPr>
        <w:sdtEndPr/>
        <w:sdtContent>
          <w:r w:rsidRPr="009B062B" w:rsidR="00AF30DD">
            <w:t>Förslag till riksdagsbeslut</w:t>
          </w:r>
        </w:sdtContent>
      </w:sdt>
      <w:bookmarkEnd w:id="0"/>
      <w:bookmarkEnd w:id="1"/>
    </w:p>
    <w:sdt>
      <w:sdtPr>
        <w:tag w:val="612f2360-0751-430f-ab6c-9947f91e61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arbeta fram en nationell strategi för att möta de långsiktiga konsekvenserna av sjunkande födelsetal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8780313CF44DA99E72FF7B9B87C83"/>
        </w:placeholder>
        <w:text/>
      </w:sdtPr>
      <w:sdtEndPr/>
      <w:sdtContent>
        <w:p xmlns:w14="http://schemas.microsoft.com/office/word/2010/wordml" w:rsidRPr="009B062B" w:rsidR="006D79C9" w:rsidP="00333E95" w:rsidRDefault="006D79C9" w14:paraId="4F93388C" w14:textId="77777777">
          <w:pPr>
            <w:pStyle w:val="Rubrik1"/>
          </w:pPr>
          <w:r>
            <w:t>Motivering</w:t>
          </w:r>
        </w:p>
      </w:sdtContent>
    </w:sdt>
    <w:bookmarkEnd w:displacedByCustomXml="prev" w:id="3"/>
    <w:bookmarkEnd w:displacedByCustomXml="prev" w:id="4"/>
    <w:p xmlns:w14="http://schemas.microsoft.com/office/word/2010/wordml" w:rsidR="004D0909" w:rsidP="003333DE" w:rsidRDefault="000E0171" w14:paraId="4A1797F8" w14:textId="701567E9">
      <w:pPr>
        <w:rPr>
          <w:rFonts w:eastAsia="Times New Roman"/>
          <w:lang w:eastAsia="sv-SE"/>
        </w:rPr>
      </w:pPr>
      <w:r w:rsidRPr="000E0171">
        <w:rPr>
          <w:rFonts w:eastAsia="Times New Roman"/>
          <w:lang w:eastAsia="sv-SE"/>
        </w:rPr>
        <w:t>Sveriges befolkning växer</w:t>
      </w:r>
      <w:r w:rsidR="00566F29">
        <w:rPr>
          <w:rFonts w:eastAsia="Times New Roman"/>
          <w:lang w:eastAsia="sv-SE"/>
        </w:rPr>
        <w:t>,</w:t>
      </w:r>
      <w:r w:rsidRPr="000E0171">
        <w:rPr>
          <w:rFonts w:eastAsia="Times New Roman"/>
          <w:lang w:eastAsia="sv-SE"/>
        </w:rPr>
        <w:t xml:space="preserve"> </w:t>
      </w:r>
      <w:r w:rsidR="00E76FA3">
        <w:rPr>
          <w:rFonts w:eastAsia="Times New Roman"/>
          <w:lang w:eastAsia="sv-SE"/>
        </w:rPr>
        <w:t>samtidigt som födelsetalen sjunker.</w:t>
      </w:r>
      <w:r w:rsidRPr="000E0171">
        <w:rPr>
          <w:rFonts w:eastAsia="Times New Roman"/>
          <w:lang w:eastAsia="sv-SE"/>
        </w:rPr>
        <w:t xml:space="preserve"> Detta innebär både möjligheter och utmaningar. En växande befolkning kan stärka arbetskraften, bredda skattebasen och bidra till ökad innovation. Samtidigt ställer utvecklingen höga krav på att välfärden, bostadsförsörjningen, infrastrukturen och arbetsmarknaden kan möta de behov som följer.</w:t>
      </w:r>
    </w:p>
    <w:p xmlns:w14="http://schemas.microsoft.com/office/word/2010/wordml" w:rsidRPr="000E0171" w:rsidR="000E0171" w:rsidP="003333DE" w:rsidRDefault="000E0171" w14:paraId="7439B71F" w14:textId="21EADC71">
      <w:pPr>
        <w:rPr>
          <w:rFonts w:eastAsia="Times New Roman"/>
          <w:lang w:eastAsia="sv-SE"/>
        </w:rPr>
      </w:pPr>
      <w:r w:rsidRPr="000E0171">
        <w:rPr>
          <w:rFonts w:eastAsia="Times New Roman"/>
          <w:lang w:eastAsia="sv-SE"/>
        </w:rPr>
        <w:t xml:space="preserve">Internationella jämförelser visar att länder med liknande utmaningar som Sverige redan har tagit fram långsiktiga strategier för sin befolkningstillväxt. I Finland har man under flera år analyserat konsekvenserna av en åldrande befolkning och låga födelsetal, vilket lett till reformer för att stärka både arbetskraftsinvandring och familjepolitik. Norge arbetar aktivt med att jämna ut den regionala befolkningstillväxten för att motverka avfolkning i vissa delar av landet, samtidigt som man underlättar bostadsbyggande och arbetskraftsförsörjning i expansiva regioner. Även länder som Tyskland och Frankrike betonar i sina befolkningsstrategier vikten av att stärka </w:t>
      </w:r>
      <w:r w:rsidRPr="000E0171">
        <w:rPr>
          <w:rFonts w:eastAsia="Times New Roman"/>
          <w:lang w:eastAsia="sv-SE"/>
        </w:rPr>
        <w:lastRenderedPageBreak/>
        <w:t>familjers förutsättningar att få barn, samtidigt som integration och arbetsmarknadsdeltagande prioriteras för att hantera en snabbt föränderlig demografi.</w:t>
      </w:r>
    </w:p>
    <w:p xmlns:w14="http://schemas.microsoft.com/office/word/2010/wordml" w:rsidR="00150803" w:rsidP="003333DE" w:rsidRDefault="000E0171" w14:paraId="31C32281" w14:textId="77777777">
      <w:pPr>
        <w:rPr>
          <w:rFonts w:eastAsia="Times New Roman"/>
          <w:lang w:eastAsia="sv-SE"/>
        </w:rPr>
      </w:pPr>
      <w:r w:rsidRPr="000E0171">
        <w:rPr>
          <w:rFonts w:eastAsia="Times New Roman"/>
          <w:lang w:eastAsia="sv-SE"/>
        </w:rPr>
        <w:t>Sverige kan dra lärdom av dessa exempel. I dag saknar vi en sammanhållen strategi som tar höjd för både födelsetal, migration och de regionala skillnaderna i befolkningsutvecklingen. För att undvika flaskhalsar i välfärden och för att ge alla delar av landet möjlighet att växa behöver staten ta ett tydligare ansvar.</w:t>
      </w:r>
    </w:p>
    <w:p xmlns:w14="http://schemas.microsoft.com/office/word/2010/wordml" w:rsidRPr="000E0171" w:rsidR="000E0171" w:rsidP="004D0909" w:rsidRDefault="000E0171" w14:paraId="713B5766" w14:textId="3C194D9C">
      <w:pPr>
        <w:ind w:firstLine="0"/>
        <w:rPr>
          <w:rFonts w:eastAsia="Times New Roman"/>
          <w:b/>
          <w:bCs/>
          <w:lang w:eastAsia="sv-SE"/>
        </w:rPr>
      </w:pPr>
      <w:r w:rsidRPr="000E0171">
        <w:rPr>
          <w:rFonts w:eastAsia="Times New Roman"/>
          <w:b/>
          <w:bCs/>
          <w:lang w:eastAsia="sv-SE"/>
        </w:rPr>
        <w:t>Befolkningstillväxt och säkerhetspolitik</w:t>
      </w:r>
    </w:p>
    <w:p xmlns:w14="http://schemas.microsoft.com/office/word/2010/wordml" w:rsidR="00150803" w:rsidP="003333DE" w:rsidRDefault="000E0171" w14:paraId="3A6CD08D" w14:textId="77777777">
      <w:pPr>
        <w:rPr>
          <w:rFonts w:eastAsia="Times New Roman"/>
          <w:lang w:eastAsia="sv-SE"/>
        </w:rPr>
      </w:pPr>
      <w:r w:rsidRPr="000E0171">
        <w:rPr>
          <w:rFonts w:eastAsia="Times New Roman"/>
          <w:lang w:eastAsia="sv-SE"/>
        </w:rPr>
        <w:t>Kriget i Ukraina har också tydliggjort befolkningens roll ur ett säkerhetspolitiskt perspektiv. Länder med större befolkningsunderlag har andra förutsättningar att bygga robusta totalförsvar och att upprätthålla viktiga samhällsfunktioner. Sverige, med sin relativt lilla befolkning och stora geografi, behöver därför särskilt beakta hur befolkningstillväxten kan bidra till att stärka totalförsvaret, vården, polisen och andra samhällsbärande verksamheter.</w:t>
      </w:r>
    </w:p>
    <w:p xmlns:w14="http://schemas.microsoft.com/office/word/2010/wordml" w:rsidRPr="000E0171" w:rsidR="000E0171" w:rsidP="004D0909" w:rsidRDefault="000E0171" w14:paraId="42D55A09" w14:textId="260F779F">
      <w:pPr>
        <w:ind w:firstLine="0"/>
        <w:rPr>
          <w:rFonts w:eastAsia="Times New Roman"/>
          <w:b/>
          <w:bCs/>
          <w:lang w:eastAsia="sv-SE"/>
        </w:rPr>
      </w:pPr>
      <w:r w:rsidRPr="000E0171">
        <w:rPr>
          <w:rFonts w:eastAsia="Times New Roman"/>
          <w:b/>
          <w:bCs/>
          <w:lang w:eastAsia="sv-SE"/>
        </w:rPr>
        <w:t>Slutsats</w:t>
      </w:r>
    </w:p>
    <w:p xmlns:w14="http://schemas.microsoft.com/office/word/2010/wordml" w:rsidR="004D0909" w:rsidP="003333DE" w:rsidRDefault="000E0171" w14:paraId="0904B3FC" w14:textId="77777777">
      <w:pPr>
        <w:rPr>
          <w:rFonts w:eastAsia="Times New Roman"/>
          <w:lang w:eastAsia="sv-SE"/>
        </w:rPr>
      </w:pPr>
      <w:r w:rsidRPr="000E0171">
        <w:rPr>
          <w:rFonts w:eastAsia="Times New Roman"/>
          <w:lang w:eastAsia="sv-SE"/>
        </w:rPr>
        <w:t>En långsiktig strategi för en hållbar befolkningstillväxt är avgörande för att Sverige ska kunna möta framtidens utmaningar – inom välfärden, ekonomin och försvaret. Genom att analysera internationella trender och anpassa lösningarna till svenska förhållanden kan vi stärka både samhällsutvecklingen och landets beredskap i en alltmer osäker omvärld.</w:t>
      </w:r>
    </w:p>
    <w:sdt>
      <w:sdtPr>
        <w:rPr>
          <w:i/>
          <w:noProof/>
        </w:rPr>
        <w:alias w:val="CC_Underskrifter"/>
        <w:tag w:val="CC_Underskrifter"/>
        <w:id w:val="583496634"/>
        <w:lock w:val="sdtContentLocked"/>
        <w:placeholder>
          <w:docPart w:val="4A931FD2E26043AFA56ED4C6037E692B"/>
        </w:placeholder>
      </w:sdtPr>
      <w:sdtEndPr/>
      <w:sdtContent>
        <w:p xmlns:w14="http://schemas.microsoft.com/office/word/2010/wordml" w:rsidR="00BA2539" w:rsidP="00BA2539" w:rsidRDefault="00BA2539" w14:paraId="75377241" w14:textId="77777777">
          <w:pPr/>
          <w:r/>
        </w:p>
        <w:p xmlns:w14="http://schemas.microsoft.com/office/word/2010/wordml" w:rsidR="00BA2539" w:rsidP="00BA2539" w:rsidRDefault="00BA2539" w14:paraId="0A2D8F53" w14:textId="29EA49A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FC78C42" w14:textId="10E01B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9A5C" w14:textId="77777777" w:rsidR="0069745E" w:rsidRDefault="0069745E" w:rsidP="000C1CAD">
      <w:pPr>
        <w:spacing w:line="240" w:lineRule="auto"/>
      </w:pPr>
      <w:r>
        <w:separator/>
      </w:r>
    </w:p>
  </w:endnote>
  <w:endnote w:type="continuationSeparator" w:id="0">
    <w:p w14:paraId="367BB45E" w14:textId="77777777" w:rsidR="0069745E" w:rsidRDefault="006974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6C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F0A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0FD2" w14:textId="020E2B74" w:rsidR="00262EA3" w:rsidRPr="00BA2539" w:rsidRDefault="00262EA3" w:rsidP="00BA25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BE151" w14:textId="77777777" w:rsidR="0069745E" w:rsidRDefault="0069745E" w:rsidP="000C1CAD">
      <w:pPr>
        <w:spacing w:line="240" w:lineRule="auto"/>
      </w:pPr>
      <w:r>
        <w:separator/>
      </w:r>
    </w:p>
  </w:footnote>
  <w:footnote w:type="continuationSeparator" w:id="0">
    <w:p w14:paraId="5787D485" w14:textId="77777777" w:rsidR="0069745E" w:rsidRDefault="006974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6487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260C53" wp14:anchorId="5B574C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2539" w14:paraId="08F6F41B" w14:textId="1B9A4AE7">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F25B1">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574C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2539" w14:paraId="08F6F41B" w14:textId="1B9A4AE7">
                    <w:pPr>
                      <w:jc w:val="right"/>
                    </w:pPr>
                    <w:sdt>
                      <w:sdtPr>
                        <w:alias w:val="CC_Noformat_Partikod"/>
                        <w:tag w:val="CC_Noformat_Partikod"/>
                        <w:id w:val="-53464382"/>
                        <w:placeholder>
                          <w:docPart w:val="EED3B11395F5469AAC2EBEF4D01E121D"/>
                        </w:placeholder>
                        <w:text/>
                      </w:sdtPr>
                      <w:sdtEndPr/>
                      <w:sdtContent>
                        <w:r w:rsidR="000326F2">
                          <w:t>M</w:t>
                        </w:r>
                      </w:sdtContent>
                    </w:sdt>
                    <w:sdt>
                      <w:sdtPr>
                        <w:alias w:val="CC_Noformat_Partinummer"/>
                        <w:tag w:val="CC_Noformat_Partinummer"/>
                        <w:id w:val="-1709555926"/>
                        <w:placeholder>
                          <w:docPart w:val="348B779AB7934AA3BE407B9210E06956"/>
                        </w:placeholder>
                        <w:text/>
                      </w:sdtPr>
                      <w:sdtEndPr/>
                      <w:sdtContent>
                        <w:r w:rsidR="004F25B1">
                          <w:t>1822</w:t>
                        </w:r>
                      </w:sdtContent>
                    </w:sdt>
                  </w:p>
                </w:txbxContent>
              </v:textbox>
              <w10:wrap anchorx="page"/>
            </v:shape>
          </w:pict>
        </mc:Fallback>
      </mc:AlternateContent>
    </w:r>
  </w:p>
  <w:p w:rsidRPr="00293C4F" w:rsidR="00262EA3" w:rsidP="00776B74" w:rsidRDefault="00262EA3" w14:paraId="60B7C4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6031C18" w14:textId="77777777">
    <w:pPr>
      <w:jc w:val="right"/>
    </w:pPr>
  </w:p>
  <w:p w:rsidR="00262EA3" w:rsidP="00776B74" w:rsidRDefault="00262EA3" w14:paraId="2059BA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2539" w14:paraId="6C722C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4137186" wp14:anchorId="31B3A6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2539" w14:paraId="733136EA" w14:textId="4CA2752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326F2">
          <w:t>M</w:t>
        </w:r>
      </w:sdtContent>
    </w:sdt>
    <w:sdt>
      <w:sdtPr>
        <w:alias w:val="CC_Noformat_Partinummer"/>
        <w:tag w:val="CC_Noformat_Partinummer"/>
        <w:id w:val="-2014525982"/>
        <w:lock w:val="contentLocked"/>
        <w:text/>
      </w:sdtPr>
      <w:sdtEndPr/>
      <w:sdtContent>
        <w:r w:rsidR="004F25B1">
          <w:t>1822</w:t>
        </w:r>
      </w:sdtContent>
    </w:sdt>
  </w:p>
  <w:p w:rsidRPr="008227B3" w:rsidR="00262EA3" w:rsidP="008227B3" w:rsidRDefault="00BA2539" w14:paraId="421494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2539" w14:paraId="2A87AAEC" w14:textId="2873B3F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:2931</w:t>
        </w:r>
      </w:sdtContent>
    </w:sdt>
  </w:p>
  <w:p w:rsidR="00262EA3" w:rsidP="00E03A3D" w:rsidRDefault="00BA2539" w14:paraId="31B4F381" w14:textId="30D76A45">
    <w:pPr>
      <w:pStyle w:val="Motionr"/>
    </w:pPr>
    <w:sdt>
      <w:sdtPr>
        <w:alias w:val="CC_Noformat_Avtext"/>
        <w:tag w:val="CC_Noformat_Avtext"/>
        <w:id w:val="-2020768203"/>
        <w:lock w:val="sdtContentLocked"/>
        <w:placeholder>
          <w:docPart w:val="EED3B11395F5469AAC2EBEF4D01E121D"/>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348B779AB7934AA3BE407B9210E06956"/>
      </w:placeholder>
      <w:text/>
    </w:sdtPr>
    <w:sdtEndPr/>
    <w:sdtContent>
      <w:p w:rsidR="00262EA3" w:rsidP="00283E0F" w:rsidRDefault="000E0171" w14:paraId="05EE788E" w14:textId="142C6738">
        <w:pPr>
          <w:pStyle w:val="FSHRub2"/>
        </w:pPr>
        <w:r>
          <w:t>En långsiktigt hållbar befolkningstillväxt för ett starkt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9387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26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F2"/>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BB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171"/>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80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DE"/>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3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CA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90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B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05F"/>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29"/>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A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45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669"/>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94F"/>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3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FA3"/>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8F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16DFBF"/>
  <w15:chartTrackingRefBased/>
  <w15:docId w15:val="{18092D30-6A68-4C89-9DF4-91191045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53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656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5EB902E724BC89870CC14533D11B7"/>
        <w:category>
          <w:name w:val="Allmänt"/>
          <w:gallery w:val="placeholder"/>
        </w:category>
        <w:types>
          <w:type w:val="bbPlcHdr"/>
        </w:types>
        <w:behaviors>
          <w:behavior w:val="content"/>
        </w:behaviors>
        <w:guid w:val="{CE95CF01-9D32-48E9-8EAD-319862504472}"/>
      </w:docPartPr>
      <w:docPartBody>
        <w:p w:rsidR="00705F26" w:rsidRDefault="00705F26">
          <w:pPr>
            <w:pStyle w:val="7195EB902E724BC89870CC14533D11B7"/>
          </w:pPr>
          <w:r w:rsidRPr="005A0A93">
            <w:rPr>
              <w:rStyle w:val="Platshllartext"/>
            </w:rPr>
            <w:t>Förslag till riksdagsbeslut</w:t>
          </w:r>
        </w:p>
      </w:docPartBody>
    </w:docPart>
    <w:docPart>
      <w:docPartPr>
        <w:name w:val="E1531F0D36714BD582A7857F765A3539"/>
        <w:category>
          <w:name w:val="Allmänt"/>
          <w:gallery w:val="placeholder"/>
        </w:category>
        <w:types>
          <w:type w:val="bbPlcHdr"/>
        </w:types>
        <w:behaviors>
          <w:behavior w:val="content"/>
        </w:behaviors>
        <w:guid w:val="{94CBDBAE-FC80-4B71-8302-3EB3BFD9FBE7}"/>
      </w:docPartPr>
      <w:docPartBody>
        <w:p w:rsidR="00705F26" w:rsidRDefault="00705F26">
          <w:pPr>
            <w:pStyle w:val="E1531F0D36714BD582A7857F765A353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8780313CF44DA99E72FF7B9B87C83"/>
        <w:category>
          <w:name w:val="Allmänt"/>
          <w:gallery w:val="placeholder"/>
        </w:category>
        <w:types>
          <w:type w:val="bbPlcHdr"/>
        </w:types>
        <w:behaviors>
          <w:behavior w:val="content"/>
        </w:behaviors>
        <w:guid w:val="{E5B61C5E-8DEB-49F9-BFE3-9B9554EF5A7B}"/>
      </w:docPartPr>
      <w:docPartBody>
        <w:p w:rsidR="00705F26" w:rsidRDefault="00705F26">
          <w:pPr>
            <w:pStyle w:val="C9A8780313CF44DA99E72FF7B9B87C83"/>
          </w:pPr>
          <w:r w:rsidRPr="005A0A93">
            <w:rPr>
              <w:rStyle w:val="Platshllartext"/>
            </w:rPr>
            <w:t>Motivering</w:t>
          </w:r>
        </w:p>
      </w:docPartBody>
    </w:docPart>
    <w:docPart>
      <w:docPartPr>
        <w:name w:val="4A931FD2E26043AFA56ED4C6037E692B"/>
        <w:category>
          <w:name w:val="Allmänt"/>
          <w:gallery w:val="placeholder"/>
        </w:category>
        <w:types>
          <w:type w:val="bbPlcHdr"/>
        </w:types>
        <w:behaviors>
          <w:behavior w:val="content"/>
        </w:behaviors>
        <w:guid w:val="{2E7E93AA-1256-466D-B4FE-669A065513B5}"/>
      </w:docPartPr>
      <w:docPartBody>
        <w:p w:rsidR="00705F26" w:rsidRDefault="00705F26">
          <w:pPr>
            <w:pStyle w:val="4A931FD2E26043AFA56ED4C6037E692B"/>
          </w:pPr>
          <w:r w:rsidRPr="009B077E">
            <w:rPr>
              <w:rStyle w:val="Platshllartext"/>
            </w:rPr>
            <w:t>Namn på motionärer infogas/tas bort via panelen.</w:t>
          </w:r>
        </w:p>
      </w:docPartBody>
    </w:docPart>
    <w:docPart>
      <w:docPartPr>
        <w:name w:val="EED3B11395F5469AAC2EBEF4D01E121D"/>
        <w:category>
          <w:name w:val="Allmänt"/>
          <w:gallery w:val="placeholder"/>
        </w:category>
        <w:types>
          <w:type w:val="bbPlcHdr"/>
        </w:types>
        <w:behaviors>
          <w:behavior w:val="content"/>
        </w:behaviors>
        <w:guid w:val="{BB67CB8A-A4B1-4959-9DA6-65C346B0C824}"/>
      </w:docPartPr>
      <w:docPartBody>
        <w:p w:rsidR="00705F26" w:rsidRDefault="00705F26">
          <w:pPr>
            <w:pStyle w:val="EED3B11395F5469AAC2EBEF4D01E121D"/>
          </w:pPr>
          <w:r>
            <w:rPr>
              <w:rStyle w:val="Platshllartext"/>
            </w:rPr>
            <w:t xml:space="preserve"> </w:t>
          </w:r>
        </w:p>
      </w:docPartBody>
    </w:docPart>
    <w:docPart>
      <w:docPartPr>
        <w:name w:val="348B779AB7934AA3BE407B9210E06956"/>
        <w:category>
          <w:name w:val="Allmänt"/>
          <w:gallery w:val="placeholder"/>
        </w:category>
        <w:types>
          <w:type w:val="bbPlcHdr"/>
        </w:types>
        <w:behaviors>
          <w:behavior w:val="content"/>
        </w:behaviors>
        <w:guid w:val="{F18C2DD4-ECAC-4806-96EE-7A6929A5EEBA}"/>
      </w:docPartPr>
      <w:docPartBody>
        <w:p w:rsidR="00705F26" w:rsidRDefault="00705F26">
          <w:pPr>
            <w:pStyle w:val="348B779AB7934AA3BE407B9210E06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26"/>
    <w:rsid w:val="00081102"/>
    <w:rsid w:val="00705F26"/>
    <w:rsid w:val="00A7442D"/>
    <w:rsid w:val="00EF29C5"/>
    <w:rsid w:val="00FB6F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5EB902E724BC89870CC14533D11B7">
    <w:name w:val="7195EB902E724BC89870CC14533D11B7"/>
  </w:style>
  <w:style w:type="paragraph" w:customStyle="1" w:styleId="E1531F0D36714BD582A7857F765A3539">
    <w:name w:val="E1531F0D36714BD582A7857F765A3539"/>
  </w:style>
  <w:style w:type="paragraph" w:customStyle="1" w:styleId="C9A8780313CF44DA99E72FF7B9B87C83">
    <w:name w:val="C9A8780313CF44DA99E72FF7B9B87C83"/>
  </w:style>
  <w:style w:type="paragraph" w:customStyle="1" w:styleId="4A931FD2E26043AFA56ED4C6037E692B">
    <w:name w:val="4A931FD2E26043AFA56ED4C6037E692B"/>
  </w:style>
  <w:style w:type="paragraph" w:customStyle="1" w:styleId="EED3B11395F5469AAC2EBEF4D01E121D">
    <w:name w:val="EED3B11395F5469AAC2EBEF4D01E121D"/>
  </w:style>
  <w:style w:type="paragraph" w:customStyle="1" w:styleId="348B779AB7934AA3BE407B9210E06956">
    <w:name w:val="348B779AB7934AA3BE407B9210E06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409B7-8907-4CA4-9F02-24E37B75693F}"/>
</file>

<file path=customXml/itemProps2.xml><?xml version="1.0" encoding="utf-8"?>
<ds:datastoreItem xmlns:ds="http://schemas.openxmlformats.org/officeDocument/2006/customXml" ds:itemID="{40F7C4B9-9ABC-4AC7-88BA-E109DF15C05F}"/>
</file>

<file path=customXml/itemProps3.xml><?xml version="1.0" encoding="utf-8"?>
<ds:datastoreItem xmlns:ds="http://schemas.openxmlformats.org/officeDocument/2006/customXml" ds:itemID="{39C1D88D-94C3-45C3-AEAD-341376739E23}"/>
</file>

<file path=customXml/itemProps4.xml><?xml version="1.0" encoding="utf-8"?>
<ds:datastoreItem xmlns:ds="http://schemas.openxmlformats.org/officeDocument/2006/customXml" ds:itemID="{23E4A9F3-927A-4C66-A385-97DC429A6EC3}"/>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2311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M1822 En långsiktigt hållbar befolkningstillväxt för ett starkt Sverige</vt:lpstr>
      <vt:lpstr>
      </vt:lpstr>
    </vt:vector>
  </TitlesOfParts>
  <Company>Sveriges riksdag</Company>
  <LinksUpToDate>false</LinksUpToDate>
  <CharactersWithSpaces>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