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EEF" w:rsidRPr="00351743" w:rsidRDefault="005B6EEF">
      <w:pPr>
        <w:pStyle w:val="Hemstlrubrik"/>
        <w:jc w:val="both"/>
      </w:pPr>
      <w:r w:rsidRPr="00351743">
        <w:t>Förslag till riksdagsbeslut</w:t>
      </w:r>
    </w:p>
    <w:p w:rsidR="005B6EEF" w:rsidRPr="00351743" w:rsidRDefault="005B6EEF">
      <w:pPr>
        <w:pStyle w:val="Hemstlatt"/>
        <w:numPr>
          <w:ilvl w:val="0"/>
          <w:numId w:val="1"/>
        </w:numPr>
      </w:pPr>
      <w:r w:rsidRPr="00351743">
        <w:t>Riksdagen tillkännager för regeringen som sin mening vad som anförs i motionen om en översyn av sekretessregler gä</w:t>
      </w:r>
      <w:r w:rsidRPr="00351743">
        <w:t>l</w:t>
      </w:r>
      <w:r w:rsidRPr="00351743">
        <w:t>lande målsägandes rättigheter att ta del av nedlagd förundersö</w:t>
      </w:r>
      <w:r w:rsidRPr="00351743">
        <w:t>k</w:t>
      </w:r>
      <w:r w:rsidRPr="00351743">
        <w:t>ning.</w:t>
      </w:r>
    </w:p>
    <w:p w:rsidR="005B6EEF" w:rsidRPr="00351743" w:rsidRDefault="005B6EEF">
      <w:pPr>
        <w:pStyle w:val="Hemstlatt"/>
        <w:numPr>
          <w:ilvl w:val="0"/>
          <w:numId w:val="1"/>
        </w:numPr>
      </w:pPr>
      <w:r w:rsidRPr="00351743">
        <w:t>Riksdagen tillkännager för regeringen som sin mening vad som anförs i motionen om en översyn av målsägandes rättigheter att b</w:t>
      </w:r>
      <w:r w:rsidRPr="00351743">
        <w:t>e</w:t>
      </w:r>
      <w:r w:rsidRPr="00351743">
        <w:t>gära förhandling bakom stängda dörrar om målsägande är mellan 15 och 21 år.</w:t>
      </w:r>
      <w:r w:rsidRPr="00351743">
        <w:rPr>
          <w:vertAlign w:val="superscript"/>
        </w:rPr>
        <w:t>1</w:t>
      </w:r>
    </w:p>
    <w:p w:rsidR="005B6EEF" w:rsidRPr="00351743" w:rsidRDefault="005B6EEF">
      <w:pPr>
        <w:pStyle w:val="Hemstlatt"/>
        <w:numPr>
          <w:ilvl w:val="0"/>
          <w:numId w:val="1"/>
        </w:numPr>
      </w:pPr>
      <w:r w:rsidRPr="00351743">
        <w:t>Riksdagen tillkännager för regeringen som sin mening vad som anförs i motionen om en översyn av ersättning till minderåriga brottsoffers vårdnadshavare i samband med förhandling i brot</w:t>
      </w:r>
      <w:r w:rsidRPr="00351743">
        <w:t>t</w:t>
      </w:r>
      <w:r w:rsidRPr="00351743">
        <w:t>mål.</w:t>
      </w:r>
      <w:r w:rsidRPr="00351743">
        <w:rPr>
          <w:vertAlign w:val="superscript"/>
        </w:rPr>
        <w:t>1</w:t>
      </w: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pPr>
        <w:pStyle w:val="Yrkandehnv"/>
        <w:spacing w:before="190"/>
        <w:rPr>
          <w:noProof w:val="0"/>
          <w:sz w:val="19"/>
          <w:vertAlign w:val="superscript"/>
        </w:rPr>
      </w:pPr>
    </w:p>
    <w:p w:rsidR="005B6EEF" w:rsidRPr="00351743" w:rsidRDefault="005B6EEF">
      <w:r w:rsidRPr="00351743">
        <w:rPr>
          <w:vertAlign w:val="superscript"/>
        </w:rPr>
        <w:t>1</w:t>
      </w:r>
      <w:r w:rsidRPr="00351743">
        <w:t xml:space="preserve"> Yrkandena 2 och 3 hänvisade till JuU.</w:t>
      </w:r>
    </w:p>
    <w:p w:rsidR="005B6EEF" w:rsidRPr="00351743" w:rsidRDefault="005B6EEF">
      <w:pPr>
        <w:pStyle w:val="Rubrik1"/>
        <w:pageBreakBefore/>
        <w:spacing w:before="0"/>
      </w:pPr>
      <w:r w:rsidRPr="00351743">
        <w:t>Sekretesslagen</w:t>
      </w:r>
    </w:p>
    <w:p w:rsidR="005B6EEF" w:rsidRPr="00351743" w:rsidRDefault="005B6EEF">
      <w:r w:rsidRPr="00351743">
        <w:t>Det är viktigt att stödja brottsoffer, inte minst de unga. Som ett led i detta arbete kommer tre företeelser kort att belysas. Den första handlar om föru</w:t>
      </w:r>
      <w:r w:rsidRPr="00351743">
        <w:t>n</w:t>
      </w:r>
      <w:r w:rsidRPr="00351743">
        <w:t>dersökningssekretessen som i vissa fall hindrar målsäganden från att ta del av förundersökningsprotokollet även efter det att förundersökningen har lagts ned. Målsägande anses här inte omfattas av de regler för partsinsyn som finns i sekretesslagen, samtidigt som den tilltalade har full tillgång till denna föru</w:t>
      </w:r>
      <w:r w:rsidRPr="00351743">
        <w:t>n</w:t>
      </w:r>
      <w:r w:rsidRPr="00351743">
        <w:t>dersökning genom sitt ombud. Anledningen till att målsägande i vissa fall nekas att ta del av en nedlagd förundersökning finns bland annat i att inform</w:t>
      </w:r>
      <w:r w:rsidRPr="00351743">
        <w:t>a</w:t>
      </w:r>
      <w:r w:rsidRPr="00351743">
        <w:t>tionen kan vara känslig för polisens verksamhe</w:t>
      </w:r>
      <w:r w:rsidRPr="00351743">
        <w:t>t, varför förundersökningen beläggs med sekretess. Sekretessen kan även vara beroende av behovet att skydda enskilda, vilket nämns i förundersökningen.</w:t>
      </w:r>
    </w:p>
    <w:p w:rsidR="005B6EEF" w:rsidRPr="00351743" w:rsidRDefault="005B6EEF">
      <w:pPr>
        <w:pStyle w:val="Normaltindrag"/>
      </w:pPr>
      <w:r w:rsidRPr="00351743">
        <w:t xml:space="preserve">Enligt min mening borde grundregeln vara att målsägande har rätt att ta del av en nedlagd förundersökning. Med dagens regler har den målsägande inte större rättigheter att ta del av en nedlagd förundersökning än vad allmänheten har, vilket verkar orimligt då den målsägande är part i målet. Reglerna kring vilken information som skulle kunna skapa problem för </w:t>
      </w:r>
      <w:r w:rsidRPr="00351743">
        <w:t>polisens arbete bör vara tydligt formulerade och kan under sådana omständigheter plockas bort från det förundersökningsprotokoll som lämnas ut. Men resonemang och grundregler bör utgå ifrån vad som på bästa sätt hjälper målsägande att ko</w:t>
      </w:r>
      <w:r w:rsidRPr="00351743">
        <w:t>m</w:t>
      </w:r>
      <w:r w:rsidRPr="00351743">
        <w:t>ma vidare i sin bearbetning av en händelse. Att en förundersökning inte lyc</w:t>
      </w:r>
      <w:r w:rsidRPr="00351743">
        <w:t>k</w:t>
      </w:r>
      <w:r w:rsidRPr="00351743">
        <w:t>ats styrka brott behöver inte innebära att ett brott inte har begåtts och oavsett det har upplevelsen av händelsen förmodligen varit omtumlande för måls</w:t>
      </w:r>
      <w:r w:rsidRPr="00351743">
        <w:t>ä</w:t>
      </w:r>
      <w:r w:rsidRPr="00351743">
        <w:t>gande.</w:t>
      </w:r>
    </w:p>
    <w:p w:rsidR="005B6EEF" w:rsidRPr="00351743" w:rsidRDefault="005B6EEF">
      <w:pPr>
        <w:pStyle w:val="Rubrik1"/>
      </w:pPr>
      <w:r w:rsidRPr="00351743">
        <w:t>Lyckta dörrar</w:t>
      </w:r>
    </w:p>
    <w:p w:rsidR="005B6EEF" w:rsidRPr="00351743" w:rsidRDefault="005B6EEF">
      <w:r w:rsidRPr="00351743">
        <w:t>För det andra vill jag se en översyn av de rättigheter som gäller unga vuxna målsäganden i samband med domstolsförhandling. Huvudregeln är att alla rättegångar ska vara offentliga. Från den principen finns vissa undantag. Bland annat sägs i 27 § lagen om unga lagöverträdare att rätten får förordna att målet hålls bakom stängda dörrar om den tilltalade inte har fyllt 21 år och förhandlingarna i målet kan leda till en uppmärksamhet som kan skapa en uppenbar olägenhet för den tilltalade. För en målsägande und</w:t>
      </w:r>
      <w:r w:rsidRPr="00351743">
        <w:t>er 15 år finns en motsvarighet till detta, men däremot inte för en målsägande mellan 15 och 21 år. Det går visserligen att förordna om stängda dörrar med hänsyn till måls</w:t>
      </w:r>
      <w:r w:rsidRPr="00351743">
        <w:t>ä</w:t>
      </w:r>
      <w:r w:rsidRPr="00351743">
        <w:t>gande, oavsett ålder, om målet till exempel rör sexualbrott. Det finns även andra möjligheter att tillgå om målsägande uppvisar rädsla för den tilltalade alternativt för någon åhörare, varför han eller hon inte fritt berättar sanningen vid en förhandling.</w:t>
      </w:r>
    </w:p>
    <w:p w:rsidR="005B6EEF" w:rsidRPr="00351743" w:rsidRDefault="005B6EEF">
      <w:pPr>
        <w:pStyle w:val="Normaltindrag"/>
      </w:pPr>
      <w:r w:rsidRPr="00351743">
        <w:t>Det är min mening att rättigheten till att en förhandling ska hållas bakom stängda dö</w:t>
      </w:r>
      <w:r w:rsidRPr="00351743">
        <w:t>rrar borde vara lika stark för den tilltalade som för målsägande i de fall målet rör unga vuxna under 21 år, och vi borde, i samma utsträckning som när det gäller den tilltalade, se till eventuell olägenhet som målsägande kan bli föremål för i samband med uppmärksamhet kring målet.</w:t>
      </w:r>
    </w:p>
    <w:p w:rsidR="005B6EEF" w:rsidRPr="00351743" w:rsidRDefault="005B6EEF">
      <w:pPr>
        <w:pStyle w:val="Rubrik1"/>
      </w:pPr>
      <w:r w:rsidRPr="00351743">
        <w:t>Ekonomisk ersättning</w:t>
      </w:r>
    </w:p>
    <w:p w:rsidR="005B6EEF" w:rsidRPr="00351743" w:rsidRDefault="005B6EEF">
      <w:r w:rsidRPr="00351743">
        <w:t>För det tredje önskar jag en översyn vad det gäller ersättning till minderåriga brottsoffers vårdnadshavare i samband med förhandling i brottmål. Minde</w:t>
      </w:r>
      <w:r w:rsidRPr="00351743">
        <w:t>r</w:t>
      </w:r>
      <w:r w:rsidRPr="00351743">
        <w:t>åriga brottsoffers vårdnadshavare och vittnen bör kunna erhålla ersättning för förlorad arbetsinkomst samt för resor i samband med deltagande vid förhan</w:t>
      </w:r>
      <w:r w:rsidRPr="00351743">
        <w:t>d</w:t>
      </w:r>
      <w:r w:rsidRPr="00351743">
        <w:t xml:space="preserve">ling i brottmål. Som reglerna ser ut idag har endast de personer som är kallade till brottmålsrättegång för att lämna uppgifter i målet rätt till ersättning för inställelse. När målsäganden eller vittne som inte har fyllt 18 år kallas till förhandling ska vårdnadshavaren underrättas om kallelsen. Eftersom det i dessa fall handlar om en underrättelse finns </w:t>
      </w:r>
      <w:r w:rsidRPr="00351743">
        <w:t>det inte några regler som per automatik ger vårdnadshavaren rätt till ersättning om han eller hon väljer att infinna sig i rätten. Det är rimligt att en ung målsägandes eller ett ungt vittnes vårdnadshavare finns på plats som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1743">
        <w:trPr>
          <w:cantSplit/>
        </w:trPr>
        <w:tc>
          <w:tcPr>
            <w:tcW w:w="3046" w:type="dxa"/>
          </w:tcPr>
          <w:p w:rsidR="005B6EEF" w:rsidRPr="00351743" w:rsidRDefault="005B6EEF">
            <w:pPr>
              <w:pStyle w:val="UnderskriftDatum"/>
              <w:spacing w:before="240"/>
            </w:pPr>
            <w:r w:rsidRPr="00351743">
              <w:t>Stockholm den 3 oktober 2007</w:t>
            </w:r>
          </w:p>
        </w:tc>
        <w:tc>
          <w:tcPr>
            <w:tcW w:w="3047" w:type="dxa"/>
          </w:tcPr>
          <w:p w:rsidR="005B6EEF" w:rsidRPr="00351743" w:rsidRDefault="005B6EEF">
            <w:pPr>
              <w:pStyle w:val="Underskrifter"/>
              <w:spacing w:before="240"/>
            </w:pPr>
          </w:p>
        </w:tc>
      </w:tr>
      <w:tr w:rsidR="00000000" w:rsidRPr="00351743">
        <w:trPr>
          <w:cantSplit/>
        </w:trPr>
        <w:tc>
          <w:tcPr>
            <w:tcW w:w="3046" w:type="dxa"/>
          </w:tcPr>
          <w:p w:rsidR="005B6EEF" w:rsidRPr="00351743" w:rsidRDefault="005B6EEF">
            <w:pPr>
              <w:pStyle w:val="Underskrifter"/>
            </w:pPr>
            <w:r w:rsidRPr="00351743">
              <w:t>Mikael Cederbratt (m)</w:t>
            </w:r>
          </w:p>
        </w:tc>
        <w:tc>
          <w:tcPr>
            <w:tcW w:w="3046" w:type="dxa"/>
          </w:tcPr>
          <w:p w:rsidR="005B6EEF" w:rsidRPr="00351743" w:rsidRDefault="005B6EEF">
            <w:pPr>
              <w:pStyle w:val="Underskrifter"/>
            </w:pPr>
          </w:p>
        </w:tc>
      </w:tr>
    </w:tbl>
    <w:p w:rsidR="005B6EEF" w:rsidRPr="00351743" w:rsidRDefault="005B6EEF">
      <w:pPr>
        <w:pStyle w:val="Normaltindrag"/>
      </w:pPr>
    </w:p>
    <w:sectPr w:rsidR="005B6EEF" w:rsidRPr="003517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EEF" w:rsidRPr="00351743" w:rsidRDefault="005B6EEF">
      <w:r w:rsidRPr="00351743">
        <w:separator/>
      </w:r>
    </w:p>
  </w:endnote>
  <w:endnote w:type="continuationSeparator" w:id="0">
    <w:p w:rsidR="005B6EEF" w:rsidRPr="00351743" w:rsidRDefault="005B6EEF">
      <w:r w:rsidRPr="00351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EF" w:rsidRPr="00351743" w:rsidRDefault="00351743">
    <w:pPr>
      <w:pStyle w:val="Sidfot"/>
    </w:pPr>
    <w:r w:rsidRPr="003517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675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EEF" w:rsidRDefault="005B6E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EEF" w:rsidRDefault="005B6E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EF" w:rsidRPr="00351743" w:rsidRDefault="00351743">
    <w:pPr>
      <w:pStyle w:val="Sidfot"/>
    </w:pPr>
    <w:r w:rsidRPr="003517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6459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EEF" w:rsidRDefault="005B6E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EEF" w:rsidRDefault="005B6E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EF" w:rsidRPr="00351743" w:rsidRDefault="00351743">
    <w:pPr>
      <w:pStyle w:val="Sidfot"/>
    </w:pPr>
    <w:r w:rsidRPr="003517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193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EEF" w:rsidRDefault="005B6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EEF" w:rsidRDefault="005B6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EEF" w:rsidRPr="00351743" w:rsidRDefault="005B6EEF">
      <w:r w:rsidRPr="00351743">
        <w:separator/>
      </w:r>
    </w:p>
  </w:footnote>
  <w:footnote w:type="continuationSeparator" w:id="0">
    <w:p w:rsidR="005B6EEF" w:rsidRPr="00351743" w:rsidRDefault="005B6EEF">
      <w:r w:rsidRPr="00351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EF" w:rsidRPr="00351743" w:rsidRDefault="00351743">
    <w:pPr>
      <w:pStyle w:val="Sidhuvud"/>
    </w:pPr>
    <w:r w:rsidRPr="003517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546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EEF" w:rsidRDefault="005B6E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EEF" w:rsidRDefault="005B6E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EF" w:rsidRPr="00351743" w:rsidRDefault="00351743">
    <w:pPr>
      <w:pStyle w:val="Sidhuvud"/>
    </w:pPr>
    <w:r w:rsidRPr="003517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013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EEF" w:rsidRDefault="005B6E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EEF" w:rsidRDefault="005B6E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EF" w:rsidRPr="00351743" w:rsidRDefault="005B6EEF">
    <w:pPr>
      <w:pStyle w:val="FSHNormal"/>
      <w:tabs>
        <w:tab w:val="right" w:pos="5840"/>
      </w:tabs>
    </w:pPr>
    <w:r w:rsidRPr="00351743">
      <w:br/>
    </w:r>
    <w:r w:rsidRPr="00351743">
      <w:fldChar w:fldCharType="begin" w:fldLock="1"/>
    </w:r>
    <w:r w:rsidRPr="00351743">
      <w:instrText xml:space="preserve"> DOCPROPERTY</w:instrText>
    </w:r>
    <w:r w:rsidRPr="00351743">
      <w:rPr>
        <w:sz w:val="18"/>
      </w:rPr>
      <w:instrText xml:space="preserve"> "YearUser" *\charformat </w:instrText>
    </w:r>
    <w:r w:rsidRPr="00351743">
      <w:fldChar w:fldCharType="separate"/>
    </w:r>
    <w:r w:rsidRPr="00351743">
      <w:t>2007/08</w:t>
    </w:r>
    <w:r w:rsidRPr="00351743">
      <w:fldChar w:fldCharType="end"/>
    </w:r>
    <w:r w:rsidRPr="00351743">
      <w:t xml:space="preserve"> </w:t>
    </w:r>
    <w:r w:rsidRPr="00351743">
      <w:tab/>
      <w:t xml:space="preserve">mnr: </w:t>
    </w:r>
    <w:r w:rsidRPr="00351743">
      <w:fldChar w:fldCharType="begin" w:fldLock="1"/>
    </w:r>
    <w:r w:rsidRPr="00351743">
      <w:instrText xml:space="preserve"> DOCPROPERTY</w:instrText>
    </w:r>
    <w:r w:rsidRPr="00351743">
      <w:rPr>
        <w:sz w:val="18"/>
      </w:rPr>
      <w:instrText xml:space="preserve"> "Motionsnummer" *\charformat </w:instrText>
    </w:r>
    <w:r w:rsidRPr="00351743">
      <w:fldChar w:fldCharType="separate"/>
    </w:r>
    <w:r w:rsidRPr="00351743">
      <w:t>K350</w:t>
    </w:r>
    <w:r w:rsidRPr="00351743">
      <w:fldChar w:fldCharType="end"/>
    </w:r>
    <w:r w:rsidRPr="00351743">
      <w:br/>
    </w:r>
    <w:r w:rsidRPr="00351743">
      <w:fldChar w:fldCharType="begin" w:fldLock="1"/>
    </w:r>
    <w:r w:rsidRPr="00351743">
      <w:instrText xml:space="preserve"> DOCPROPERTY</w:instrText>
    </w:r>
    <w:r w:rsidRPr="00351743">
      <w:rPr>
        <w:sz w:val="18"/>
      </w:rPr>
      <w:instrText xml:space="preserve"> "Samling" *\charformat </w:instrText>
    </w:r>
    <w:r w:rsidRPr="00351743">
      <w:fldChar w:fldCharType="end"/>
    </w:r>
    <w:r w:rsidRPr="00351743">
      <w:tab/>
      <w:t xml:space="preserve">pnr: </w:t>
    </w:r>
    <w:r w:rsidRPr="00351743">
      <w:fldChar w:fldCharType="begin" w:fldLock="1"/>
    </w:r>
    <w:r w:rsidRPr="00351743">
      <w:instrText xml:space="preserve"> DOCPROPERTY</w:instrText>
    </w:r>
    <w:r w:rsidRPr="00351743">
      <w:rPr>
        <w:sz w:val="18"/>
      </w:rPr>
      <w:instrText xml:space="preserve"> "Partinummer" *\charformat </w:instrText>
    </w:r>
    <w:r w:rsidRPr="00351743">
      <w:fldChar w:fldCharType="separate"/>
    </w:r>
    <w:r w:rsidRPr="00351743">
      <w:t>m1669</w:t>
    </w:r>
    <w:r w:rsidRPr="00351743">
      <w:fldChar w:fldCharType="end"/>
    </w:r>
  </w:p>
  <w:p w:rsidR="005B6EEF" w:rsidRPr="00351743" w:rsidRDefault="005B6EEF">
    <w:pPr>
      <w:pStyle w:val="FSHRub1"/>
    </w:pPr>
    <w:r w:rsidRPr="00351743">
      <w:t>Motion till riksdagen</w:t>
    </w:r>
    <w:r w:rsidRPr="00351743">
      <w:br/>
    </w:r>
    <w:r w:rsidRPr="00351743">
      <w:fldChar w:fldCharType="begin" w:fldLock="1"/>
    </w:r>
    <w:r w:rsidRPr="00351743">
      <w:instrText xml:space="preserve"> DOCPROPERTY "YearUser" *\charformat </w:instrText>
    </w:r>
    <w:r w:rsidRPr="00351743">
      <w:fldChar w:fldCharType="separate"/>
    </w:r>
    <w:r w:rsidRPr="00351743">
      <w:t>2007/08</w:t>
    </w:r>
    <w:r w:rsidRPr="00351743">
      <w:fldChar w:fldCharType="end"/>
    </w:r>
    <w:r w:rsidRPr="00351743">
      <w:t>:</w:t>
    </w:r>
    <w:r w:rsidRPr="00351743">
      <w:fldChar w:fldCharType="begin" w:fldLock="1"/>
    </w:r>
    <w:r w:rsidRPr="00351743">
      <w:instrText xml:space="preserve"> DOCPROPERTY "Motionsnummer" *\charformat </w:instrText>
    </w:r>
    <w:r w:rsidRPr="00351743">
      <w:fldChar w:fldCharType="separate"/>
    </w:r>
    <w:r w:rsidRPr="00351743">
      <w:t>K350</w:t>
    </w:r>
    <w:r w:rsidRPr="00351743">
      <w:fldChar w:fldCharType="end"/>
    </w:r>
  </w:p>
  <w:p w:rsidR="005B6EEF" w:rsidRPr="00351743" w:rsidRDefault="005B6EEF">
    <w:pPr>
      <w:pStyle w:val="FSHNormalS5"/>
    </w:pPr>
    <w:r w:rsidRPr="00351743">
      <w:fldChar w:fldCharType="begin" w:fldLock="1"/>
    </w:r>
    <w:r w:rsidRPr="00351743">
      <w:instrText xml:space="preserve"> DOCPROPERTY "MotionarText" *\charformat </w:instrText>
    </w:r>
    <w:r w:rsidRPr="00351743">
      <w:fldChar w:fldCharType="separate"/>
    </w:r>
    <w:r w:rsidRPr="00351743">
      <w:t>av Mikael Cederbratt (m)</w:t>
    </w:r>
    <w:r w:rsidRPr="00351743">
      <w:fldChar w:fldCharType="end"/>
    </w:r>
    <w:r w:rsidRPr="00351743">
      <w:br/>
    </w:r>
    <w:r w:rsidRPr="00351743">
      <w:fldChar w:fldCharType="begin" w:fldLock="1"/>
    </w:r>
    <w:r w:rsidRPr="00351743">
      <w:instrText xml:space="preserve"> DOCPROPERTY "SvarFrasKort" *\charformat </w:instrText>
    </w:r>
    <w:r w:rsidRPr="00351743">
      <w:fldChar w:fldCharType="end"/>
    </w:r>
  </w:p>
  <w:p w:rsidR="005B6EEF" w:rsidRPr="00351743" w:rsidRDefault="005B6EEF">
    <w:pPr>
      <w:pStyle w:val="FSHTitel"/>
    </w:pPr>
    <w:r w:rsidRPr="00351743">
      <w:fldChar w:fldCharType="begin" w:fldLock="1"/>
    </w:r>
    <w:r w:rsidRPr="00351743">
      <w:instrText xml:space="preserve"> DOCPROPERTY</w:instrText>
    </w:r>
    <w:r w:rsidRPr="00351743">
      <w:rPr>
        <w:sz w:val="18"/>
      </w:rPr>
      <w:instrText xml:space="preserve"> "RubrikSvar" *\charformat </w:instrText>
    </w:r>
    <w:r w:rsidRPr="00351743">
      <w:fldChar w:fldCharType="separate"/>
    </w:r>
    <w:r w:rsidRPr="00351743">
      <w:t>Stöd för unga brottsoffer m.m.</w:t>
    </w:r>
    <w:r w:rsidRPr="00351743">
      <w:fldChar w:fldCharType="end"/>
    </w:r>
  </w:p>
  <w:p w:rsidR="005B6EEF" w:rsidRPr="00351743" w:rsidRDefault="005B6EEF">
    <w:pPr>
      <w:pStyle w:val="Normal00"/>
    </w:pPr>
  </w:p>
  <w:p w:rsidR="005B6EEF" w:rsidRPr="00351743" w:rsidRDefault="005B6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5850FE"/>
    <w:multiLevelType w:val="hybridMultilevel"/>
    <w:tmpl w:val="A1469BF6"/>
    <w:lvl w:ilvl="0" w:tplc="AFBE9C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2094143">
    <w:abstractNumId w:val="8"/>
  </w:num>
  <w:num w:numId="2" w16cid:durableId="1841431211">
    <w:abstractNumId w:val="9"/>
  </w:num>
  <w:num w:numId="3" w16cid:durableId="18896859">
    <w:abstractNumId w:val="8"/>
  </w:num>
  <w:num w:numId="4" w16cid:durableId="873691134">
    <w:abstractNumId w:val="9"/>
  </w:num>
  <w:num w:numId="5" w16cid:durableId="416832451">
    <w:abstractNumId w:val="13"/>
  </w:num>
  <w:num w:numId="6" w16cid:durableId="100607819">
    <w:abstractNumId w:val="10"/>
  </w:num>
  <w:num w:numId="7" w16cid:durableId="383988213">
    <w:abstractNumId w:val="11"/>
  </w:num>
  <w:num w:numId="8" w16cid:durableId="1294287419">
    <w:abstractNumId w:val="12"/>
  </w:num>
  <w:num w:numId="9" w16cid:durableId="416634139">
    <w:abstractNumId w:val="8"/>
  </w:num>
  <w:num w:numId="10" w16cid:durableId="931625461">
    <w:abstractNumId w:val="3"/>
  </w:num>
  <w:num w:numId="11" w16cid:durableId="1886067571">
    <w:abstractNumId w:val="2"/>
  </w:num>
  <w:num w:numId="12" w16cid:durableId="1410273697">
    <w:abstractNumId w:val="1"/>
  </w:num>
  <w:num w:numId="13" w16cid:durableId="1855458933">
    <w:abstractNumId w:val="0"/>
  </w:num>
  <w:num w:numId="14" w16cid:durableId="1372414632">
    <w:abstractNumId w:val="9"/>
  </w:num>
  <w:num w:numId="15" w16cid:durableId="350227325">
    <w:abstractNumId w:val="7"/>
  </w:num>
  <w:num w:numId="16" w16cid:durableId="1773696174">
    <w:abstractNumId w:val="6"/>
  </w:num>
  <w:num w:numId="17" w16cid:durableId="2075810083">
    <w:abstractNumId w:val="5"/>
  </w:num>
  <w:num w:numId="18" w16cid:durableId="1289748996">
    <w:abstractNumId w:val="4"/>
  </w:num>
  <w:num w:numId="19" w16cid:durableId="221253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C749FD3-4C8E-4436-AC94-FD2503B65423}"/>
  </w:docVars>
  <w:rsids>
    <w:rsidRoot w:val="00743AF3"/>
    <w:rsid w:val="00351743"/>
    <w:rsid w:val="005B6EEF"/>
    <w:rsid w:val="00743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6455E5-9C11-4BEA-BD41-AB0CA861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3906</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m1669</vt:lpstr>
    </vt:vector>
  </TitlesOfParts>
  <Company>Riksdagen</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m1669</dc:title>
  <dc:subject>m1669</dc:subject>
  <dc:creator>Riksdagen</dc:creator>
  <cp:keywords>Riksdagen</cp:keywords>
  <dc:description>TKG-ktrl, MSMQ4mb, PersReg-Distribution mm</dc:description>
  <cp:lastModifiedBy>Lars Brink</cp:lastModifiedBy>
  <cp:revision>2</cp:revision>
  <cp:lastPrinted>2007-11-08T08:38:00Z</cp:lastPrinted>
  <dcterms:created xsi:type="dcterms:W3CDTF">2025-12-17T06:17:00Z</dcterms:created>
  <dcterms:modified xsi:type="dcterms:W3CDTF">2025-12-17T06:17:00Z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för unga brottsoffer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unga brottsoffer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20072008000000000109000016690069</vt:lpwstr>
  </property>
  <property fmtid="{D5CDD505-2E9C-101B-9397-08002B2CF9AE}" pid="47" name="datum">
    <vt:lpwstr>071003</vt:lpwstr>
  </property>
  <property fmtid="{D5CDD505-2E9C-101B-9397-08002B2CF9AE}" pid="48" name="avsändar-e-post">
    <vt:lpwstr>carolina.bringborn@riksdagen.se</vt:lpwstr>
  </property>
  <property fmtid="{D5CDD505-2E9C-101B-9397-08002B2CF9AE}" pid="49" name="id">
    <vt:lpwstr>20072008000000000109000016690069</vt:lpwstr>
  </property>
  <property fmtid="{D5CDD505-2E9C-101B-9397-08002B2CF9AE}" pid="50" name="nummer">
    <vt:lpwstr>350</vt:lpwstr>
  </property>
  <property fmtid="{D5CDD505-2E9C-101B-9397-08002B2CF9AE}" pid="51" name="utskottsbeteckning">
    <vt:lpwstr>K</vt:lpwstr>
  </property>
  <property fmtid="{D5CDD505-2E9C-101B-9397-08002B2CF9AE}" pid="52" name="GlobalUID">
    <vt:lpwstr>{88A5D4B1-1382-4C72-90A0-9B3E0D256F8F}</vt:lpwstr>
  </property>
  <property fmtid="{D5CDD505-2E9C-101B-9397-08002B2CF9AE}" pid="53" name="Överföringar">
    <vt:i4>0</vt:i4>
  </property>
  <property fmtid="{D5CDD505-2E9C-101B-9397-08002B2CF9AE}" pid="54" name="Checksum">
    <vt:lpwstr>*0018982555647*</vt:lpwstr>
  </property>
  <property fmtid="{D5CDD505-2E9C-101B-9397-08002B2CF9AE}" pid="55" name="skuggnummer">
    <vt:lpwstr>2193</vt:lpwstr>
  </property>
  <property fmtid="{D5CDD505-2E9C-101B-9397-08002B2CF9AE}" pid="56" name="urixVersion">
    <vt:lpwstr>3.2.0.8</vt:lpwstr>
  </property>
  <property fmtid="{D5CDD505-2E9C-101B-9397-08002B2CF9AE}" pid="57" name="urixOrigin">
    <vt:lpwstr>071108 09:39:00.830</vt:lpwstr>
  </property>
  <property fmtid="{D5CDD505-2E9C-101B-9397-08002B2CF9AE}" pid="58" name="urixGuid">
    <vt:lpwstr>{7654C8F8-72FB-44BD-A33F-6D3A61CFA436}</vt:lpwstr>
  </property>
</Properties>
</file>