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2FF" w:rsidRPr="00E92159" w:rsidRDefault="003222FF">
      <w:pPr>
        <w:pStyle w:val="Hemstlrubrik"/>
        <w:shd w:val="clear" w:color="000000" w:fill="auto"/>
      </w:pPr>
      <w:r w:rsidRPr="00E92159">
        <w:t>Förslag till riksdagsbeslut</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en generell sänkning av arbetsg</w:t>
      </w:r>
      <w:r w:rsidRPr="00E92159">
        <w:t>i</w:t>
      </w:r>
      <w:r w:rsidRPr="00E92159">
        <w:t>varavgifterna.</w:t>
      </w:r>
      <w:r w:rsidRPr="00E92159">
        <w:rPr>
          <w:rStyle w:val="Fotnotsreferens"/>
        </w:rPr>
        <w:t>1</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arbetsgivaravgifter för soloföretag</w:t>
      </w:r>
      <w:r w:rsidRPr="00E92159">
        <w:t>a</w:t>
      </w:r>
      <w:r w:rsidRPr="00E92159">
        <w:t>re.</w:t>
      </w:r>
      <w:r w:rsidRPr="00E92159">
        <w:rPr>
          <w:rStyle w:val="Fotnotsreferens"/>
        </w:rPr>
        <w:t>1</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etableringskonton enligt dansk modell bör införas i Sverige.</w:t>
      </w:r>
      <w:r w:rsidRPr="00E92159">
        <w:rPr>
          <w:rStyle w:val="Fotnotsreferens"/>
        </w:rPr>
        <w:t>2</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konsekvensanalyser av nya regler och til</w:t>
      </w:r>
      <w:r w:rsidRPr="00E92159">
        <w:t>l</w:t>
      </w:r>
      <w:r w:rsidRPr="00E92159">
        <w:t>sättande av ett regelråd.</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en utredning bör tillsättas för att se över hur 3:12-reglerna kan avskaffas och ersättas med ett enklare och mer rättvist system.</w:t>
      </w:r>
      <w:r w:rsidRPr="00E92159">
        <w:rPr>
          <w:rStyle w:val="Fotnotsreferens"/>
        </w:rPr>
        <w:t>2</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en utredning bör tillsättas om en ny akti</w:t>
      </w:r>
      <w:r w:rsidRPr="00E92159">
        <w:t>e</w:t>
      </w:r>
      <w:r w:rsidRPr="00E92159">
        <w:t>bolagslag för små aktiebolag och avskaffad revisionsplikt för de</w:t>
      </w:r>
      <w:r w:rsidRPr="00E92159">
        <w:t>s</w:t>
      </w:r>
      <w:r w:rsidRPr="00E92159">
        <w:t>sa.</w:t>
      </w:r>
      <w:r w:rsidRPr="00E92159">
        <w:rPr>
          <w:rStyle w:val="Fotnotsreferens"/>
        </w:rPr>
        <w:t>3</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ett återställande av förmånsrättsregle</w:t>
      </w:r>
      <w:r w:rsidRPr="00E92159">
        <w:t>r</w:t>
      </w:r>
      <w:r w:rsidRPr="00E92159">
        <w:t>na.</w:t>
      </w:r>
      <w:r w:rsidRPr="00E92159">
        <w:rPr>
          <w:rStyle w:val="Fotnotsreferens"/>
        </w:rPr>
        <w:t>3</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en utvärdering av satsningen på såddfinansi</w:t>
      </w:r>
      <w:r w:rsidRPr="00E92159">
        <w:t>e</w:t>
      </w:r>
      <w:r w:rsidRPr="00E92159">
        <w:t>ring genom Almi Företagspartner.</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ett branschprogram för miljöteknik bör i</w:t>
      </w:r>
      <w:r w:rsidRPr="00E92159">
        <w:t>n</w:t>
      </w:r>
      <w:r w:rsidRPr="00E92159">
        <w:t>rättas.</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ett inrättande av ett statligt riskkapitalbolag inom energiområdet.</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sociala och kooperativa företag.</w:t>
      </w:r>
    </w:p>
    <w:p w:rsidR="003222FF" w:rsidRPr="00E92159" w:rsidRDefault="003222FF">
      <w:pPr>
        <w:pStyle w:val="Hemstlatt"/>
        <w:numPr>
          <w:ilvl w:val="0"/>
          <w:numId w:val="1"/>
        </w:numPr>
        <w:shd w:val="clear" w:color="000000" w:fill="auto"/>
      </w:pPr>
      <w:r w:rsidRPr="00E92159">
        <w:lastRenderedPageBreak/>
        <w:t>Riksdagen tillkännager för regeringen som sin mening vad som anförs i motionen om Nutekprogram för att öka kvinnors företaga</w:t>
      </w:r>
      <w:r w:rsidRPr="00E92159">
        <w:t>n</w:t>
      </w:r>
      <w:r w:rsidRPr="00E92159">
        <w:t>de.</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starta-eget-bidragen.</w:t>
      </w:r>
      <w:r w:rsidRPr="00E92159">
        <w:rPr>
          <w:rStyle w:val="Fotnotsreferens"/>
        </w:rPr>
        <w:t>4</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det nationella entreprenörskapsprogrammet bör permanentas.</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kvalificerad yrkesutbildning och entrepr</w:t>
      </w:r>
      <w:r w:rsidRPr="00E92159">
        <w:t>e</w:t>
      </w:r>
      <w:r w:rsidRPr="00E92159">
        <w:t>nörskap.</w:t>
      </w:r>
      <w:r w:rsidRPr="00E92159">
        <w:rPr>
          <w:rStyle w:val="Fotnotsreferens"/>
        </w:rPr>
        <w:t>5</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införande av ett lärlingsprogram.</w:t>
      </w:r>
      <w:r w:rsidRPr="00E92159">
        <w:rPr>
          <w:rStyle w:val="Fotnotsreferens"/>
        </w:rPr>
        <w:t>5</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högskolor och universitet bör få i uppdrag att arbeta fram handlingsplaner för kommersialisering.</w:t>
      </w:r>
      <w:r w:rsidRPr="00E92159">
        <w:rPr>
          <w:rStyle w:val="Fotnotsreferens"/>
        </w:rPr>
        <w:t>5</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tillfällig föräldrapenning.</w:t>
      </w:r>
      <w:r w:rsidRPr="00E92159">
        <w:rPr>
          <w:rStyle w:val="Fotnotsreferens"/>
        </w:rPr>
        <w:t>6</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föräldraförsäkringen och uttag av lägstaniv</w:t>
      </w:r>
      <w:r w:rsidRPr="00E92159">
        <w:t>å</w:t>
      </w:r>
      <w:r w:rsidRPr="00E92159">
        <w:t>dagarna.</w:t>
      </w:r>
      <w:r w:rsidRPr="00E92159">
        <w:rPr>
          <w:rStyle w:val="Fotnotsreferens"/>
        </w:rPr>
        <w:t>6</w:t>
      </w:r>
    </w:p>
    <w:p w:rsidR="003222FF" w:rsidRPr="00E92159" w:rsidRDefault="003222FF">
      <w:pPr>
        <w:pStyle w:val="Hemstlatt"/>
        <w:numPr>
          <w:ilvl w:val="0"/>
          <w:numId w:val="1"/>
        </w:numPr>
        <w:shd w:val="clear" w:color="000000" w:fill="auto"/>
      </w:pPr>
      <w:r w:rsidRPr="00E92159">
        <w:t>Riksdagen begär att regeringen återkommer med förslag på hur reglerna för havandeskapspenning kan förbättras i enlighet med vad som anförs i motionen.</w:t>
      </w:r>
      <w:r w:rsidRPr="00E92159">
        <w:rPr>
          <w:rStyle w:val="Fotnotsreferens"/>
        </w:rPr>
        <w:t>6</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en standardiseringsstrategi.</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reglerna för a-kassa för egenanställda.</w:t>
      </w:r>
      <w:r w:rsidRPr="00E92159">
        <w:rPr>
          <w:rStyle w:val="Fotnotsreferens"/>
        </w:rPr>
        <w:t>4</w:t>
      </w:r>
    </w:p>
    <w:p w:rsidR="003222FF" w:rsidRPr="00E92159" w:rsidRDefault="003222FF">
      <w:pPr>
        <w:pStyle w:val="Hemstlatt"/>
        <w:numPr>
          <w:ilvl w:val="0"/>
          <w:numId w:val="1"/>
        </w:numPr>
        <w:shd w:val="clear" w:color="000000" w:fill="auto"/>
      </w:pPr>
      <w:r w:rsidRPr="00E92159">
        <w:t>Riksdagen tillkännager för regeringen som sin mening vad som anförs i motionen om att åtgärder mot svarttaxiverksamhet måste vidtas.</w:t>
      </w:r>
      <w:r w:rsidRPr="00E92159">
        <w:rPr>
          <w:rStyle w:val="Fotnotsreferens"/>
        </w:rPr>
        <w:t>7</w:t>
      </w: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pStyle w:val="Yrkandehnv"/>
        <w:shd w:val="clear" w:color="000000" w:fill="auto"/>
        <w:spacing w:before="190"/>
        <w:rPr>
          <w:noProof w:val="0"/>
          <w:sz w:val="19"/>
        </w:rPr>
      </w:pPr>
    </w:p>
    <w:p w:rsidR="003222FF" w:rsidRPr="00E92159" w:rsidRDefault="003222FF">
      <w:pPr>
        <w:shd w:val="clear" w:color="000000" w:fill="auto"/>
      </w:pPr>
      <w:r w:rsidRPr="00E92159">
        <w:rPr>
          <w:rStyle w:val="Fotnotsreferens"/>
        </w:rPr>
        <w:t>1</w:t>
      </w:r>
      <w:r w:rsidRPr="00E92159">
        <w:t xml:space="preserve"> Yrkandena 1 och 2 hänvisade till FiU.</w:t>
      </w:r>
    </w:p>
    <w:p w:rsidR="003222FF" w:rsidRPr="00E92159" w:rsidRDefault="003222FF">
      <w:pPr>
        <w:shd w:val="clear" w:color="000000" w:fill="auto"/>
      </w:pPr>
      <w:r w:rsidRPr="00E92159">
        <w:rPr>
          <w:rStyle w:val="Fotnotsreferens"/>
        </w:rPr>
        <w:t>2</w:t>
      </w:r>
      <w:r w:rsidRPr="00E92159">
        <w:t xml:space="preserve"> Yrkandena 3 och 5 hänvisade till SkU.</w:t>
      </w:r>
    </w:p>
    <w:p w:rsidR="003222FF" w:rsidRPr="00E92159" w:rsidRDefault="003222FF">
      <w:pPr>
        <w:shd w:val="clear" w:color="000000" w:fill="auto"/>
      </w:pPr>
      <w:r w:rsidRPr="00E92159">
        <w:rPr>
          <w:rStyle w:val="Fotnotsreferens"/>
        </w:rPr>
        <w:t>3</w:t>
      </w:r>
      <w:r w:rsidRPr="00E92159">
        <w:t xml:space="preserve"> Yrkandena 6 och 7 hänvisade till CU.</w:t>
      </w:r>
    </w:p>
    <w:p w:rsidR="003222FF" w:rsidRPr="00E92159" w:rsidRDefault="003222FF">
      <w:pPr>
        <w:shd w:val="clear" w:color="000000" w:fill="auto"/>
      </w:pPr>
      <w:r w:rsidRPr="00E92159">
        <w:rPr>
          <w:rStyle w:val="Fotnotsreferens"/>
        </w:rPr>
        <w:t>4</w:t>
      </w:r>
      <w:r w:rsidRPr="00E92159">
        <w:t xml:space="preserve"> Yrkandena 13 och 22 hänvisade till AU.</w:t>
      </w:r>
    </w:p>
    <w:p w:rsidR="003222FF" w:rsidRPr="00E92159" w:rsidRDefault="003222FF">
      <w:pPr>
        <w:shd w:val="clear" w:color="000000" w:fill="auto"/>
      </w:pPr>
      <w:r w:rsidRPr="00E92159">
        <w:rPr>
          <w:rStyle w:val="Fotnotsreferens"/>
        </w:rPr>
        <w:t>5</w:t>
      </w:r>
      <w:r w:rsidRPr="00E92159">
        <w:t xml:space="preserve"> Yrkandena 15–17 hänvisade till UbU.</w:t>
      </w:r>
    </w:p>
    <w:p w:rsidR="003222FF" w:rsidRPr="00E92159" w:rsidRDefault="003222FF">
      <w:pPr>
        <w:shd w:val="clear" w:color="000000" w:fill="auto"/>
      </w:pPr>
      <w:r w:rsidRPr="00E92159">
        <w:rPr>
          <w:rStyle w:val="Fotnotsreferens"/>
        </w:rPr>
        <w:t>6</w:t>
      </w:r>
      <w:r w:rsidRPr="00E92159">
        <w:t xml:space="preserve"> Yrkandena 18–20 hänvisade till SfU.</w:t>
      </w:r>
    </w:p>
    <w:p w:rsidR="003222FF" w:rsidRPr="00E92159" w:rsidRDefault="003222FF">
      <w:pPr>
        <w:shd w:val="clear" w:color="000000" w:fill="auto"/>
      </w:pPr>
      <w:r w:rsidRPr="00E92159">
        <w:rPr>
          <w:rStyle w:val="Fotnotsreferens"/>
        </w:rPr>
        <w:t>7</w:t>
      </w:r>
      <w:r w:rsidRPr="00E92159">
        <w:t xml:space="preserve"> Yrkande 23 hänvisat till TU.</w:t>
      </w:r>
    </w:p>
    <w:p w:rsidR="003222FF" w:rsidRPr="00E92159" w:rsidRDefault="003222FF">
      <w:pPr>
        <w:pStyle w:val="Rubrik1"/>
        <w:pageBreakBefore/>
        <w:shd w:val="clear" w:color="000000" w:fill="auto"/>
        <w:spacing w:before="0"/>
      </w:pPr>
      <w:r w:rsidRPr="00E92159">
        <w:t>Inledning</w:t>
      </w:r>
    </w:p>
    <w:p w:rsidR="003222FF" w:rsidRPr="00E92159" w:rsidRDefault="003222FF">
      <w:pPr>
        <w:shd w:val="clear" w:color="000000" w:fill="auto"/>
      </w:pPr>
      <w:r w:rsidRPr="00E92159">
        <w:t>I Sverige fanns 933 928 företag registrerade i augusti 2007. Av dem är två tredjedelar, eller ca 620 000, enmansföretag. Cirka 25 % av föret</w:t>
      </w:r>
      <w:r w:rsidRPr="00E92159">
        <w:t>a</w:t>
      </w:r>
      <w:r w:rsidRPr="00E92159">
        <w:t>garna är kvinnor och 75 % är män. (Statistik från SCB och Nutek).</w:t>
      </w:r>
    </w:p>
    <w:p w:rsidR="003222FF" w:rsidRPr="00E92159" w:rsidRDefault="003222FF">
      <w:pPr>
        <w:pStyle w:val="Normaltindrag"/>
        <w:shd w:val="clear" w:color="000000" w:fill="auto"/>
      </w:pPr>
      <w:r w:rsidRPr="00E92159">
        <w:t>Miljöpartiet de Gröna vill göra det enklare, billigare och roligare att driva företag i Sverige. Vi ser företagande som en möjlighet för människor att fö</w:t>
      </w:r>
      <w:r w:rsidRPr="00E92159">
        <w:t>r</w:t>
      </w:r>
      <w:r w:rsidRPr="00E92159">
        <w:t>verkliga idéer, bidra till samhällsutvecklingen och möjliggöra en kreativ och skapande sysselsättning. Ökat företagande kan skapa de nya varor och tjänster som är en förutsättning för att vi ska klara de stora omställningar som väntar i framtiden. Vi anser därför att politiken aktivt ska skapa så goda förutsättnin</w:t>
      </w:r>
      <w:r w:rsidRPr="00E92159">
        <w:t>g</w:t>
      </w:r>
      <w:r w:rsidRPr="00E92159">
        <w:t xml:space="preserve">ar som möjligt för människor som vill starta och driva egna företag och få sina företag att växa och utvecklas. </w:t>
      </w:r>
    </w:p>
    <w:p w:rsidR="003222FF" w:rsidRPr="00E92159" w:rsidRDefault="003222FF">
      <w:pPr>
        <w:pStyle w:val="Normaltindrag"/>
        <w:shd w:val="clear" w:color="000000" w:fill="auto"/>
      </w:pPr>
      <w:r w:rsidRPr="00E92159">
        <w:t xml:space="preserve">En aktiv företagarpolitik måste ha flera olika beståndsdelar. I grunden krävs ett </w:t>
      </w:r>
      <w:r w:rsidRPr="00E92159">
        <w:t>gynnsamt samhällsklimat med sunda statsfinanser, bra infrastruktur och god tillgång till välutbildad arbetskraft. Samhället måste också organis</w:t>
      </w:r>
      <w:r w:rsidRPr="00E92159">
        <w:t>e</w:t>
      </w:r>
      <w:r w:rsidRPr="00E92159">
        <w:t>ras på ett sådant sätt att företagsamhet och entreprenörskap uppmuntras istä</w:t>
      </w:r>
      <w:r w:rsidRPr="00E92159">
        <w:t>l</w:t>
      </w:r>
      <w:r w:rsidRPr="00E92159">
        <w:t>let för att motverkas. För att klara detta behöver ett antal regleringar förändras eller tas bort för att minimera onödiga hinder för företagsamhet och god ek</w:t>
      </w:r>
      <w:r w:rsidRPr="00E92159">
        <w:t>o</w:t>
      </w:r>
      <w:r w:rsidRPr="00E92159">
        <w:t>nomisk utveckling, och myndigheter måste övergå från att vara kontrollera</w:t>
      </w:r>
      <w:r w:rsidRPr="00E92159">
        <w:t>n</w:t>
      </w:r>
      <w:r w:rsidRPr="00E92159">
        <w:t>de till att i första hand vara stödjande gentemot företag.</w:t>
      </w:r>
    </w:p>
    <w:p w:rsidR="003222FF" w:rsidRPr="00E92159" w:rsidRDefault="003222FF">
      <w:pPr>
        <w:pStyle w:val="Normaltindrag"/>
        <w:shd w:val="clear" w:color="000000" w:fill="auto"/>
      </w:pPr>
      <w:r w:rsidRPr="00E92159">
        <w:t>Det har under en tid pågått en intensiv samhällsdebatt om arbetsrätten må</w:t>
      </w:r>
      <w:r w:rsidRPr="00E92159">
        <w:t>s</w:t>
      </w:r>
      <w:r w:rsidRPr="00E92159">
        <w:t>te förändras, bland annat gällande stridsåtgärder och undantag från LAS. Miljöpartiet anser att den svenska modellen där arbetsmarknadens parter i huvudsak själva löser de problem som finns är bra. Sett till antalet konflikter på arbetsmarknaden ligger Sverige mycket lågt jämfört med de allra flesta länder. Miljöpartiet genomförde tillsammans med de fyra borgerliga partierna 2001 ett undantag i LAS gällande turordningsreglerna för företag med högst 10 anställda som var nödvändigt. För ytterligare förändrin</w:t>
      </w:r>
      <w:r w:rsidRPr="00E92159">
        <w:t>gar i arbetsrätten måste dock arbetsmarknadens parter komma överens. Miljöpartiet välkomnar att arbetsgivar- och arbetstagarorganisationerna tillsammans ser över huvu</w:t>
      </w:r>
      <w:r w:rsidRPr="00E92159">
        <w:t>d</w:t>
      </w:r>
      <w:r w:rsidRPr="00E92159">
        <w:t>avtalen och gör de förändringar som man anser nödvändiga.</w:t>
      </w:r>
    </w:p>
    <w:p w:rsidR="003222FF" w:rsidRPr="00E92159" w:rsidRDefault="003222FF">
      <w:pPr>
        <w:pStyle w:val="Normaltindrag"/>
        <w:shd w:val="clear" w:color="000000" w:fill="auto"/>
      </w:pPr>
      <w:r w:rsidRPr="00E92159">
        <w:t>En helt fri marknad utan styrande regler skapar inte goda förutsättningar för företagande. Istället behövs en stöttande samhällsstruktur som ger stabila och gynnsamma villkor för samtliga företag. Det är också befogat att från statligt håll göra särskilda satsningar på att stötta företa</w:t>
      </w:r>
      <w:r w:rsidRPr="00E92159">
        <w:t>g. Det kan gälla rent ekonomiskt stöd, vilket är speciellt motiverat i det allra tidigaste skedet när en idé ska omsättas till en företagsidé, men även under senare skeden i ett för</w:t>
      </w:r>
      <w:r w:rsidRPr="00E92159">
        <w:t>e</w:t>
      </w:r>
      <w:r w:rsidRPr="00E92159">
        <w:t>tags utveckling behövs service från samhället i form av stöd, information och tjänster. Det behövs en mängd åtgärder för att Sverige ska bli bättre på att stötta våra företag på ett bättre sätt än idag.</w:t>
      </w:r>
    </w:p>
    <w:p w:rsidR="003222FF" w:rsidRPr="00E92159" w:rsidRDefault="003222FF">
      <w:pPr>
        <w:pStyle w:val="Rubrik1"/>
        <w:shd w:val="clear" w:color="000000" w:fill="auto"/>
      </w:pPr>
      <w:r w:rsidRPr="00E92159">
        <w:t>Skatter och avgifter</w:t>
      </w:r>
    </w:p>
    <w:p w:rsidR="003222FF" w:rsidRPr="00E92159" w:rsidRDefault="003222FF">
      <w:pPr>
        <w:shd w:val="clear" w:color="000000" w:fill="auto"/>
      </w:pPr>
      <w:r w:rsidRPr="00E92159">
        <w:t>Svenska företag bidrar genom de skatter de betalar in i stor utsträckning till den svenska välfärden. Skatterna får dock inte bli så betungande och svåra att administrera för företagen att de stryper uppstart och utveckling av nya för</w:t>
      </w:r>
      <w:r w:rsidRPr="00E92159">
        <w:t>e</w:t>
      </w:r>
      <w:r w:rsidRPr="00E92159">
        <w:t>tag eller driver befintliga företag från marknaden. Miljöpartiet föreslår en rad förändringar för att underlätta skattebördan för framför allt de mindre föret</w:t>
      </w:r>
      <w:r w:rsidRPr="00E92159">
        <w:t>a</w:t>
      </w:r>
      <w:r w:rsidRPr="00E92159">
        <w:t>gen.</w:t>
      </w:r>
    </w:p>
    <w:p w:rsidR="003222FF" w:rsidRPr="00E92159" w:rsidRDefault="003222FF">
      <w:pPr>
        <w:pStyle w:val="Rubrik2"/>
        <w:shd w:val="clear" w:color="000000" w:fill="auto"/>
      </w:pPr>
      <w:r w:rsidRPr="00E92159">
        <w:t>Generell nedsättning av arbetsgivaravgifter</w:t>
      </w:r>
    </w:p>
    <w:p w:rsidR="003222FF" w:rsidRPr="00E92159" w:rsidRDefault="003222FF">
      <w:pPr>
        <w:shd w:val="clear" w:color="000000" w:fill="auto"/>
      </w:pPr>
      <w:r w:rsidRPr="00E92159">
        <w:t>Regeringen har från halvårsskiftet 2007 satt ned arbetsgivaravgiften för 18–24-åringar och aviserar från årsskiftet 2008 att avskaffa arbetsgivaravgifterna för vissa tjänste</w:t>
      </w:r>
      <w:r w:rsidRPr="00E92159">
        <w:softHyphen/>
        <w:t>företag. Löneskatten för personer födda efter 1937 avskaff</w:t>
      </w:r>
      <w:r w:rsidRPr="00E92159">
        <w:t>a</w:t>
      </w:r>
      <w:r w:rsidRPr="00E92159">
        <w:t>des av regeringen i budgetproposition hösten 2007. I vårpropositionen 2007 aviseras att löneskatten för personer födda före 1937 ska avskaffas från år</w:t>
      </w:r>
      <w:r w:rsidRPr="00E92159">
        <w:t>s</w:t>
      </w:r>
      <w:r w:rsidRPr="00E92159">
        <w:t xml:space="preserve">skiftet 2008. Miljöpartiet avvisar alla dessa förändringar. </w:t>
      </w:r>
    </w:p>
    <w:p w:rsidR="003222FF" w:rsidRPr="00E92159" w:rsidRDefault="003222FF">
      <w:pPr>
        <w:pStyle w:val="Normaltindrag"/>
        <w:shd w:val="clear" w:color="000000" w:fill="auto"/>
      </w:pPr>
      <w:r w:rsidRPr="00E92159">
        <w:t>I stället föreslår vi en generell skattesänkning för alla företag. Den genere</w:t>
      </w:r>
      <w:r w:rsidRPr="00E92159">
        <w:t>l</w:t>
      </w:r>
      <w:r w:rsidRPr="00E92159">
        <w:t>la sänkningen utformas i enlighet med de tidigare gällande reglerna för ne</w:t>
      </w:r>
      <w:r w:rsidRPr="00E92159">
        <w:t>d</w:t>
      </w:r>
      <w:r w:rsidRPr="00E92159">
        <w:t>satta sociala avgifter med 5 procent på en lönesumma upp till 741 000 kronor. Miljöpartiets förslag innebär nedsatta arbetsgivaravgifter på 10 procent upp till en maximal löne</w:t>
      </w:r>
      <w:r w:rsidRPr="00E92159">
        <w:softHyphen/>
        <w:t>summa på 741 000 kronor. Alla företag med en lön</w:t>
      </w:r>
      <w:r w:rsidRPr="00E92159">
        <w:t>e</w:t>
      </w:r>
      <w:r w:rsidRPr="00E92159">
        <w:t>summa över 741 000 kronor får en skattelättnad med 6 200 kronor per månad eller 74 000 kronor per år. Syftet med reformen är framför allt att underlätta för små företag.</w:t>
      </w:r>
    </w:p>
    <w:p w:rsidR="003222FF" w:rsidRPr="00E92159" w:rsidRDefault="003222FF">
      <w:pPr>
        <w:pStyle w:val="Rubrik2"/>
        <w:shd w:val="clear" w:color="000000" w:fill="auto"/>
      </w:pPr>
      <w:r w:rsidRPr="00E92159">
        <w:t>Slopad arbetsgivaravgift för soloföretaga</w:t>
      </w:r>
      <w:r w:rsidRPr="00E92159">
        <w:t>re</w:t>
      </w:r>
    </w:p>
    <w:p w:rsidR="003222FF" w:rsidRPr="00E92159" w:rsidRDefault="003222FF">
      <w:pPr>
        <w:shd w:val="clear" w:color="000000" w:fill="auto"/>
      </w:pPr>
      <w:r w:rsidRPr="00E92159">
        <w:t>Den första anställningen är ett av de svåraste hindren för soloföretag. Många vågar aldrig ta sig över den tröskeln och börja anställa. På försök har därför soloföretagare fått slopad arbetsgivaravgift när de anställer sin första meda</w:t>
      </w:r>
      <w:r w:rsidRPr="00E92159">
        <w:t>r</w:t>
      </w:r>
      <w:r w:rsidRPr="00E92159">
        <w:t xml:space="preserve">betare. </w:t>
      </w:r>
    </w:p>
    <w:p w:rsidR="003222FF" w:rsidRPr="00E92159" w:rsidRDefault="003222FF">
      <w:pPr>
        <w:pStyle w:val="Normaltindrag"/>
        <w:shd w:val="clear" w:color="000000" w:fill="auto"/>
      </w:pPr>
      <w:r w:rsidRPr="00E92159">
        <w:t>Den borgerliga regeringen beslutade att låta denna tillfälliga nedsättning av arbetsgivaravgifterna upphöra i förtid, vid slutet av 2006. Genom att rege</w:t>
      </w:r>
      <w:r w:rsidRPr="00E92159">
        <w:t>r</w:t>
      </w:r>
      <w:r w:rsidRPr="00E92159">
        <w:t>ingen så abrupt avslutade försöket har många småföretagare hamnat i kläm när de anställt personal i tron att stödet skulle finnas kvar som tidigare utl</w:t>
      </w:r>
      <w:r w:rsidRPr="00E92159">
        <w:t>o</w:t>
      </w:r>
      <w:r w:rsidRPr="00E92159">
        <w:t>vat. Dessa företagare sitter nu fast med kostnaden för anställningar utan att få den utlovade skattesänkningen, vilket raserar deras ekonomi och till och med riskerar att driva företagen i konkurs. Miljöpartiet anser istället att systemet bör återinföras och permanentas samt att tröskeln sänks för nyanställningar i de allra minsta företagen.</w:t>
      </w:r>
    </w:p>
    <w:p w:rsidR="003222FF" w:rsidRPr="00E92159" w:rsidRDefault="003222FF">
      <w:pPr>
        <w:pStyle w:val="Rubrik2"/>
        <w:shd w:val="clear" w:color="000000" w:fill="auto"/>
      </w:pPr>
      <w:r w:rsidRPr="00E92159">
        <w:t>Nedsatt arbetsg</w:t>
      </w:r>
      <w:r w:rsidRPr="00E92159">
        <w:t>ivaravgift för små, forskningsintensiva företag</w:t>
      </w:r>
    </w:p>
    <w:p w:rsidR="003222FF" w:rsidRPr="00E92159" w:rsidRDefault="003222FF">
      <w:pPr>
        <w:shd w:val="clear" w:color="000000" w:fill="auto"/>
      </w:pPr>
      <w:r w:rsidRPr="00E92159">
        <w:t>Sverige är idag mycket framgångsrikt när det gäller forskning inom bland annat bioteknik och IT, men har inte lyckats lika bra med att kommersialisera forsknings</w:t>
      </w:r>
      <w:r w:rsidRPr="00E92159">
        <w:softHyphen/>
        <w:t>resultaten i form av nya, innovationsdrivna företag. För att se till att inte svenska forskningsresultat skapar arbetstillfällen i andra länder beh</w:t>
      </w:r>
      <w:r w:rsidRPr="00E92159">
        <w:t>ö</w:t>
      </w:r>
      <w:r w:rsidRPr="00E92159">
        <w:t>ver förhållandena för nya och innovativa företag i Sverige snarast förbättras. Miljöpartiet föreslår därför att arbetsgivaravgiften för små och medelstora företag med hög forskningsintensitet sätts ned. En sådan nedsättning kan skapa nya arbetstillfällen för akademiker, öka företagens vilja att investera i forskning och förbättra möjligheterna att kommersialise</w:t>
      </w:r>
      <w:r w:rsidRPr="00E92159">
        <w:t>ra svenska innovati</w:t>
      </w:r>
      <w:r w:rsidRPr="00E92159">
        <w:t>o</w:t>
      </w:r>
      <w:r w:rsidRPr="00E92159">
        <w:t>ner i Sverige. Regeringen bör snarast tillsätta en utredning med syfte att pr</w:t>
      </w:r>
      <w:r w:rsidRPr="00E92159">
        <w:t>e</w:t>
      </w:r>
      <w:r w:rsidRPr="00E92159">
        <w:t>cisera utformningen av en sådan avgiftsnedsättning med syfte att ha systemet igång senast vid årsskiftet 2008/09.</w:t>
      </w:r>
    </w:p>
    <w:p w:rsidR="003222FF" w:rsidRPr="00E92159" w:rsidRDefault="003222FF">
      <w:pPr>
        <w:pStyle w:val="Rubrik2"/>
        <w:shd w:val="clear" w:color="000000" w:fill="auto"/>
      </w:pPr>
      <w:r w:rsidRPr="00E92159">
        <w:t>Etableringskonton</w:t>
      </w:r>
    </w:p>
    <w:p w:rsidR="003222FF" w:rsidRPr="00E92159" w:rsidRDefault="003222FF">
      <w:pPr>
        <w:shd w:val="clear" w:color="000000" w:fill="auto"/>
      </w:pPr>
      <w:r w:rsidRPr="00E92159">
        <w:t>Vi vill göra det lättare att spara ihop ett startkapital till en företagsstart. Därför vill vi införa ett etableringskonto enligt den modell som redan finns i Da</w:t>
      </w:r>
      <w:r w:rsidRPr="00E92159">
        <w:t>n</w:t>
      </w:r>
      <w:r w:rsidRPr="00E92159">
        <w:t>mark. Alla löntagare ska därmed skattefritt kunna sätta av pengar som kan användas för att starta ett nytt företag. En utgångspunkt för ett svenskt etabl</w:t>
      </w:r>
      <w:r w:rsidRPr="00E92159">
        <w:t>e</w:t>
      </w:r>
      <w:r w:rsidRPr="00E92159">
        <w:t>ringskonto skulle kunna vara att det blev möjligt att på detta sätt åtminstone spara ihop minimiinsatsen för att bilda ett aktiebolag (för närvarande 100 000 kronor). Även om många inte har möjlighet att spara ihop så pass mycket skulle det ändå finnas en viss möjlighet för löntagare med ganska normala inkomster att under några år skrapa ihop ett hyfsat s</w:t>
      </w:r>
      <w:r w:rsidRPr="00E92159">
        <w:t xml:space="preserve">tartkapital. </w:t>
      </w:r>
    </w:p>
    <w:p w:rsidR="003222FF" w:rsidRPr="00E92159" w:rsidRDefault="003222FF">
      <w:pPr>
        <w:pStyle w:val="Rubrik2"/>
        <w:shd w:val="clear" w:color="000000" w:fill="auto"/>
      </w:pPr>
      <w:r w:rsidRPr="00E92159">
        <w:t>Krafttag mot svartjobben stärker laglydiga företag</w:t>
      </w:r>
    </w:p>
    <w:p w:rsidR="003222FF" w:rsidRPr="00E92159" w:rsidRDefault="003222FF">
      <w:pPr>
        <w:shd w:val="clear" w:color="000000" w:fill="auto"/>
      </w:pPr>
      <w:r w:rsidRPr="00E92159">
        <w:t>Det är avgörande att kontrollen av skattereglerna genomförs på ett sådant sätt att företag som följer reglerna inte missgynnas i konkurrensen med mindre laglydiga företag. Ska seriösa företag kunna arbeta under rättvisa konkurren</w:t>
      </w:r>
      <w:r w:rsidRPr="00E92159">
        <w:t>s</w:t>
      </w:r>
      <w:r w:rsidRPr="00E92159">
        <w:t>villkor måste kraftfulla åtgärder vidtas mot dem som undanhåller delar eller hela intäkten från beskattning eller bryter mot andra bestämmelser som hede</w:t>
      </w:r>
      <w:r w:rsidRPr="00E92159">
        <w:t>r</w:t>
      </w:r>
      <w:r w:rsidRPr="00E92159">
        <w:t>liga småföretag följer. Skatteverket har i sin rapport Möjliga åtgärder mot svartarbete och bidragsfusk (rapport 2007:1) tagit upp ett antal förslag för att minska svartjobb och svartköp. Miljöpartiet utgår ifrån att regeringen kommer att studera dessa förslag noga och återkomma till riksdagen med förslag. Taxinäringen är ett exempel på en bransch som drab</w:t>
      </w:r>
      <w:r w:rsidRPr="00E92159">
        <w:t>bats av omfattande fusk. Det har gått så långt att skattemyndigheter och polis uppskattar att upp till 80 procent av taxinäringens intäkter idag är svarta. I utredningen SOU 2004:102, Ekonomisk brottslighet inom taxinäringen, föreslås ett antal åtgä</w:t>
      </w:r>
      <w:r w:rsidRPr="00E92159">
        <w:t>r</w:t>
      </w:r>
      <w:r w:rsidRPr="00E92159">
        <w:t>der för att komma till rätta med fusket. Miljöpartiet anser att regeringen sn</w:t>
      </w:r>
      <w:r w:rsidRPr="00E92159">
        <w:t>a</w:t>
      </w:r>
      <w:r w:rsidRPr="00E92159">
        <w:t>rast bör besluta att tömning av taxameter måste ske i av tillsynsmyndigheten fastställd redovisningscentral, att polisen får rätt att beslagta slutrapporter från taxame</w:t>
      </w:r>
      <w:r w:rsidRPr="00E92159">
        <w:t>t</w:t>
      </w:r>
      <w:r w:rsidRPr="00E92159">
        <w:t>rar, att körkor</w:t>
      </w:r>
      <w:r w:rsidRPr="00E92159">
        <w:t>tet får återkallas för dem som utövat olaga yrkesmässig trafik, att fordon som använts i strid med yrkeslagstiftningen skall kunna beslagtas samt att tillsynsmyndigheten, Åklagarmyndigheten och polisen snarast tar fram en gemensam handlingsplan för att komma tillrätta med fu</w:t>
      </w:r>
      <w:r w:rsidRPr="00E92159">
        <w:t>s</w:t>
      </w:r>
      <w:r w:rsidRPr="00E92159">
        <w:t>ket i tax</w:t>
      </w:r>
      <w:r w:rsidRPr="00E92159">
        <w:t>i</w:t>
      </w:r>
      <w:r w:rsidRPr="00E92159">
        <w:t>branschen.</w:t>
      </w:r>
    </w:p>
    <w:p w:rsidR="003222FF" w:rsidRPr="00E92159" w:rsidRDefault="003222FF">
      <w:pPr>
        <w:pStyle w:val="Rubrik1"/>
        <w:shd w:val="clear" w:color="000000" w:fill="auto"/>
      </w:pPr>
      <w:r w:rsidRPr="00E92159">
        <w:t>Regler</w:t>
      </w:r>
    </w:p>
    <w:p w:rsidR="003222FF" w:rsidRPr="00E92159" w:rsidRDefault="003222FF">
      <w:pPr>
        <w:shd w:val="clear" w:color="000000" w:fill="auto"/>
      </w:pPr>
      <w:r w:rsidRPr="00E92159">
        <w:t>Många företag i Sverige lider av en alltför stor regelbörda som försvårar deras arbete och tar tid och resurser i anspråk. För närvarande uppskattas svenska företags kostnader för regelhantering till över 60 miljarder kronor per år. Ett flertal studier har samtidigt visat att det finns onödiga regler som utgör hinder för svenska företag och som därför kan tas bort. Under den föregående ma</w:t>
      </w:r>
      <w:r w:rsidRPr="00E92159">
        <w:t>n</w:t>
      </w:r>
      <w:r w:rsidRPr="00E92159">
        <w:t>datperioden kom Miljöpartiet överens med de borgerliga partierna om att ett mål sattes upp att den samlade regelbördan i Sverige skulle minskas med 25 procent före 2010. Under mandatperioden inleddes också ett stort arbete med att mäta och utvärdera det svenska regelsystemet.</w:t>
      </w:r>
    </w:p>
    <w:p w:rsidR="003222FF" w:rsidRPr="00E92159" w:rsidRDefault="003222FF">
      <w:pPr>
        <w:pStyle w:val="Normaltindrag"/>
        <w:shd w:val="clear" w:color="000000" w:fill="auto"/>
      </w:pPr>
      <w:r w:rsidRPr="00E92159">
        <w:t>Den nya regeringen har nu kommit med sitt första åtgärdsförslag för min</w:t>
      </w:r>
      <w:r w:rsidRPr="00E92159">
        <w:t>s</w:t>
      </w:r>
      <w:r w:rsidRPr="00E92159">
        <w:t>kad regel</w:t>
      </w:r>
      <w:r w:rsidRPr="00E92159">
        <w:softHyphen/>
        <w:t>börda. Tyvärr är förslaget långt ifrån tillräckligt långtgående, och det uppfyller inte den överenskommelse Miljöpartiet medverkade till för fyra år sedan. Vi kan konstatera att med den takt regeringen satt upp kommer målet om 25 procents minskad regelbörda till 2010 inte att uppnås. Från Miljöpart</w:t>
      </w:r>
      <w:r w:rsidRPr="00E92159">
        <w:t>i</w:t>
      </w:r>
      <w:r w:rsidRPr="00E92159">
        <w:t>ets sida kommer vi därför att ligga på regeringen och kräva att de tar sitt a</w:t>
      </w:r>
      <w:r w:rsidRPr="00E92159">
        <w:t>n</w:t>
      </w:r>
      <w:r w:rsidRPr="00E92159">
        <w:t>svar för att öka takten i regelförenklingsarbetet.</w:t>
      </w:r>
    </w:p>
    <w:p w:rsidR="003222FF" w:rsidRPr="00E92159" w:rsidRDefault="003222FF">
      <w:pPr>
        <w:pStyle w:val="Rubrik2"/>
        <w:shd w:val="clear" w:color="000000" w:fill="auto"/>
      </w:pPr>
      <w:r w:rsidRPr="00E92159">
        <w:t>Fortsatt arbete med regelförenklingar</w:t>
      </w:r>
    </w:p>
    <w:p w:rsidR="003222FF" w:rsidRPr="00E92159" w:rsidRDefault="003222FF">
      <w:pPr>
        <w:shd w:val="clear" w:color="000000" w:fill="auto"/>
      </w:pPr>
      <w:r w:rsidRPr="00E92159">
        <w:t>Nutek har sedan 2003 jobbat med regelförenklingar för företag. Genom att mäta företagens administrativa börda har kostnaden för olika typer av regler kartlagts och grunden för ett aktivt regelförenklingsarbete lagts.</w:t>
      </w:r>
    </w:p>
    <w:p w:rsidR="003222FF" w:rsidRPr="00E92159" w:rsidRDefault="003222FF">
      <w:pPr>
        <w:pStyle w:val="Normaltindrag"/>
        <w:shd w:val="clear" w:color="000000" w:fill="auto"/>
      </w:pPr>
      <w:r w:rsidRPr="00E92159">
        <w:t>Miljöpartiet har som nämnts tidigare gjort upp med de borgerliga partierna om att ett övergripande mål om en 25-procentig minskning av företagens administrativa börda sätts för denna mandatperiod. För att ytterligare bistå Regeringskansliet med resurser i detta arbete och för att kunna mäta restera</w:t>
      </w:r>
      <w:r w:rsidRPr="00E92159">
        <w:t>n</w:t>
      </w:r>
      <w:r w:rsidRPr="00E92159">
        <w:t>de regelområden tillskjuter vi 5 miljoner kronor till Nutek för att ta fram fö</w:t>
      </w:r>
      <w:r w:rsidRPr="00E92159">
        <w:t>r</w:t>
      </w:r>
      <w:r w:rsidRPr="00E92159">
        <w:t>slag som innebär betydande minskningar av företagens administrativa rege</w:t>
      </w:r>
      <w:r w:rsidRPr="00E92159">
        <w:t>l</w:t>
      </w:r>
      <w:r w:rsidRPr="00E92159">
        <w:t>börda. Genom detta resurstillskott bör takten i regelförenklingen kunna ökas så att 25-procentsmålet uppnås. Ett förslag som snarast bör genomföras är ett uppgiftskravsregister för företag som hindrar flera myndigheter från att kräva in samma eller snarlika uppgifter från företag, det vill säga förhindrar onödigt uppgiftslämnande från företag. Vi vill också</w:t>
      </w:r>
      <w:r w:rsidRPr="00E92159">
        <w:t xml:space="preserve"> att ett nytt regelverk kring ko</w:t>
      </w:r>
      <w:r w:rsidRPr="00E92159">
        <w:t>n</w:t>
      </w:r>
      <w:r w:rsidRPr="00E92159">
        <w:t>sekvens</w:t>
      </w:r>
      <w:r w:rsidRPr="00E92159">
        <w:softHyphen/>
        <w:t>analyser av nya regler som påverkar små och medelstora företag genomförs omgående. Ärendet finns berett på Näringsdepartementet. Vi st</w:t>
      </w:r>
      <w:r w:rsidRPr="00E92159">
        <w:t>ö</w:t>
      </w:r>
      <w:r w:rsidRPr="00E92159">
        <w:t>der regeringens förslag att ett regelråd tillsätts. Regelrådet ska granska sam</w:t>
      </w:r>
      <w:r w:rsidRPr="00E92159">
        <w:t>t</w:t>
      </w:r>
      <w:r w:rsidRPr="00E92159">
        <w:t>liga förslag till lagar och myndighets</w:t>
      </w:r>
      <w:r w:rsidRPr="00E92159">
        <w:softHyphen/>
        <w:t>föreskrifter för att se till att förslagen inte innebär att den totala regelbördan för företag ökar och att beslutsfattare får bättre beslutsunderlag. Vi anser dock tvärtemot regeringen att rådet bör til</w:t>
      </w:r>
      <w:r w:rsidRPr="00E92159">
        <w:t>l</w:t>
      </w:r>
      <w:r w:rsidRPr="00E92159">
        <w:t>sättas permane</w:t>
      </w:r>
      <w:r w:rsidRPr="00E92159">
        <w:t>nt för att förhindra att regelbördan åter fylls på för företagen efter att målet för 2010 nåtts.</w:t>
      </w:r>
    </w:p>
    <w:p w:rsidR="003222FF" w:rsidRPr="00E92159" w:rsidRDefault="003222FF">
      <w:pPr>
        <w:pStyle w:val="Rubrik2"/>
        <w:shd w:val="clear" w:color="000000" w:fill="auto"/>
      </w:pPr>
      <w:r w:rsidRPr="00E92159">
        <w:t>Stöd till myndigheter</w:t>
      </w:r>
    </w:p>
    <w:p w:rsidR="003222FF" w:rsidRPr="00E92159" w:rsidRDefault="003222FF">
      <w:pPr>
        <w:shd w:val="clear" w:color="000000" w:fill="auto"/>
      </w:pPr>
      <w:r w:rsidRPr="00E92159">
        <w:t>För att ytterligare påskynda regelförenklingsarbetet är det viktigt att de statl</w:t>
      </w:r>
      <w:r w:rsidRPr="00E92159">
        <w:t>i</w:t>
      </w:r>
      <w:r w:rsidRPr="00E92159">
        <w:t>ga myndigheter som har omfattande regelverk som berör företag arbetar a</w:t>
      </w:r>
      <w:r w:rsidRPr="00E92159">
        <w:t>k</w:t>
      </w:r>
      <w:r w:rsidRPr="00E92159">
        <w:t>tivt med att minska regelbördan. De myndigheter som av företagare bedöms ha de mest omfattande och svåradministrerade regelverken är Skatteverket, Arbetsmiljöverket och Naturvårds</w:t>
      </w:r>
      <w:r w:rsidRPr="00E92159">
        <w:softHyphen/>
        <w:t>verket. För att skynda på dessa myndigh</w:t>
      </w:r>
      <w:r w:rsidRPr="00E92159">
        <w:t>e</w:t>
      </w:r>
      <w:r w:rsidRPr="00E92159">
        <w:t>ters arbete med att minska regelbördan föreslår vi att de ges 5 miljoner kronor i extra anslag som riktas specifikt mot dessa myndigheters regelförenkling</w:t>
      </w:r>
      <w:r w:rsidRPr="00E92159">
        <w:t>s</w:t>
      </w:r>
      <w:r w:rsidRPr="00E92159">
        <w:t>arbete.</w:t>
      </w:r>
    </w:p>
    <w:p w:rsidR="003222FF" w:rsidRPr="00E92159" w:rsidRDefault="003222FF">
      <w:pPr>
        <w:pStyle w:val="Rubrik2"/>
        <w:shd w:val="clear" w:color="000000" w:fill="auto"/>
      </w:pPr>
      <w:r w:rsidRPr="00E92159">
        <w:t>Reformer av 3:12-reglerna</w:t>
      </w:r>
    </w:p>
    <w:p w:rsidR="003222FF" w:rsidRPr="00E92159" w:rsidRDefault="003222FF">
      <w:pPr>
        <w:shd w:val="clear" w:color="000000" w:fill="auto"/>
      </w:pPr>
      <w:r w:rsidRPr="00E92159">
        <w:t xml:space="preserve">De så kallade 3:12-reglerna berör fåmansbolag och är mycket omdebatterade och impopulära bland företagare. Reglerna begränsar hur stor andel av en företagares inkomst som får beskattas som kapitalinkomst respektive inkomst av tjänst. Skatten är lägre på kapitalinkomst och reglerna syftar därför till att förhindra att ägare av fåmansbolag väljer att ta ut en låg lön för att i stället ta ut inkomst på kapital. </w:t>
      </w:r>
    </w:p>
    <w:p w:rsidR="003222FF" w:rsidRPr="00E92159" w:rsidRDefault="003222FF">
      <w:pPr>
        <w:pStyle w:val="Normaltindrag"/>
        <w:shd w:val="clear" w:color="000000" w:fill="auto"/>
      </w:pPr>
      <w:r w:rsidRPr="00E92159">
        <w:t>Vi anser dock att reglerna har varit orimligt krångliga och hårda. Miljöpa</w:t>
      </w:r>
      <w:r w:rsidRPr="00E92159">
        <w:t>r</w:t>
      </w:r>
      <w:r w:rsidRPr="00E92159">
        <w:t>tiet har därför varit med och drivit igenom ett första steg i reformeringen av 3:12 reglerna. Vi välkomnar nu regeringes förslag när det gäller förändringar i löneunderlagsregeln i 3:12-reglerna som innebär att dessa utvidgas. Självklart måste även en ägare i ett fåmansbolag kunna ta ut kapitalvinst. Däremot säger vi nej till återinförandet av 50–50-regeln som vi menar är en halvmesyr som kan öppna för osund skatteplanering. Istället vill vi att en utredning tillsätts med syfte att helt avveckla 3:12-regle</w:t>
      </w:r>
      <w:r w:rsidRPr="00E92159">
        <w:t>rna, på samma sätt som gjorts i andra länder, och ersätta dem med ett enklare och mer rättvist system.</w:t>
      </w:r>
    </w:p>
    <w:p w:rsidR="003222FF" w:rsidRPr="00E92159" w:rsidRDefault="003222FF">
      <w:pPr>
        <w:pStyle w:val="Rubrik2"/>
        <w:shd w:val="clear" w:color="000000" w:fill="auto"/>
      </w:pPr>
      <w:r w:rsidRPr="00E92159">
        <w:t>Inrätta en ny aktiebolagslag för små företag</w:t>
      </w:r>
    </w:p>
    <w:p w:rsidR="003222FF" w:rsidRPr="00E92159" w:rsidRDefault="003222FF">
      <w:pPr>
        <w:shd w:val="clear" w:color="000000" w:fill="auto"/>
      </w:pPr>
      <w:r w:rsidRPr="00E92159">
        <w:t>Små och stora företag lever i mångt och mycket i helt olika ekonomiska och administrativa verkligheter. Där ett stort företag utan problem kan ha anstäl</w:t>
      </w:r>
      <w:r w:rsidRPr="00E92159">
        <w:t>l</w:t>
      </w:r>
      <w:r w:rsidRPr="00E92159">
        <w:t>da administratörer som ser till att regler efterlevs och skattefördelar utnyttjas är små</w:t>
      </w:r>
      <w:r w:rsidRPr="00E92159">
        <w:softHyphen/>
        <w:t>företagaren ofta hänvisad till att sköta mycket av administrationen själv. För att skapa mer jämställda förhållanden mellan företag bör en utre</w:t>
      </w:r>
      <w:r w:rsidRPr="00E92159">
        <w:t>d</w:t>
      </w:r>
      <w:r w:rsidRPr="00E92159">
        <w:t>ning med syfte att ta fram en ny aktiebolagslag riktad mot mindre företag snarast tillsättas. Utredningen bör se över vilka regler som kan tas bort eller göras enklare för mindre företag. Exempel på regler som bör ses över är kr</w:t>
      </w:r>
      <w:r w:rsidRPr="00E92159">
        <w:t>a</w:t>
      </w:r>
      <w:r w:rsidRPr="00E92159">
        <w:t xml:space="preserve">ven på inrapportering av statistik, storleken på </w:t>
      </w:r>
      <w:r w:rsidRPr="00E92159">
        <w:t>aktie</w:t>
      </w:r>
      <w:r w:rsidRPr="00E92159">
        <w:softHyphen/>
        <w:t>kapitalet och förenklad byråkrati. Utredningen bör också studera erfarenheterna av liknande lagstif</w:t>
      </w:r>
      <w:r w:rsidRPr="00E92159">
        <w:t>t</w:t>
      </w:r>
      <w:r w:rsidRPr="00E92159">
        <w:t>ning i våra grannländer. Med en ny aktiebolagslag för småföretag kan fler företagare använda företagsformen aktiebolag och människor som bara kan avvara en lägre kapitalinsats ska kunna nyttja aktiebolagsformens fördelar.</w:t>
      </w:r>
    </w:p>
    <w:p w:rsidR="003222FF" w:rsidRPr="00E92159" w:rsidRDefault="003222FF">
      <w:pPr>
        <w:pStyle w:val="Rubrik2"/>
        <w:shd w:val="clear" w:color="000000" w:fill="auto"/>
      </w:pPr>
      <w:r w:rsidRPr="00E92159">
        <w:t>Avskaffa revisionsplikten för små aktiebolag</w:t>
      </w:r>
    </w:p>
    <w:p w:rsidR="003222FF" w:rsidRPr="00E92159" w:rsidRDefault="003222FF">
      <w:pPr>
        <w:shd w:val="clear" w:color="000000" w:fill="auto"/>
      </w:pPr>
      <w:r w:rsidRPr="00E92159">
        <w:t>Alla aktiebolag måste enligt lag ha en auktoriserad eller godkänd revisor, även om bolaget har obetydlig omsättning och endast en ägare. Kravet på revision innebär kostnader på många tusenlappar årligen för små aktiebolag. För handelsbolag, kommanditbolag, ekonomiska föreningar eller enskilda firmor finns inget motsvarande krav om man inte överstiger en viss omsät</w:t>
      </w:r>
      <w:r w:rsidRPr="00E92159">
        <w:t>t</w:t>
      </w:r>
      <w:r w:rsidRPr="00E92159">
        <w:t>ning. Alltfler länder i Europa har avskaffat eller mildrat revisionsplikten för de minsta aktiebolagen. Även Sverige bör följa den vägen. Regeringens utr</w:t>
      </w:r>
      <w:r w:rsidRPr="00E92159">
        <w:t>e</w:t>
      </w:r>
      <w:r w:rsidRPr="00E92159">
        <w:t>dare om slopad revisionsplikt bör därför snarast lämna sina förslag.</w:t>
      </w:r>
    </w:p>
    <w:p w:rsidR="003222FF" w:rsidRPr="00E92159" w:rsidRDefault="003222FF">
      <w:pPr>
        <w:pStyle w:val="Rubrik1"/>
        <w:shd w:val="clear" w:color="000000" w:fill="auto"/>
      </w:pPr>
      <w:r w:rsidRPr="00E92159">
        <w:t>Stöd/Finansiering</w:t>
      </w:r>
    </w:p>
    <w:p w:rsidR="003222FF" w:rsidRPr="00E92159" w:rsidRDefault="003222FF">
      <w:pPr>
        <w:shd w:val="clear" w:color="000000" w:fill="auto"/>
      </w:pPr>
      <w:r w:rsidRPr="00E92159">
        <w:t>Det behövs många nya företag i Sverige. Tyvärr är det idag ofta tufft att starta och komma igång med ett mindre företag. Därför är det motiverat att staten går in med mer direkta stöd, förutom att mer övergripande skapa ett gott för</w:t>
      </w:r>
      <w:r w:rsidRPr="00E92159">
        <w:t>e</w:t>
      </w:r>
      <w:r w:rsidRPr="00E92159">
        <w:t>tagsklimat genom rätts</w:t>
      </w:r>
      <w:r w:rsidRPr="00E92159">
        <w:softHyphen/>
        <w:t>säkerhet, utbildningspolitik och infrastruktur etc. Mi</w:t>
      </w:r>
      <w:r w:rsidRPr="00E92159">
        <w:t>l</w:t>
      </w:r>
      <w:r w:rsidRPr="00E92159">
        <w:t>jöpartiet har drivit igenom ett antal stöd till mindre företag, bl.a. forskning</w:t>
      </w:r>
      <w:r w:rsidRPr="00E92159">
        <w:t>s</w:t>
      </w:r>
      <w:r w:rsidRPr="00E92159">
        <w:t>pengar (Forska och Väx). Det behövs dock flera stödformer för att ytterligare underlätta för och uppmuntra nya småföretag och få dem att bli bärkraftiga. Stöden, och myndigheternas arbete med dem, måste anpassas så att t.ex. kvinnliga företagare och företagare med invandrarbakgrund har samma mö</w:t>
      </w:r>
      <w:r w:rsidRPr="00E92159">
        <w:t>j</w:t>
      </w:r>
      <w:r w:rsidRPr="00E92159">
        <w:t>ligheter att få stöd som övriga företagare.</w:t>
      </w:r>
    </w:p>
    <w:p w:rsidR="003222FF" w:rsidRPr="00E92159" w:rsidRDefault="003222FF">
      <w:pPr>
        <w:pStyle w:val="Rubrik2"/>
        <w:shd w:val="clear" w:color="000000" w:fill="auto"/>
      </w:pPr>
      <w:r w:rsidRPr="00E92159">
        <w:t>Riv upp konku</w:t>
      </w:r>
      <w:r w:rsidRPr="00E92159">
        <w:t>rslagsreformen</w:t>
      </w:r>
    </w:p>
    <w:p w:rsidR="003222FF" w:rsidRPr="00E92159" w:rsidRDefault="003222FF">
      <w:pPr>
        <w:shd w:val="clear" w:color="000000" w:fill="auto"/>
      </w:pPr>
      <w:r w:rsidRPr="00E92159">
        <w:t>Förändringen av konkurslagen (förmånsrättslagen) innebär att småföretag inte längre får använda det så kallade företagshypoteket som säkerhet fullt ut. Reformen har inneburit stora problem framför allt för små industriföretag i glesbygd. Man har i en del fall fått sina krediter indragna eftersom säkerh</w:t>
      </w:r>
      <w:r w:rsidRPr="00E92159">
        <w:t>e</w:t>
      </w:r>
      <w:r w:rsidRPr="00E92159">
        <w:t>terna inte längre gäller. Miljöpartiet anser att man borde återgå till att för</w:t>
      </w:r>
      <w:r w:rsidRPr="00E92159">
        <w:t>e</w:t>
      </w:r>
      <w:r w:rsidRPr="00E92159">
        <w:t>tagsinteckningar åter ska gälla i 100 procent av återstående egendom sedan de högst prioriterade borgenärerna fått sitt.</w:t>
      </w:r>
    </w:p>
    <w:p w:rsidR="003222FF" w:rsidRPr="00E92159" w:rsidRDefault="003222FF">
      <w:pPr>
        <w:pStyle w:val="Normaltindrag"/>
        <w:shd w:val="clear" w:color="000000" w:fill="auto"/>
        <w:rPr>
          <w:szCs w:val="24"/>
        </w:rPr>
      </w:pPr>
      <w:r w:rsidRPr="00E92159">
        <w:t>Regeringen utreder företagsinteckningens förmånsrätt och säger sig sikta på att för</w:t>
      </w:r>
      <w:r w:rsidRPr="00E92159">
        <w:softHyphen/>
        <w:t>bättra förutsättningarna för små och medelstora företag. För Milj</w:t>
      </w:r>
      <w:r w:rsidRPr="00E92159">
        <w:t>ö</w:t>
      </w:r>
      <w:r w:rsidRPr="00E92159">
        <w:t>partiet är allt annat än ett återställande av förmånsreglerna till 100 procent oacceptabelt. Återställda förmåns</w:t>
      </w:r>
      <w:r w:rsidRPr="00E92159">
        <w:softHyphen/>
        <w:t>regler är en avgörande åtgärd för att unde</w:t>
      </w:r>
      <w:r w:rsidRPr="00E92159">
        <w:t>r</w:t>
      </w:r>
      <w:r w:rsidRPr="00E92159">
        <w:t>lätta för svenska företag, och den misslyckade förmånsrättsreformen som har gällt under ett par år måste snarast rivas upp.</w:t>
      </w:r>
    </w:p>
    <w:p w:rsidR="003222FF" w:rsidRPr="00E92159" w:rsidRDefault="003222FF">
      <w:pPr>
        <w:pStyle w:val="Rubrik2"/>
        <w:shd w:val="clear" w:color="000000" w:fill="auto"/>
      </w:pPr>
      <w:bookmarkStart w:id="0" w:name="_Toc151083933"/>
      <w:r w:rsidRPr="00E92159">
        <w:t>Större möjlighet till krediter för små företag</w:t>
      </w:r>
      <w:bookmarkEnd w:id="0"/>
    </w:p>
    <w:p w:rsidR="003222FF" w:rsidRPr="00E92159" w:rsidRDefault="003222FF">
      <w:pPr>
        <w:shd w:val="clear" w:color="000000" w:fill="auto"/>
      </w:pPr>
      <w:r w:rsidRPr="00E92159">
        <w:t>Regionala kreditgarantiföreningar utvecklas just nu runtom i landet. Genom kredit</w:t>
      </w:r>
      <w:r w:rsidRPr="00E92159">
        <w:softHyphen/>
        <w:t>garantiföreningar skapas bättre förutsättningar för krediter och lån till nya och växande småföretag. Kreditgarantiföreningar är ideella föreningar där företagare stöder varandra genom garantier till banklån. Ett statligt stöd finns till utvecklingen av nya kredit</w:t>
      </w:r>
      <w:r w:rsidRPr="00E92159">
        <w:softHyphen/>
        <w:t>garantiföreningar, i övrigt sker finansieringen av verksamheten av föreningarna själva. Miljöpartiet anser att det är angel</w:t>
      </w:r>
      <w:r w:rsidRPr="00E92159">
        <w:t>ä</w:t>
      </w:r>
      <w:r w:rsidRPr="00E92159">
        <w:t>get att fler kreditgarantiföreningar ska kunna startas och vill därför genom anslaget till Nutek satsa ytterligare 5 miljo</w:t>
      </w:r>
      <w:r w:rsidRPr="00E92159">
        <w:t>ner på utvecklingen av kreditgara</w:t>
      </w:r>
      <w:r w:rsidRPr="00E92159">
        <w:t>n</w:t>
      </w:r>
      <w:r w:rsidRPr="00E92159">
        <w:t>tiföreningar.</w:t>
      </w:r>
    </w:p>
    <w:p w:rsidR="003222FF" w:rsidRPr="00E92159" w:rsidRDefault="003222FF">
      <w:pPr>
        <w:pStyle w:val="Rubrik2"/>
        <w:shd w:val="clear" w:color="000000" w:fill="auto"/>
      </w:pPr>
      <w:r w:rsidRPr="00E92159">
        <w:t>Såddfinansiering</w:t>
      </w:r>
    </w:p>
    <w:p w:rsidR="003222FF" w:rsidRPr="00E92159" w:rsidRDefault="003222FF">
      <w:pPr>
        <w:shd w:val="clear" w:color="000000" w:fill="auto"/>
      </w:pPr>
      <w:r w:rsidRPr="00E92159">
        <w:t>I vårpropositionen aviserade regeringen att den förstärkning man i budgetpr</w:t>
      </w:r>
      <w:r w:rsidRPr="00E92159">
        <w:t>o</w:t>
      </w:r>
      <w:r w:rsidRPr="00E92159">
        <w:t>positionen för 2007 gjorde på Almi Företagspartner AB ska fortsätta även efter 2007. Genom anslaget till Nutek tillförs Almi medel för såddfinansi</w:t>
      </w:r>
      <w:r w:rsidRPr="00E92159">
        <w:t>e</w:t>
      </w:r>
      <w:r w:rsidRPr="00E92159">
        <w:t>ring. Såddfinansiering är en typ av finansiering som sker i mycket tidiga sk</w:t>
      </w:r>
      <w:r w:rsidRPr="00E92159">
        <w:t>e</w:t>
      </w:r>
      <w:r w:rsidRPr="00E92159">
        <w:t>enden av ett företags utveckling där osäkerheten är så pass stor att vanligt riskkapital eller kapital via banker inte finns att tillgå. Miljöpartiet menar att tillgången till såddfinansiering är mycket viktig för att nya produkter ska kunna bli framgångsrika företag och välkomnar reger</w:t>
      </w:r>
      <w:r w:rsidRPr="00E92159">
        <w:t>ingens satsning.</w:t>
      </w:r>
    </w:p>
    <w:p w:rsidR="003222FF" w:rsidRPr="00E92159" w:rsidRDefault="003222FF">
      <w:pPr>
        <w:pStyle w:val="Normaltindrag"/>
        <w:shd w:val="clear" w:color="000000" w:fill="auto"/>
      </w:pPr>
      <w:r w:rsidRPr="00E92159">
        <w:t>Det är dock viktigt att satsningen utvärderas kontinuerligt för att säkerstä</w:t>
      </w:r>
      <w:r w:rsidRPr="00E92159">
        <w:t>l</w:t>
      </w:r>
      <w:r w:rsidRPr="00E92159">
        <w:t>la att medlen ger avsedd effekt. Almi bör redovisa mått som gör att jämföre</w:t>
      </w:r>
      <w:r w:rsidRPr="00E92159">
        <w:t>l</w:t>
      </w:r>
      <w:r w:rsidRPr="00E92159">
        <w:t>ser kan göras med andra typer av såddfinansiering. Miljöpartiet anser därför att regeringen bör återkomma till riksdagen under 2008 med en utvärdering av satsningen.</w:t>
      </w:r>
    </w:p>
    <w:p w:rsidR="003222FF" w:rsidRPr="00E92159" w:rsidRDefault="003222FF">
      <w:pPr>
        <w:pStyle w:val="Rubrik2"/>
        <w:shd w:val="clear" w:color="000000" w:fill="auto"/>
      </w:pPr>
      <w:r w:rsidRPr="00E92159">
        <w:t>Branschprogram för miljöteknik</w:t>
      </w:r>
    </w:p>
    <w:p w:rsidR="003222FF" w:rsidRPr="00E92159" w:rsidRDefault="003222FF">
      <w:pPr>
        <w:shd w:val="clear" w:color="000000" w:fill="auto"/>
      </w:pPr>
      <w:r w:rsidRPr="00E92159">
        <w:t>Regeringen avsatte i våras knappt 80 miljoner kronor för 2007 och 150 milj</w:t>
      </w:r>
      <w:r w:rsidRPr="00E92159">
        <w:t>o</w:t>
      </w:r>
      <w:r w:rsidRPr="00E92159">
        <w:t>ner följande år för en satsning på miljöteknik. Miljöpartiet har välkomnat den riktade satsning på miljöteknik som regeringen föreslog i 2007 års ekonomi</w:t>
      </w:r>
      <w:r w:rsidRPr="00E92159">
        <w:t>s</w:t>
      </w:r>
      <w:r w:rsidRPr="00E92159">
        <w:t>ka vårproposition, men vi vill bredda och utveckla satsningen ytterligare. Satsningen på miljöteknik bör enligt oss ha ett bredare fokus än enbart på export. Snarare bör anslaget utnyttjas för att skapa ett brett branschprogram för miljöteknikbranschen.</w:t>
      </w:r>
    </w:p>
    <w:p w:rsidR="003222FF" w:rsidRPr="00E92159" w:rsidRDefault="003222FF">
      <w:pPr>
        <w:pStyle w:val="Normaltindrag"/>
        <w:shd w:val="clear" w:color="000000" w:fill="auto"/>
      </w:pPr>
      <w:r w:rsidRPr="00E92159">
        <w:t>I branschprogrammet tas i samarbete med näringslivet och de fackliga o</w:t>
      </w:r>
      <w:r w:rsidRPr="00E92159">
        <w:t>r</w:t>
      </w:r>
      <w:r w:rsidRPr="00E92159">
        <w:t>ganisationerna fram strategier för hur miljöteknikbranschen kan utvecklas och stödjas för att få en mer framträdande ställning i framtiden. I detta arbete är det också viktigt att ha en bred inriktning på vilken teknik som ska stödjas. Snarare än att rikta stödet mot fordons- och flygplansindustrin bör fokus vara att rikta stödet mot de tekniker som har störst effekt i kampen mot klimatfö</w:t>
      </w:r>
      <w:r w:rsidRPr="00E92159">
        <w:t>r</w:t>
      </w:r>
      <w:r w:rsidRPr="00E92159">
        <w:t>ändringarna. Vi anser samtidigt att satsningen bör utökas till att omfatta totalt 200 miljoner kronor.</w:t>
      </w:r>
    </w:p>
    <w:p w:rsidR="003222FF" w:rsidRPr="00E92159" w:rsidRDefault="003222FF">
      <w:pPr>
        <w:pStyle w:val="Rubrik2"/>
        <w:shd w:val="clear" w:color="000000" w:fill="auto"/>
      </w:pPr>
      <w:r w:rsidRPr="00E92159">
        <w:t>Statligt riskkap</w:t>
      </w:r>
      <w:r w:rsidRPr="00E92159">
        <w:t>italbolag inom energiområdet</w:t>
      </w:r>
    </w:p>
    <w:p w:rsidR="003222FF" w:rsidRPr="00E92159" w:rsidRDefault="003222FF">
      <w:pPr>
        <w:shd w:val="clear" w:color="000000" w:fill="auto"/>
      </w:pPr>
      <w:r w:rsidRPr="00E92159">
        <w:t>Mängden riskkapital som investeras inom energiområdet är betydligt mindre än inom andra områden. En betydande orsak till att det är så är att riskkapita</w:t>
      </w:r>
      <w:r w:rsidRPr="00E92159">
        <w:t>l</w:t>
      </w:r>
      <w:r w:rsidRPr="00E92159">
        <w:t>aktörer fortfarande saknar intresse eller kunskap – detta trots att affärsmöjli</w:t>
      </w:r>
      <w:r w:rsidRPr="00E92159">
        <w:t>g</w:t>
      </w:r>
      <w:r w:rsidRPr="00E92159">
        <w:t>heterna är goda. Kommersiella möjligheter tas inte till vara, vilket leder till att staten inte uppnår önskad avkastning på investeringar i forsknings och u</w:t>
      </w:r>
      <w:r w:rsidRPr="00E92159">
        <w:t>t</w:t>
      </w:r>
      <w:r w:rsidRPr="00E92159">
        <w:t>veckling.</w:t>
      </w:r>
    </w:p>
    <w:p w:rsidR="003222FF" w:rsidRPr="00E92159" w:rsidRDefault="003222FF">
      <w:pPr>
        <w:pStyle w:val="Normaltindrag"/>
        <w:shd w:val="clear" w:color="000000" w:fill="auto"/>
      </w:pPr>
      <w:r w:rsidRPr="00E92159">
        <w:t>Sverige bör ligga i framkant när det gäller utvecklande av en långsiktigt hållbar energiförsörjning. För att detta ska bli verklighet krävs kunskap och tillgång till risk</w:t>
      </w:r>
      <w:r w:rsidRPr="00E92159">
        <w:softHyphen/>
        <w:t>kapital i ett utvecklingsskede. Därför bör ett aktiebolag bildas för att tillsammans med andra aktörer agera för att öka riskkapitalförsörjnin</w:t>
      </w:r>
      <w:r w:rsidRPr="00E92159">
        <w:t>g</w:t>
      </w:r>
      <w:r w:rsidRPr="00E92159">
        <w:t>en. Bolaget bör vara helägt av Näringsdepartementet och förvaltas av Ene</w:t>
      </w:r>
      <w:r w:rsidRPr="00E92159">
        <w:t>r</w:t>
      </w:r>
      <w:r w:rsidRPr="00E92159">
        <w:t>gimyndigheten.</w:t>
      </w:r>
    </w:p>
    <w:p w:rsidR="003222FF" w:rsidRPr="00E92159" w:rsidRDefault="003222FF">
      <w:pPr>
        <w:pStyle w:val="Normaltindrag"/>
        <w:shd w:val="clear" w:color="000000" w:fill="auto"/>
      </w:pPr>
      <w:r w:rsidRPr="00E92159">
        <w:t>Bolaget ska öka kommersialiseringen och nyttiggörandet av tidiga insatser inom energiområdet, vilket ska leda till snabbare och bredare implementering av energi- och miljötekniker. Detta ska ske genom direktinvesteringar med ägarkapital. Bolaget ska investera i utvecklingsföretag</w:t>
      </w:r>
      <w:r w:rsidRPr="00E92159">
        <w:t xml:space="preserve"> inom energiområdet som befinner sig i de tidiga riskkapitalskedena sedan uppstart och tidig e</w:t>
      </w:r>
      <w:r w:rsidRPr="00E92159">
        <w:t>x</w:t>
      </w:r>
      <w:r w:rsidRPr="00E92159">
        <w:t>pansion. De årliga driftskostnaderna för bolaget uppskattas inledningsvis till 15 miljoner kronor årligen innan verksamheten har börjat generera avkas</w:t>
      </w:r>
      <w:r w:rsidRPr="00E92159">
        <w:t>t</w:t>
      </w:r>
      <w:r w:rsidRPr="00E92159">
        <w:t>ning. Kapitaltillförseln för investeringar bör ligga på 100 miljoner kronor om året.</w:t>
      </w:r>
    </w:p>
    <w:p w:rsidR="003222FF" w:rsidRPr="00E92159" w:rsidRDefault="003222FF">
      <w:pPr>
        <w:pStyle w:val="Rubrik2"/>
        <w:shd w:val="clear" w:color="000000" w:fill="auto"/>
      </w:pPr>
      <w:bookmarkStart w:id="1" w:name="_Toc151083932"/>
      <w:r w:rsidRPr="00E92159">
        <w:t>Utvecklingen av sociala och kooperativa företag</w:t>
      </w:r>
      <w:bookmarkEnd w:id="1"/>
    </w:p>
    <w:p w:rsidR="003222FF" w:rsidRPr="00E92159" w:rsidRDefault="003222FF">
      <w:pPr>
        <w:shd w:val="clear" w:color="000000" w:fill="auto"/>
      </w:pPr>
      <w:r w:rsidRPr="00E92159">
        <w:t>Varje år startas cirka 500 nya kooperativa företag. Flertalet av dessa har sitt ursprung i offentlig sektor. Det är till exempel brukarägd äldreomsorg, sociala arbetskooperativ och hälso- och sjukvårdskooperativ. Men också hantverkare, revisorer och små</w:t>
      </w:r>
      <w:r w:rsidRPr="00E92159">
        <w:softHyphen/>
        <w:t>företagare sluter sig samman för att tillgodose sina geme</w:t>
      </w:r>
      <w:r w:rsidRPr="00E92159">
        <w:t>n</w:t>
      </w:r>
      <w:r w:rsidRPr="00E92159">
        <w:t>samma angelägenheter i kooperativ form. På landets 25 kooperativa utvec</w:t>
      </w:r>
      <w:r w:rsidRPr="00E92159">
        <w:t>k</w:t>
      </w:r>
      <w:r w:rsidRPr="00E92159">
        <w:t>lingscentrum får nya kooperatörer råd och stöd. Miljöpartiet anser att den sociala ekonomin där kooperativ och andra sociala företag ingår bör stödjas och anser att stödet till den sociala ekonomin som sker genom Nutek kan höjas från 35 till 65 miljoner kronor årligen. Stödet bör kunna gå både till kooperativa utvecklingscentrum och till annan stödstruktur för att utveckla socia</w:t>
      </w:r>
      <w:r w:rsidRPr="00E92159">
        <w:t xml:space="preserve">la företag. </w:t>
      </w:r>
    </w:p>
    <w:p w:rsidR="003222FF" w:rsidRPr="00E92159" w:rsidRDefault="003222FF">
      <w:pPr>
        <w:pStyle w:val="Rubrik2"/>
        <w:shd w:val="clear" w:color="000000" w:fill="auto"/>
      </w:pPr>
      <w:bookmarkStart w:id="2" w:name="_Toc151083936"/>
      <w:r w:rsidRPr="00E92159">
        <w:t>Kvinnors företagande</w:t>
      </w:r>
      <w:bookmarkEnd w:id="2"/>
    </w:p>
    <w:p w:rsidR="003222FF" w:rsidRPr="00E92159" w:rsidRDefault="003222FF">
      <w:pPr>
        <w:shd w:val="clear" w:color="000000" w:fill="auto"/>
      </w:pPr>
      <w:r w:rsidRPr="00E92159">
        <w:t>Kvinnor startar i lägre utsträckning företag än män. År 1991 hade 8 procent av kvinnorna sin inkomst från näringsverksamhet mot 15 procent för mä</w:t>
      </w:r>
      <w:r w:rsidRPr="00E92159">
        <w:t>n</w:t>
      </w:r>
      <w:r w:rsidRPr="00E92159">
        <w:t>nen. År 2002 hade dessa andelar stigit till 10 respektive 19 procent. Även om a</w:t>
      </w:r>
      <w:r w:rsidRPr="00E92159">
        <w:t>n</w:t>
      </w:r>
      <w:r w:rsidRPr="00E92159">
        <w:t>delen kvinnor som är företagare alltså har ökat långsamt är de fortfarande bara hälften så många som männen. Flera anledningar till detta finns. En viktig anledning är självklart den köns</w:t>
      </w:r>
      <w:r w:rsidRPr="00E92159">
        <w:softHyphen/>
        <w:t>segregerade arbetsmarknaden. Men det finns strategier för att motverka detta och skapa förutsättningar för kvinnor att starta företag. Nutek har bedrivit ett framgångsrikt arbete genom utbildning, nätverkande, forskning m.m. för att skapa möjl</w:t>
      </w:r>
      <w:r w:rsidRPr="00E92159">
        <w:t>igheter för kvinnor att starta företag. Regeringen har beslutat om ett treårigt program hos Nutek för att öka kvinnors företagande, vilket Miljöpartiet välkomnar. Programmet inbegriper bland annat information, rådgivning och affärsutveckling samt finansiering och arbete med att förändra attityder och skapa nya förebilder för kvinnliga företagare.</w:t>
      </w:r>
    </w:p>
    <w:p w:rsidR="003222FF" w:rsidRPr="00E92159" w:rsidRDefault="003222FF">
      <w:pPr>
        <w:pStyle w:val="Normaltindrag"/>
        <w:shd w:val="clear" w:color="000000" w:fill="auto"/>
      </w:pPr>
      <w:r w:rsidRPr="00E92159">
        <w:t>För Miljöpartiet är det dock viktigt att detta inte bara blir ett treårigt pr</w:t>
      </w:r>
      <w:r w:rsidRPr="00E92159">
        <w:t>o</w:t>
      </w:r>
      <w:r w:rsidRPr="00E92159">
        <w:t>jekt utan att erfarenheterna utvärderas och följs upp så att ”jämtegrering” kan bli ett naturligt arbetssätt för alla statliga myndigheter som jobbar med fört</w:t>
      </w:r>
      <w:r w:rsidRPr="00E92159">
        <w:t>a</w:t>
      </w:r>
      <w:r w:rsidRPr="00E92159">
        <w:t>gare och deras verksamhet.</w:t>
      </w:r>
    </w:p>
    <w:p w:rsidR="003222FF" w:rsidRPr="00E92159" w:rsidRDefault="003222FF">
      <w:pPr>
        <w:pStyle w:val="Normaltindrag"/>
        <w:shd w:val="clear" w:color="000000" w:fill="auto"/>
      </w:pPr>
      <w:r w:rsidRPr="00E92159">
        <w:t>Miljöpartiet föreslår också i denna motion en rad generella insatser som tillsammans kan få stor betydelse för kvinnors företagande, till exempel fö</w:t>
      </w:r>
      <w:r w:rsidRPr="00E92159">
        <w:t>r</w:t>
      </w:r>
      <w:r w:rsidRPr="00E92159">
        <w:t>ändrad beräkningsgrund för sjukpenninggrundande inkomst, skatteförän</w:t>
      </w:r>
      <w:r w:rsidRPr="00E92159">
        <w:t>d</w:t>
      </w:r>
      <w:r w:rsidRPr="00E92159">
        <w:t>ringar för de minsta företagen som i större utsträckning drivs av kvinnor, fördubbling av stödet till sociala och kooperativa företag varav många drivs av kvinnor, förlängd tid med vilande SGI samt utökad krets av personer runt barnen som kan ta ut tillfällig föräldrapenning.</w:t>
      </w:r>
    </w:p>
    <w:p w:rsidR="003222FF" w:rsidRPr="00E92159" w:rsidRDefault="003222FF">
      <w:pPr>
        <w:pStyle w:val="Rubrik2"/>
        <w:shd w:val="clear" w:color="000000" w:fill="auto"/>
      </w:pPr>
      <w:r w:rsidRPr="00E92159">
        <w:t xml:space="preserve">Starta-eget-bidraget </w:t>
      </w:r>
    </w:p>
    <w:p w:rsidR="003222FF" w:rsidRPr="00E92159" w:rsidRDefault="003222FF">
      <w:pPr>
        <w:shd w:val="clear" w:color="000000" w:fill="auto"/>
      </w:pPr>
      <w:r w:rsidRPr="00E92159">
        <w:t>Den kraftiga neddragningen av Arbetsmarknadsstyrelsens budget som rege</w:t>
      </w:r>
      <w:r w:rsidRPr="00E92159">
        <w:t>r</w:t>
      </w:r>
      <w:r w:rsidRPr="00E92159">
        <w:t>ingen har genomfört har medfört att starta-eget-bidragen nästan helt försvu</w:t>
      </w:r>
      <w:r w:rsidRPr="00E92159">
        <w:t>n</w:t>
      </w:r>
      <w:r w:rsidRPr="00E92159">
        <w:t xml:space="preserve">nit. Starta-eget-bidraget kunde tilldelas arbetslösa för att sätta igång egna företag för att komma ifrån sin arbetslöshet. Studier har visat att ett stort antal nya företag kommit igång tack vare starta-eget-bidraget och att överraskande många av dessa också överlevt och utvecklats. Fördelarna för både individen och samhället med att få människor att gå från a-kassa till att bli företagare är självklart stora. Den del av anslaget </w:t>
      </w:r>
      <w:r w:rsidRPr="00E92159">
        <w:t>till Arbetsmarknads</w:t>
      </w:r>
      <w:r w:rsidRPr="00E92159">
        <w:softHyphen/>
        <w:t>styrelsen som gick till starta-eget-bidraget bör därför snarast återställas.</w:t>
      </w:r>
    </w:p>
    <w:p w:rsidR="003222FF" w:rsidRPr="00E92159" w:rsidRDefault="003222FF">
      <w:pPr>
        <w:pStyle w:val="Rubrik1"/>
        <w:shd w:val="clear" w:color="000000" w:fill="auto"/>
      </w:pPr>
      <w:r w:rsidRPr="00E92159">
        <w:t>Forskning och utbildning</w:t>
      </w:r>
    </w:p>
    <w:p w:rsidR="003222FF" w:rsidRPr="00E92159" w:rsidRDefault="003222FF">
      <w:pPr>
        <w:shd w:val="clear" w:color="000000" w:fill="auto"/>
      </w:pPr>
      <w:r w:rsidRPr="00E92159">
        <w:t>Sveriges största konkurrensfördel på en global marknad är vår höga utbil</w:t>
      </w:r>
      <w:r w:rsidRPr="00E92159">
        <w:t>d</w:t>
      </w:r>
      <w:r w:rsidRPr="00E92159">
        <w:t>ningsnivå och den högklassiga forskning som bedrivs. Det är därför avgöra</w:t>
      </w:r>
      <w:r w:rsidRPr="00E92159">
        <w:t>n</w:t>
      </w:r>
      <w:r w:rsidRPr="00E92159">
        <w:t>de att företagen får möjlighet att omvandla kunskap och nya forskningsresu</w:t>
      </w:r>
      <w:r w:rsidRPr="00E92159">
        <w:t>l</w:t>
      </w:r>
      <w:r w:rsidRPr="00E92159">
        <w:t xml:space="preserve">tat till nya affärsidéer. </w:t>
      </w:r>
    </w:p>
    <w:p w:rsidR="003222FF" w:rsidRPr="00E92159" w:rsidRDefault="003222FF">
      <w:pPr>
        <w:pStyle w:val="Rubrik2"/>
        <w:shd w:val="clear" w:color="000000" w:fill="auto"/>
      </w:pPr>
      <w:r w:rsidRPr="00E92159">
        <w:t>Entreprenörskap i skolan</w:t>
      </w:r>
    </w:p>
    <w:p w:rsidR="003222FF" w:rsidRPr="00E92159" w:rsidRDefault="003222FF">
      <w:pPr>
        <w:shd w:val="clear" w:color="000000" w:fill="auto"/>
      </w:pPr>
      <w:r w:rsidRPr="00E92159">
        <w:t>Skolan ska stimulera kreativitet, stödja initiativtagande och uppmuntra el</w:t>
      </w:r>
      <w:r w:rsidRPr="00E92159">
        <w:t>e</w:t>
      </w:r>
      <w:r w:rsidRPr="00E92159">
        <w:t>verna att tro på sina idéer och sin förmåga att förverkliga dessa. Det är också så att en majoritet av svenska företag med under 50 anställda drivs av pers</w:t>
      </w:r>
      <w:r w:rsidRPr="00E92159">
        <w:t>o</w:t>
      </w:r>
      <w:r w:rsidRPr="00E92159">
        <w:t xml:space="preserve">ner vars högsta utbildning är på gymnasie- eller grundskolenivå, (Nutek; Företagens villkor och verklighet, 2005: 10, s. 16). Därför är det viktigt att kunskap om företagande kommer in i utbildningens tidiga stadier. </w:t>
      </w:r>
    </w:p>
    <w:p w:rsidR="003222FF" w:rsidRPr="00E92159" w:rsidRDefault="003222FF">
      <w:pPr>
        <w:pStyle w:val="Normaltindrag"/>
        <w:shd w:val="clear" w:color="000000" w:fill="auto"/>
      </w:pPr>
      <w:r w:rsidRPr="00E92159">
        <w:t>Nutek fick år 2004 i uppdrag av Miljöpartiet tillsammans med Vänsterpa</w:t>
      </w:r>
      <w:r w:rsidRPr="00E92159">
        <w:t>r</w:t>
      </w:r>
      <w:r w:rsidRPr="00E92159">
        <w:t>tiet och Socialdemokraterna att under tre år genomföra ett nationellt entrepr</w:t>
      </w:r>
      <w:r w:rsidRPr="00E92159">
        <w:t>e</w:t>
      </w:r>
      <w:r w:rsidRPr="00E92159">
        <w:t>nörskapsprogram. Målet med entreprenörskapsprogrammet är att öka andelen entreprenöriella individer i samhället och på lång sikt öka antalet företag. Detta kommer att leda till ett ökat välstånd i Sverige genom fler nya och fler växande företag samt fler starka regioner. Programmet har många delar men syftar till att öka intresset för och kunskaperna om entreprenörskap bland unga, från grundskola till universitet. Miljöpartiet se</w:t>
      </w:r>
      <w:r w:rsidRPr="00E92159">
        <w:t>r mycket positivt på det nationella entreprenörskapsprogrammet och de projekt som man utvecklar eller stöder som till exempel KomTek och Ung Företagsamhet. Vi anser dä</w:t>
      </w:r>
      <w:r w:rsidRPr="00E92159">
        <w:t>r</w:t>
      </w:r>
      <w:r w:rsidRPr="00E92159">
        <w:t>för att verksamheten ska permanentas när projektet löper ut i slutet av år 2007.</w:t>
      </w:r>
    </w:p>
    <w:p w:rsidR="003222FF" w:rsidRPr="00E92159" w:rsidRDefault="003222FF">
      <w:pPr>
        <w:pStyle w:val="Rubrik2"/>
        <w:shd w:val="clear" w:color="000000" w:fill="auto"/>
      </w:pPr>
      <w:r w:rsidRPr="00E92159">
        <w:t>Kvalificerad yrkesutbildning</w:t>
      </w:r>
    </w:p>
    <w:p w:rsidR="003222FF" w:rsidRPr="00E92159" w:rsidRDefault="003222FF">
      <w:pPr>
        <w:shd w:val="clear" w:color="000000" w:fill="auto"/>
      </w:pPr>
      <w:r w:rsidRPr="00E92159">
        <w:t>Kvalificerad yrkesutbildning (KY) är en utbildning mellan gymnasiet och högskolan med en tredjedel av utbildningstiden arbetsplatsförlagd. Utbil</w:t>
      </w:r>
      <w:r w:rsidRPr="00E92159">
        <w:t>d</w:t>
      </w:r>
      <w:r w:rsidRPr="00E92159">
        <w:t>ningarna bygger på ett nära samarbete med arbetslivet, och de har uppvisat mycket goda resultat. Många får jobb efter avslutad KY. Det beror inte minst på att utbildningarna är flexibla och hela tiden anpassas till arbetsmarknadens behov. Miljöpartiet drev länge på för att den förstärkning av KY som rege</w:t>
      </w:r>
      <w:r w:rsidRPr="00E92159">
        <w:t>r</w:t>
      </w:r>
      <w:r w:rsidRPr="00E92159">
        <w:t xml:space="preserve">ingen gjorde i vårpropositionen för 2007 skulle komma till stånd. </w:t>
      </w:r>
    </w:p>
    <w:p w:rsidR="003222FF" w:rsidRPr="00E92159" w:rsidRDefault="003222FF">
      <w:pPr>
        <w:pStyle w:val="Normaltindrag"/>
        <w:shd w:val="clear" w:color="000000" w:fill="auto"/>
      </w:pPr>
      <w:r w:rsidRPr="00E92159">
        <w:t>När KY startade låg fokus tydligt på en framtida anställning. Miljöpartiet anser att entreprenörskap bör bli en självklar ingrediens i all</w:t>
      </w:r>
      <w:r w:rsidRPr="00E92159">
        <w:t>a KY. Det är inte så att alla KY ska vara entreprenörskapsutbildningar, men inslag om företa</w:t>
      </w:r>
      <w:r w:rsidRPr="00E92159">
        <w:t>g</w:t>
      </w:r>
      <w:r w:rsidRPr="00E92159">
        <w:t>samhet bör genomgående finnas med. En KY ska väcka inspiration och ge verktyg och ökad själförtroende att förverkliga idéer, att skapa sitt eget jobb.</w:t>
      </w:r>
    </w:p>
    <w:p w:rsidR="003222FF" w:rsidRPr="00E92159" w:rsidRDefault="003222FF">
      <w:pPr>
        <w:pStyle w:val="Rubrik2"/>
        <w:shd w:val="clear" w:color="000000" w:fill="auto"/>
      </w:pPr>
      <w:r w:rsidRPr="00E92159">
        <w:t>Lärlingsutbildning</w:t>
      </w:r>
    </w:p>
    <w:p w:rsidR="003222FF" w:rsidRPr="00E92159" w:rsidRDefault="003222FF">
      <w:pPr>
        <w:shd w:val="clear" w:color="000000" w:fill="auto"/>
      </w:pPr>
      <w:r w:rsidRPr="00E92159">
        <w:t>I 2004 års gymnasieproposition föreslog Miljöpartiet tillsammans med Social</w:t>
      </w:r>
      <w:r w:rsidRPr="00E92159">
        <w:softHyphen/>
        <w:t>demokraterna och Vänsterpartiet införandet av en lärlingsutbildning inom ramen för gymnasieskolan. Riksdagen beslutade i enlighet med propositionen, och landets gymnasieskolor hann ägna två års arbete för att förbereda för införandet av lärlings</w:t>
      </w:r>
      <w:r w:rsidRPr="00E92159">
        <w:softHyphen/>
        <w:t>utbildningen innan den borgerliga regeringen efter sitt tillträde drog tillbaka reformen. Miljöpartiet anser att det var oansvarigt och ett på många sätt mycket olyckligt beslut. Regeringen aviserade senare att man ska starta en försöksverksamhet med en ny lärlings</w:t>
      </w:r>
      <w:r w:rsidRPr="00E92159">
        <w:t xml:space="preserve">utbildning. </w:t>
      </w:r>
    </w:p>
    <w:p w:rsidR="003222FF" w:rsidRPr="00E92159" w:rsidRDefault="003222FF">
      <w:pPr>
        <w:pStyle w:val="Normaltindrag"/>
        <w:shd w:val="clear" w:color="000000" w:fill="auto"/>
      </w:pPr>
      <w:r w:rsidRPr="00E92159">
        <w:t>Miljöpartiet anser att man istället borde genomföra en lärlingsreform i e</w:t>
      </w:r>
      <w:r w:rsidRPr="00E92159">
        <w:t>n</w:t>
      </w:r>
      <w:r w:rsidRPr="00E92159">
        <w:t>lighet med det förslag som riksdagen antog 2004. Det finns ingen anledning att förvägra ytterligare årskullar möjligheten till en arbetsplatsförlagd yrke</w:t>
      </w:r>
      <w:r w:rsidRPr="00E92159">
        <w:t>s</w:t>
      </w:r>
      <w:r w:rsidRPr="00E92159">
        <w:t xml:space="preserve">utbildning. Lärlingsutbildningen ska vara en alternativ utbildningsväg inom alla yrkesinriktade program, som förstås i mycket hög utsträckning ska vara arbetsplatsförlagd. Denna utbildning ska även ge kunskaper i kärnämnen motsvarande den skolförlagda utbildningen. </w:t>
      </w:r>
    </w:p>
    <w:p w:rsidR="003222FF" w:rsidRPr="00E92159" w:rsidRDefault="003222FF">
      <w:pPr>
        <w:pStyle w:val="Rubrik2"/>
        <w:shd w:val="clear" w:color="000000" w:fill="auto"/>
      </w:pPr>
      <w:r w:rsidRPr="00E92159">
        <w:t>Forska och Väx</w:t>
      </w:r>
    </w:p>
    <w:p w:rsidR="003222FF" w:rsidRPr="00E92159" w:rsidRDefault="003222FF">
      <w:pPr>
        <w:shd w:val="clear" w:color="000000" w:fill="auto"/>
      </w:pPr>
      <w:r w:rsidRPr="00E92159">
        <w:t>Forskning och produktutveckling i små företag är grundläggande för att u</w:t>
      </w:r>
      <w:r w:rsidRPr="00E92159">
        <w:t>t</w:t>
      </w:r>
      <w:r w:rsidRPr="00E92159">
        <w:t>veckla svenskt näringsliv, skapa nya jobb och nya företag. Genom progra</w:t>
      </w:r>
      <w:r w:rsidRPr="00E92159">
        <w:t>m</w:t>
      </w:r>
      <w:r w:rsidRPr="00E92159">
        <w:t>met Forska och Väx har mindre företag kunnat söka medel från Vinnova för att forska och utveckla nya produkter. Forska och Väx har sedan programmet startade 2006 varit mycket fram</w:t>
      </w:r>
      <w:r w:rsidRPr="00E92159">
        <w:softHyphen/>
        <w:t>gångsrikt och eftertraktat. Regeringen valde i budgetproposition för 2007 att avskaffa programmet Forska och Väx, vilket vi anser tyder på bristande insikt i de små företagens behov. Medel har senare återställts, men ovissheten och den ryckiga hanteringen har</w:t>
      </w:r>
      <w:r w:rsidRPr="00E92159">
        <w:t xml:space="preserve"> skapat stora pr</w:t>
      </w:r>
      <w:r w:rsidRPr="00E92159">
        <w:t>o</w:t>
      </w:r>
      <w:r w:rsidRPr="00E92159">
        <w:t>blem för både Vinnova och de företag som är intresserade av att ansöka om medel.</w:t>
      </w:r>
    </w:p>
    <w:p w:rsidR="003222FF" w:rsidRPr="00E92159" w:rsidRDefault="003222FF">
      <w:pPr>
        <w:pStyle w:val="Normaltindrag"/>
        <w:shd w:val="clear" w:color="000000" w:fill="auto"/>
      </w:pPr>
      <w:r w:rsidRPr="00E92159">
        <w:t>Miljöpartiet menar att det är viktigt att fortsätta att stimulera forskning och utveckling i svenska småföretag. Vi välkomnar att regeringen nu aviserar att återföra medel till programmet, men vi tycker inte att denna åtgärd räcker. Miljöpartiet anser istället att programmet bör byggas ut och vill därför utöka anslagen till Forska och Väx med ytterligare 100 miljoner kronor årligen jämfört med regeringens försl</w:t>
      </w:r>
      <w:r w:rsidRPr="00E92159">
        <w:t>ag.</w:t>
      </w:r>
    </w:p>
    <w:p w:rsidR="003222FF" w:rsidRPr="00E92159" w:rsidRDefault="003222FF">
      <w:pPr>
        <w:pStyle w:val="Rubrik2"/>
        <w:shd w:val="clear" w:color="000000" w:fill="auto"/>
      </w:pPr>
      <w:r w:rsidRPr="00E92159">
        <w:t>Kommersialisera forskningsresultaten</w:t>
      </w:r>
    </w:p>
    <w:p w:rsidR="003222FF" w:rsidRPr="00E92159" w:rsidRDefault="003222FF">
      <w:pPr>
        <w:shd w:val="clear" w:color="000000" w:fill="auto"/>
        <w:rPr>
          <w:szCs w:val="24"/>
        </w:rPr>
      </w:pPr>
      <w:r w:rsidRPr="00E92159">
        <w:rPr>
          <w:szCs w:val="24"/>
        </w:rPr>
        <w:t>Forskningen i Sverige präglas en paradox: Sverige är ett av de länder som satsar allra mest på forskningen som andel av BNP. Samtidigt omvandlas väldigt få forsknings</w:t>
      </w:r>
      <w:r w:rsidRPr="00E92159">
        <w:rPr>
          <w:szCs w:val="24"/>
        </w:rPr>
        <w:softHyphen/>
        <w:t xml:space="preserve">resultat till kommersiella produkter. </w:t>
      </w:r>
    </w:p>
    <w:p w:rsidR="003222FF" w:rsidRPr="00E92159" w:rsidRDefault="003222FF">
      <w:pPr>
        <w:pStyle w:val="Normaltindrag"/>
        <w:shd w:val="clear" w:color="000000" w:fill="auto"/>
      </w:pPr>
      <w:r w:rsidRPr="00E92159">
        <w:t>Innovationer måste utvecklas till hållbara företagslösningar. Att resultat från forskningen kommer till praktisk nytta genom att omvandlas till idéer och närings</w:t>
      </w:r>
      <w:r w:rsidRPr="00E92159">
        <w:softHyphen/>
        <w:t>verksamhet är enormt viktigt för att skapa sysselsättning och ek</w:t>
      </w:r>
      <w:r w:rsidRPr="00E92159">
        <w:t>o</w:t>
      </w:r>
      <w:r w:rsidRPr="00E92159">
        <w:t>nomisk tillväxt. Ökade insatser bör göras såväl från staten som från de enski</w:t>
      </w:r>
      <w:r w:rsidRPr="00E92159">
        <w:t>l</w:t>
      </w:r>
      <w:r w:rsidRPr="00E92159">
        <w:t>da universiteten för att skapa incitament för en sådan utveckling. Högskolor och universitet bör få i uppdrag att arbeta fram handlingsplaner för komme</w:t>
      </w:r>
      <w:r w:rsidRPr="00E92159">
        <w:t>r</w:t>
      </w:r>
      <w:r w:rsidRPr="00E92159">
        <w:t>sialisering – detta som ett led i arbetet med att utveckla hållbara strukturer för kommersialiseringen.</w:t>
      </w:r>
    </w:p>
    <w:p w:rsidR="003222FF" w:rsidRPr="00E92159" w:rsidRDefault="003222FF">
      <w:pPr>
        <w:pStyle w:val="Rubrik1"/>
        <w:shd w:val="clear" w:color="000000" w:fill="auto"/>
      </w:pPr>
      <w:r w:rsidRPr="00E92159">
        <w:t>Trygghetssystemen för företagare</w:t>
      </w:r>
    </w:p>
    <w:p w:rsidR="003222FF" w:rsidRPr="00E92159" w:rsidRDefault="003222FF">
      <w:pPr>
        <w:shd w:val="clear" w:color="000000" w:fill="auto"/>
      </w:pPr>
      <w:r w:rsidRPr="00E92159">
        <w:t>Sverige har bland världens bästa trygghetssystem för löntagare. Tyvärr har det visat sig att småföretagare har svårt att utnyttja dessa system fullt ut och därför är under</w:t>
      </w:r>
      <w:r w:rsidRPr="00E92159">
        <w:softHyphen/>
        <w:t>representerade bland användare av föräldraledighet, sjukpe</w:t>
      </w:r>
      <w:r w:rsidRPr="00E92159">
        <w:t>n</w:t>
      </w:r>
      <w:r w:rsidRPr="00E92159">
        <w:t>ning m.m. Denna sned</w:t>
      </w:r>
      <w:r w:rsidRPr="00E92159">
        <w:softHyphen/>
        <w:t>fördelning riskerar att undergräva förtroendet för de generella välfärdssystemen, vilket vore mycket olyckligt. Miljöpartiet föreslår därför ett flertal åtgärder.</w:t>
      </w:r>
    </w:p>
    <w:p w:rsidR="003222FF" w:rsidRPr="00E92159" w:rsidRDefault="003222FF">
      <w:pPr>
        <w:pStyle w:val="Rubrik3"/>
        <w:shd w:val="clear" w:color="000000" w:fill="auto"/>
      </w:pPr>
      <w:r w:rsidRPr="00E92159">
        <w:t>Tillfällig föräldrapenning</w:t>
      </w:r>
    </w:p>
    <w:p w:rsidR="003222FF" w:rsidRPr="00E92159" w:rsidRDefault="003222FF">
      <w:pPr>
        <w:shd w:val="clear" w:color="000000" w:fill="auto"/>
      </w:pPr>
      <w:r w:rsidRPr="00E92159">
        <w:t>Den tillfälliga föräldrapenningen är 80 procent av din sjukpenninggrundande inkomst (SGI) efter att den har multiplicerats med faktorn 0,989. Vid heltid</w:t>
      </w:r>
      <w:r w:rsidRPr="00E92159">
        <w:t>s</w:t>
      </w:r>
      <w:r w:rsidRPr="00E92159">
        <w:t>arbete kan årsarbets</w:t>
      </w:r>
      <w:r w:rsidRPr="00E92159">
        <w:softHyphen/>
        <w:t>tiden exempelvis vara 260 dagar och ersättningen per dag blir då 80 procent av den multiplicerade SGI:n delat med 260. Om du är fö</w:t>
      </w:r>
      <w:r w:rsidRPr="00E92159">
        <w:t>r</w:t>
      </w:r>
      <w:r w:rsidRPr="00E92159">
        <w:t>äldraledig, egenföretagare eller arbetslös på hel- eller deltid kalenderdagsb</w:t>
      </w:r>
      <w:r w:rsidRPr="00E92159">
        <w:t>e</w:t>
      </w:r>
      <w:r w:rsidRPr="00E92159">
        <w:t>räknas den tillfälliga föräldrapenningen. Det innebär att ersättningen blir 80 procent av den multiplicerade SGI:n delat med 365. Om du är arbetslös kan du bara få ersättning för de dagar du går miste om arbetslöshets</w:t>
      </w:r>
      <w:r w:rsidRPr="00E92159">
        <w:softHyphen/>
        <w:t>ersättning. Det finns en övre gräns för SGI på 7,5 prisbasbelop</w:t>
      </w:r>
      <w:r w:rsidRPr="00E92159">
        <w:t>p.</w:t>
      </w:r>
    </w:p>
    <w:p w:rsidR="003222FF" w:rsidRPr="00E92159" w:rsidRDefault="003222FF">
      <w:pPr>
        <w:pStyle w:val="Normaltindrag"/>
        <w:shd w:val="clear" w:color="000000" w:fill="auto"/>
      </w:pPr>
      <w:r w:rsidRPr="00E92159">
        <w:t>Skälet är att när reglerna skapades antogs företagare arbeta 7 dagar i vec</w:t>
      </w:r>
      <w:r w:rsidRPr="00E92159">
        <w:t>k</w:t>
      </w:r>
      <w:r w:rsidRPr="00E92159">
        <w:t>an, medan anställda antogs arbeta fem dagar i veckan. Skillnaden är inte m</w:t>
      </w:r>
      <w:r w:rsidRPr="00E92159">
        <w:t>o</w:t>
      </w:r>
      <w:r w:rsidRPr="00E92159">
        <w:t xml:space="preserve">tiverad eftersom man ändå får ersättning för det antal dagar man skulle ha arbetat. Företagarna missgynnas vid kortare bortavaro eftersom de får lägre ersättning per dag. Detta bör snarast ändras. </w:t>
      </w:r>
    </w:p>
    <w:p w:rsidR="003222FF" w:rsidRPr="00E92159" w:rsidRDefault="003222FF">
      <w:pPr>
        <w:pStyle w:val="Normaltindrag"/>
        <w:shd w:val="clear" w:color="000000" w:fill="auto"/>
      </w:pPr>
      <w:r w:rsidRPr="00E92159">
        <w:t>TFP:n bör få användas även för att betala någon annan som tar hand om ett sjukt barn. Idag kan man få ut TFP för att ta hand om någon annans barn, baserad på sin egen SGI. Men man kan inte använda sin TFP för att betala någon som saknar T</w:t>
      </w:r>
      <w:r w:rsidRPr="00E92159">
        <w:t>FP, t.ex. en student, en arbetslös eller en granne. Genom att införa en sådan möjlighet skulle man särskilt gagna småföretagare som har svårt att stanna hemma från jobbet. Dessutom skulle det särskilt gagna kvi</w:t>
      </w:r>
      <w:r w:rsidRPr="00E92159">
        <w:t>n</w:t>
      </w:r>
      <w:r w:rsidRPr="00E92159">
        <w:t>nor, som idag är de som oftast stannar hemma med sjuka barn.</w:t>
      </w:r>
    </w:p>
    <w:p w:rsidR="003222FF" w:rsidRPr="00E92159" w:rsidRDefault="003222FF">
      <w:pPr>
        <w:pStyle w:val="Normaltindrag"/>
        <w:shd w:val="clear" w:color="000000" w:fill="auto"/>
        <w:rPr>
          <w:rFonts w:cs="Arial"/>
        </w:rPr>
      </w:pPr>
      <w:r w:rsidRPr="00E92159">
        <w:t>Vi anser däremot att det är tveksamt att låta den tillfälliga föräldrapengen användas som betalning för att låta ett tjänsteföretag ta hand om sjuka barn, eftersom detta riskerar att öka pressen på föräldrar att avstå från att vara hemma me</w:t>
      </w:r>
      <w:r w:rsidRPr="00E92159">
        <w:t>d sina sjuka barn.</w:t>
      </w:r>
    </w:p>
    <w:p w:rsidR="003222FF" w:rsidRPr="00E92159" w:rsidRDefault="003222FF">
      <w:pPr>
        <w:pStyle w:val="Rubrik3"/>
        <w:shd w:val="clear" w:color="000000" w:fill="auto"/>
      </w:pPr>
      <w:r w:rsidRPr="00E92159">
        <w:t>Föräldraförsäkringen</w:t>
      </w:r>
    </w:p>
    <w:p w:rsidR="003222FF" w:rsidRPr="00E92159" w:rsidRDefault="003222FF">
      <w:pPr>
        <w:shd w:val="clear" w:color="000000" w:fill="auto"/>
      </w:pPr>
      <w:r w:rsidRPr="00E92159">
        <w:t>Ett sätt att skapa en större flexibilitet i systemet kan vara att öppna för mö</w:t>
      </w:r>
      <w:r w:rsidRPr="00E92159">
        <w:t>j</w:t>
      </w:r>
      <w:r w:rsidRPr="00E92159">
        <w:t>ligheten att någon annan än de biologiska föräldrarna eller adoptivföräldrarna kan ta ut de 90 så kallade lägstanivådagarna (tidigare garantidagarna). Till exe</w:t>
      </w:r>
      <w:r w:rsidRPr="00E92159">
        <w:t>m</w:t>
      </w:r>
      <w:r w:rsidRPr="00E92159">
        <w:t>pel skulle en vän eller släkting kunna ta hand om barnet mot ersättning enligt föräldr</w:t>
      </w:r>
      <w:r w:rsidRPr="00E92159">
        <w:t>a</w:t>
      </w:r>
      <w:r w:rsidRPr="00E92159">
        <w:t xml:space="preserve">försäkringens lägsta nivå. </w:t>
      </w:r>
    </w:p>
    <w:p w:rsidR="003222FF" w:rsidRPr="00E92159" w:rsidRDefault="003222FF">
      <w:pPr>
        <w:pStyle w:val="Rubrik3"/>
        <w:shd w:val="clear" w:color="000000" w:fill="auto"/>
      </w:pPr>
      <w:r w:rsidRPr="00E92159">
        <w:t>Havandeskapspenning</w:t>
      </w:r>
    </w:p>
    <w:p w:rsidR="003222FF" w:rsidRPr="00E92159" w:rsidRDefault="003222FF">
      <w:pPr>
        <w:pStyle w:val="Rubrik4"/>
        <w:shd w:val="clear" w:color="000000" w:fill="auto"/>
        <w:spacing w:before="120"/>
      </w:pPr>
      <w:r w:rsidRPr="00E92159">
        <w:t xml:space="preserve">Havandeskapspenning </w:t>
      </w:r>
    </w:p>
    <w:p w:rsidR="003222FF" w:rsidRPr="00E92159" w:rsidRDefault="003222FF">
      <w:pPr>
        <w:shd w:val="clear" w:color="000000" w:fill="auto"/>
      </w:pPr>
      <w:r w:rsidRPr="00E92159">
        <w:t>Anställda kan få havandeskapspenning om</w:t>
      </w:r>
    </w:p>
    <w:p w:rsidR="003222FF" w:rsidRPr="00E92159" w:rsidRDefault="003222FF">
      <w:pPr>
        <w:pStyle w:val="PunktlistaNummer"/>
        <w:shd w:val="clear" w:color="000000" w:fill="auto"/>
        <w:spacing w:before="0"/>
      </w:pPr>
      <w:r w:rsidRPr="00E92159">
        <w:t xml:space="preserve">de har ett arbete som de inte får utföra på grund av risker i arbetsmiljön, </w:t>
      </w:r>
    </w:p>
    <w:p w:rsidR="003222FF" w:rsidRPr="00E92159" w:rsidRDefault="003222FF">
      <w:pPr>
        <w:pStyle w:val="PunktlistaNummer"/>
        <w:shd w:val="clear" w:color="000000" w:fill="auto"/>
        <w:spacing w:before="0"/>
      </w:pPr>
      <w:r w:rsidRPr="00E92159">
        <w:t xml:space="preserve">arbetsförmågan är nedsatt med minst en fjärdedel på grund av graviditeten och de har ett fysiskt påfrestande arbete. </w:t>
      </w:r>
    </w:p>
    <w:p w:rsidR="003222FF" w:rsidRPr="00E92159" w:rsidRDefault="003222FF">
      <w:pPr>
        <w:shd w:val="clear" w:color="000000" w:fill="auto"/>
      </w:pPr>
      <w:r w:rsidRPr="00E92159">
        <w:t>Havandeskapspenning betalas ut till anställda bara om arbetsgivaren inte kan omplacera den anställda till ett lättare eller mindre riskfyllt arbete. Egenför</w:t>
      </w:r>
      <w:r w:rsidRPr="00E92159">
        <w:t>e</w:t>
      </w:r>
      <w:r w:rsidRPr="00E92159">
        <w:t>tagare har inte samma rättigheter som andra. De kan få havandeskapspenning i det andra fallet, men inte i det första. När det gäller att kvinnan inte får sy</w:t>
      </w:r>
      <w:r w:rsidRPr="00E92159">
        <w:t>s</w:t>
      </w:r>
      <w:r w:rsidRPr="00E92159">
        <w:t>selsättas i sitt förvärvsarbete på grund av förbud mot arbete under havand</w:t>
      </w:r>
      <w:r w:rsidRPr="00E92159">
        <w:t>e</w:t>
      </w:r>
      <w:r w:rsidRPr="00E92159">
        <w:t>skap som meddelats med stöd av 4 kap. 6 § arbetsmiljölagen (1977:1160) omfattas inte egna företagare.</w:t>
      </w:r>
    </w:p>
    <w:p w:rsidR="003222FF" w:rsidRPr="00E92159" w:rsidRDefault="003222FF">
      <w:pPr>
        <w:pStyle w:val="Normaltindrag"/>
        <w:shd w:val="clear" w:color="000000" w:fill="auto"/>
      </w:pPr>
      <w:r w:rsidRPr="00E92159">
        <w:t>Detta är inte rimligt. Naturligtvis behöver egna företagare som har ett arb</w:t>
      </w:r>
      <w:r w:rsidRPr="00E92159">
        <w:t>e</w:t>
      </w:r>
      <w:r w:rsidRPr="00E92159">
        <w:t>te som kan innebära risker för barnet ha samma rättigheter som alla andra. Miljöpartiet anser att riksdagen bör ge regeringen i uppgift att komma tillbaka till riksdagen med ett förslag på hur dessa regler kan förändras så att detta säkerställs.</w:t>
      </w:r>
    </w:p>
    <w:p w:rsidR="003222FF" w:rsidRPr="00E92159" w:rsidRDefault="003222FF">
      <w:pPr>
        <w:pStyle w:val="Normaltindrag"/>
        <w:shd w:val="clear" w:color="000000" w:fill="auto"/>
      </w:pPr>
      <w:r w:rsidRPr="00E92159">
        <w:t>Havandeskapspenningen beräknas på din sjukpenninggrundande inkomst (SGI) efter att den har multiplicerats med faktorn 0,989. Havandeskapspe</w:t>
      </w:r>
      <w:r w:rsidRPr="00E92159">
        <w:t>n</w:t>
      </w:r>
      <w:r w:rsidRPr="00E92159">
        <w:t>ningen är kalenderdags</w:t>
      </w:r>
      <w:r w:rsidRPr="00E92159">
        <w:softHyphen/>
        <w:t>beräknad och är 80 procent av din multiplicerade SGI dividerad med 365. Miljöpartiet är av uppfattningen att reglerna för socialfö</w:t>
      </w:r>
      <w:r w:rsidRPr="00E92159">
        <w:t>r</w:t>
      </w:r>
      <w:r w:rsidRPr="00E92159">
        <w:t>säkringssystemet ska vara så lättförståeliga som möjligt. Skillnaderna i berä</w:t>
      </w:r>
      <w:r w:rsidRPr="00E92159">
        <w:t>k</w:t>
      </w:r>
      <w:r w:rsidRPr="00E92159">
        <w:t>ningssätt för havandeskapspenning och tillfällig föräldrapenning är inte mot</w:t>
      </w:r>
      <w:r w:rsidRPr="00E92159">
        <w:t>i</w:t>
      </w:r>
      <w:r w:rsidRPr="00E92159">
        <w:t>verade. Ersättningen bör beräknas på samma antal dagar för de båda ersät</w:t>
      </w:r>
      <w:r w:rsidRPr="00E92159">
        <w:t>t</w:t>
      </w:r>
      <w:r w:rsidRPr="00E92159">
        <w:t>ningarna. Detta bör riksdagen ge regeringen till känna.</w:t>
      </w:r>
    </w:p>
    <w:p w:rsidR="003222FF" w:rsidRPr="00E92159" w:rsidRDefault="003222FF">
      <w:pPr>
        <w:pStyle w:val="Rubrik1"/>
        <w:shd w:val="clear" w:color="000000" w:fill="auto"/>
      </w:pPr>
      <w:r w:rsidRPr="00E92159">
        <w:t>Övrigt</w:t>
      </w:r>
    </w:p>
    <w:p w:rsidR="003222FF" w:rsidRPr="00E92159" w:rsidRDefault="003222FF">
      <w:pPr>
        <w:shd w:val="clear" w:color="000000" w:fill="auto"/>
      </w:pPr>
      <w:r w:rsidRPr="00E92159">
        <w:t>Förutom förändringar av ekonomiska villkor och regelsystem finns även ett flertal andra förändringar som kan få stor positiv effekt på svenska företag. Det handlar om att skapa internationella standarder som svenska företag kan arbeta efter, att underlätta för nya former av entreprenörskap och att minska trösklarna för att inleda företagande.</w:t>
      </w:r>
    </w:p>
    <w:p w:rsidR="003222FF" w:rsidRPr="00E92159" w:rsidRDefault="003222FF">
      <w:pPr>
        <w:pStyle w:val="Rubrik2"/>
        <w:shd w:val="clear" w:color="000000" w:fill="auto"/>
      </w:pPr>
      <w:bookmarkStart w:id="3" w:name="_Toc151083942"/>
      <w:r w:rsidRPr="00E92159">
        <w:t>Satsningar på ett mer aktivt standardiseringsarbete</w:t>
      </w:r>
      <w:bookmarkEnd w:id="3"/>
    </w:p>
    <w:p w:rsidR="003222FF" w:rsidRPr="00E92159" w:rsidRDefault="003222FF">
      <w:pPr>
        <w:pStyle w:val="Normaltindrag"/>
        <w:shd w:val="clear" w:color="000000" w:fill="auto"/>
        <w:ind w:firstLine="0"/>
      </w:pPr>
      <w:r w:rsidRPr="00E92159">
        <w:t>1 300 nya och reviderade internationella standarder presenteras varje år. E</w:t>
      </w:r>
      <w:r w:rsidRPr="00E92159">
        <w:t>n</w:t>
      </w:r>
      <w:r w:rsidRPr="00E92159">
        <w:t>bart på europeisk standardiseringsnivå är ungefär 1 500 kommittéer och 60 000 personer engagerade. Sverige har en ledande roll i standardiseringsa</w:t>
      </w:r>
      <w:r w:rsidRPr="00E92159">
        <w:t>r</w:t>
      </w:r>
      <w:r w:rsidRPr="00E92159">
        <w:t>betet, bl.a. leder vi tillsammans med Brasilien arbetet med att ta fram en gl</w:t>
      </w:r>
      <w:r w:rsidRPr="00E92159">
        <w:t>o</w:t>
      </w:r>
      <w:r w:rsidRPr="00E92159">
        <w:t>bal standard för socialt ansvar.</w:t>
      </w:r>
    </w:p>
    <w:p w:rsidR="003222FF" w:rsidRPr="00E92159" w:rsidRDefault="003222FF">
      <w:pPr>
        <w:pStyle w:val="Normaltindrag"/>
        <w:shd w:val="clear" w:color="000000" w:fill="auto"/>
      </w:pPr>
      <w:r w:rsidRPr="00E92159">
        <w:t>Miljö- och konsumentrörelsen ser den ökande standardiseringen som en möjlighet att höja nivån på miljöarbetet, men det förutsätter att standardis</w:t>
      </w:r>
      <w:r w:rsidRPr="00E92159">
        <w:t>e</w:t>
      </w:r>
      <w:r w:rsidRPr="00E92159">
        <w:t>ringsarbetet sker öppet och att samhällets organisationer är representerade i hela processen. Frågan om delaktighet berör i högsta grad svenska småföretag som behöver ha tydliga och klara standarder för att kunna konkurrera på en internationell marknad. Dessutom understöds miljö- och konsumentintressen samt deltagande från utvecklingsländer. Flertalet av ISO:s 151 medlemslä</w:t>
      </w:r>
      <w:r w:rsidRPr="00E92159">
        <w:t>n</w:t>
      </w:r>
      <w:r w:rsidRPr="00E92159">
        <w:t>der kan av ekonomiska och fackkunskaps</w:t>
      </w:r>
      <w:r w:rsidRPr="00E92159">
        <w:softHyphen/>
        <w:t>mässiga skäl endast i mycket b</w:t>
      </w:r>
      <w:r w:rsidRPr="00E92159">
        <w:t>e</w:t>
      </w:r>
      <w:r w:rsidRPr="00E92159">
        <w:t>gränsad omfattning delta i standardiserings</w:t>
      </w:r>
      <w:r w:rsidRPr="00E92159">
        <w:softHyphen/>
        <w:t>arbetet. I åtskillig</w:t>
      </w:r>
      <w:r w:rsidRPr="00E92159">
        <w:t>a kommittéer har de minst utvecklade länderna ingen representation alls.</w:t>
      </w:r>
    </w:p>
    <w:p w:rsidR="003222FF" w:rsidRPr="00E92159" w:rsidRDefault="003222FF">
      <w:pPr>
        <w:pStyle w:val="Normaltindrag"/>
        <w:shd w:val="clear" w:color="000000" w:fill="auto"/>
      </w:pPr>
      <w:r w:rsidRPr="00E92159">
        <w:t>Sverige saknar ännu en standardiseringsstrategi. Miljöpartiet menar att ett arbete med en sådan strategi bör inledas skyndsamt och att vi i strategin ska ha med hur de minst utvecklade länderna kan gynnas samt hur mindre företag och ideella organisationer kan ges bättre representation i standardiseringsa</w:t>
      </w:r>
      <w:r w:rsidRPr="00E92159">
        <w:t>r</w:t>
      </w:r>
      <w:r w:rsidRPr="00E92159">
        <w:t>betet. Regeringen bör snarast inleda arbetet med att ta fram en nationell str</w:t>
      </w:r>
      <w:r w:rsidRPr="00E92159">
        <w:t>a</w:t>
      </w:r>
      <w:r w:rsidRPr="00E92159">
        <w:t xml:space="preserve">tegi med dessa förtecken. </w:t>
      </w:r>
    </w:p>
    <w:p w:rsidR="003222FF" w:rsidRPr="00E92159" w:rsidRDefault="003222FF">
      <w:pPr>
        <w:pStyle w:val="Rubrik2"/>
        <w:shd w:val="clear" w:color="000000" w:fill="auto"/>
      </w:pPr>
      <w:r w:rsidRPr="00E92159">
        <w:t>Egenanställning</w:t>
      </w:r>
    </w:p>
    <w:p w:rsidR="003222FF" w:rsidRPr="00E92159" w:rsidRDefault="003222FF">
      <w:pPr>
        <w:shd w:val="clear" w:color="000000" w:fill="auto"/>
      </w:pPr>
      <w:r w:rsidRPr="00E92159">
        <w:t>Ett bra sätt att göra det enkelt för människor att komma igång med nya för</w:t>
      </w:r>
      <w:r w:rsidRPr="00E92159">
        <w:t>e</w:t>
      </w:r>
      <w:r w:rsidRPr="00E92159">
        <w:t>tagsidéer kan vara att göra det lättare för egenanställning. Egenanställning är en smidig lösning för den som vill marknadsföra sin kompetens utan att starta eget företag. I stället blir personen anställd av ett bolag som fungerar som arbetsgivare medan det är individen som själv skaffar sina uppdrag. En sådan lösning innebär att bolaget har det juridiska ansvaret för den egenanställdes verksamhet vad gäller t.ex. arbetsmiljö, produktansvar, skatteinbetalningar och andra lagstadgade åtaganden som alla före</w:t>
      </w:r>
      <w:r w:rsidRPr="00E92159">
        <w:t>tag har. Det är också bolaget som har F-skattsedel. På så sätt kan den enskildes administrativa ansvar, som idag skrämmer bort många potentiella entreprenörer, minskas till ett min</w:t>
      </w:r>
      <w:r w:rsidRPr="00E92159">
        <w:t>i</w:t>
      </w:r>
      <w:r w:rsidRPr="00E92159">
        <w:t>mum.</w:t>
      </w:r>
    </w:p>
    <w:p w:rsidR="003222FF" w:rsidRPr="00E92159" w:rsidRDefault="003222FF">
      <w:pPr>
        <w:pStyle w:val="Normaltindrag"/>
        <w:shd w:val="clear" w:color="000000" w:fill="auto"/>
      </w:pPr>
      <w:r w:rsidRPr="00E92159">
        <w:t>Egenanställning ger därmed en möjlighet att utvecklas successivt som f</w:t>
      </w:r>
      <w:r w:rsidRPr="00E92159">
        <w:t>ö</w:t>
      </w:r>
      <w:r w:rsidRPr="00E92159">
        <w:t>retagare och efterhand kan man gå vidare och starta eget företag med ett up</w:t>
      </w:r>
      <w:r w:rsidRPr="00E92159">
        <w:t>p</w:t>
      </w:r>
      <w:r w:rsidRPr="00E92159">
        <w:t xml:space="preserve">arbetat nätverk av kunder och leverantörer. </w:t>
      </w:r>
    </w:p>
    <w:p w:rsidR="003222FF" w:rsidRPr="00E92159" w:rsidRDefault="003222FF">
      <w:pPr>
        <w:pStyle w:val="Normaltindrag"/>
        <w:shd w:val="clear" w:color="000000" w:fill="auto"/>
      </w:pPr>
      <w:r w:rsidRPr="00E92159">
        <w:t>Ett problem som egenanställda har är reglerna kring a-kassan. A-kassornas instruktioner försvårar idag för personer som blir egenanställda att ha kvar sin trygghet genom att kvarstå i a-kassan. Egenanställda betraktas ofta som själ</w:t>
      </w:r>
      <w:r w:rsidRPr="00E92159">
        <w:t>v</w:t>
      </w:r>
      <w:r w:rsidRPr="00E92159">
        <w:t>ständig uppdrags</w:t>
      </w:r>
      <w:r w:rsidRPr="00E92159">
        <w:softHyphen/>
        <w:t>tagare och klassas därmed som egenföretagare, vilket gör att man inte har rätt att vara kvar i a-kassan. För att egenanställning ska bli ett smidigare inträde på marknaden för potentiella företagare måste regeringen därför verka för att reglerna för vem som kan få ut a-kassa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159">
        <w:trPr>
          <w:cantSplit/>
        </w:trPr>
        <w:tc>
          <w:tcPr>
            <w:tcW w:w="3046" w:type="dxa"/>
          </w:tcPr>
          <w:p w:rsidR="003222FF" w:rsidRPr="00E92159" w:rsidRDefault="003222FF">
            <w:pPr>
              <w:pStyle w:val="UnderskriftDatum"/>
              <w:shd w:val="clear" w:color="000000" w:fill="auto"/>
              <w:spacing w:before="240"/>
            </w:pPr>
            <w:r w:rsidRPr="00E92159">
              <w:t>Stockholm den 4 oktober 2007</w:t>
            </w:r>
          </w:p>
        </w:tc>
        <w:tc>
          <w:tcPr>
            <w:tcW w:w="3047" w:type="dxa"/>
          </w:tcPr>
          <w:p w:rsidR="003222FF" w:rsidRPr="00E92159" w:rsidRDefault="003222FF">
            <w:pPr>
              <w:pStyle w:val="Underskrifter"/>
              <w:shd w:val="clear" w:color="000000" w:fill="auto"/>
              <w:spacing w:before="240"/>
            </w:pPr>
          </w:p>
        </w:tc>
      </w:tr>
      <w:tr w:rsidR="00000000" w:rsidRPr="00E92159">
        <w:trPr>
          <w:cantSplit/>
        </w:trPr>
        <w:tc>
          <w:tcPr>
            <w:tcW w:w="3046" w:type="dxa"/>
          </w:tcPr>
          <w:p w:rsidR="003222FF" w:rsidRPr="00E92159" w:rsidRDefault="003222FF">
            <w:pPr>
              <w:pStyle w:val="Underskrifter"/>
              <w:shd w:val="clear" w:color="000000" w:fill="auto"/>
            </w:pPr>
            <w:r w:rsidRPr="00E92159">
              <w:t>Peter Eriksson (mp)</w:t>
            </w:r>
          </w:p>
        </w:tc>
        <w:tc>
          <w:tcPr>
            <w:tcW w:w="3046" w:type="dxa"/>
          </w:tcPr>
          <w:p w:rsidR="003222FF" w:rsidRPr="00E92159" w:rsidRDefault="003222FF">
            <w:pPr>
              <w:pStyle w:val="Underskrifter"/>
              <w:shd w:val="clear" w:color="000000" w:fill="auto"/>
            </w:pPr>
          </w:p>
        </w:tc>
      </w:tr>
      <w:tr w:rsidR="00000000" w:rsidRPr="00E92159">
        <w:trPr>
          <w:cantSplit/>
        </w:trPr>
        <w:tc>
          <w:tcPr>
            <w:tcW w:w="3046" w:type="dxa"/>
          </w:tcPr>
          <w:p w:rsidR="003222FF" w:rsidRPr="00E92159" w:rsidRDefault="003222FF">
            <w:pPr>
              <w:pStyle w:val="Underskrifter"/>
              <w:shd w:val="clear" w:color="000000" w:fill="auto"/>
            </w:pPr>
            <w:r w:rsidRPr="00E92159">
              <w:t>Per Bolund (mp)</w:t>
            </w:r>
          </w:p>
        </w:tc>
        <w:tc>
          <w:tcPr>
            <w:tcW w:w="3046" w:type="dxa"/>
          </w:tcPr>
          <w:p w:rsidR="003222FF" w:rsidRPr="00E92159" w:rsidRDefault="003222FF">
            <w:pPr>
              <w:pStyle w:val="Underskrifter"/>
              <w:shd w:val="clear" w:color="000000" w:fill="auto"/>
            </w:pPr>
            <w:r w:rsidRPr="00E92159">
              <w:t>Max  Andersson (mp)</w:t>
            </w:r>
          </w:p>
        </w:tc>
      </w:tr>
      <w:tr w:rsidR="00000000" w:rsidRPr="00E92159">
        <w:trPr>
          <w:cantSplit/>
        </w:trPr>
        <w:tc>
          <w:tcPr>
            <w:tcW w:w="3046" w:type="dxa"/>
          </w:tcPr>
          <w:p w:rsidR="003222FF" w:rsidRPr="00E92159" w:rsidRDefault="003222FF">
            <w:pPr>
              <w:pStyle w:val="Underskrifter"/>
              <w:shd w:val="clear" w:color="000000" w:fill="auto"/>
            </w:pPr>
            <w:r w:rsidRPr="00E92159">
              <w:t>Bodil Ceballos (mp)</w:t>
            </w:r>
          </w:p>
        </w:tc>
        <w:tc>
          <w:tcPr>
            <w:tcW w:w="3046" w:type="dxa"/>
          </w:tcPr>
          <w:p w:rsidR="003222FF" w:rsidRPr="00E92159" w:rsidRDefault="003222FF">
            <w:pPr>
              <w:pStyle w:val="Underskrifter"/>
              <w:shd w:val="clear" w:color="000000" w:fill="auto"/>
            </w:pPr>
            <w:r w:rsidRPr="00E92159">
              <w:t>Tina Ehn (mp)</w:t>
            </w:r>
          </w:p>
        </w:tc>
      </w:tr>
      <w:tr w:rsidR="00000000" w:rsidRPr="00E92159">
        <w:trPr>
          <w:cantSplit/>
        </w:trPr>
        <w:tc>
          <w:tcPr>
            <w:tcW w:w="3046" w:type="dxa"/>
          </w:tcPr>
          <w:p w:rsidR="003222FF" w:rsidRPr="00E92159" w:rsidRDefault="003222FF">
            <w:pPr>
              <w:pStyle w:val="Underskrifter"/>
              <w:shd w:val="clear" w:color="000000" w:fill="auto"/>
            </w:pPr>
            <w:r w:rsidRPr="00E92159">
              <w:t>Gunvor G Ericson (mp)</w:t>
            </w:r>
          </w:p>
        </w:tc>
        <w:tc>
          <w:tcPr>
            <w:tcW w:w="3046" w:type="dxa"/>
          </w:tcPr>
          <w:p w:rsidR="003222FF" w:rsidRPr="00E92159" w:rsidRDefault="003222FF">
            <w:pPr>
              <w:pStyle w:val="Underskrifter"/>
              <w:shd w:val="clear" w:color="000000" w:fill="auto"/>
            </w:pPr>
            <w:r w:rsidRPr="00E92159">
              <w:t>Ulf Holm (mp)</w:t>
            </w:r>
          </w:p>
        </w:tc>
      </w:tr>
      <w:tr w:rsidR="00000000" w:rsidRPr="00E92159">
        <w:trPr>
          <w:cantSplit/>
        </w:trPr>
        <w:tc>
          <w:tcPr>
            <w:tcW w:w="3046" w:type="dxa"/>
          </w:tcPr>
          <w:p w:rsidR="003222FF" w:rsidRPr="00E92159" w:rsidRDefault="003222FF">
            <w:pPr>
              <w:pStyle w:val="Underskrifter"/>
              <w:shd w:val="clear" w:color="000000" w:fill="auto"/>
            </w:pPr>
            <w:r w:rsidRPr="00E92159">
              <w:t>Mikael Johansson (mp)</w:t>
            </w:r>
          </w:p>
        </w:tc>
        <w:tc>
          <w:tcPr>
            <w:tcW w:w="3046" w:type="dxa"/>
          </w:tcPr>
          <w:p w:rsidR="003222FF" w:rsidRPr="00E92159" w:rsidRDefault="003222FF">
            <w:pPr>
              <w:pStyle w:val="Underskrifter"/>
              <w:shd w:val="clear" w:color="000000" w:fill="auto"/>
            </w:pPr>
            <w:r w:rsidRPr="00E92159">
              <w:t>Mehmet Kaplan (mp)</w:t>
            </w:r>
          </w:p>
        </w:tc>
      </w:tr>
      <w:tr w:rsidR="00000000" w:rsidRPr="00E92159">
        <w:trPr>
          <w:cantSplit/>
        </w:trPr>
        <w:tc>
          <w:tcPr>
            <w:tcW w:w="3046" w:type="dxa"/>
          </w:tcPr>
          <w:p w:rsidR="003222FF" w:rsidRPr="00E92159" w:rsidRDefault="003222FF">
            <w:pPr>
              <w:pStyle w:val="Underskrifter"/>
              <w:shd w:val="clear" w:color="000000" w:fill="auto"/>
            </w:pPr>
            <w:r w:rsidRPr="00E92159">
              <w:t>Helena Leander (mp)</w:t>
            </w:r>
          </w:p>
        </w:tc>
        <w:tc>
          <w:tcPr>
            <w:tcW w:w="3046" w:type="dxa"/>
          </w:tcPr>
          <w:p w:rsidR="003222FF" w:rsidRPr="00E92159" w:rsidRDefault="003222FF">
            <w:pPr>
              <w:pStyle w:val="Underskrifter"/>
              <w:shd w:val="clear" w:color="000000" w:fill="auto"/>
            </w:pPr>
            <w:r w:rsidRPr="00E92159">
              <w:t>Jan Lindholm (mp)</w:t>
            </w:r>
          </w:p>
        </w:tc>
      </w:tr>
      <w:tr w:rsidR="00000000" w:rsidRPr="00E92159">
        <w:trPr>
          <w:cantSplit/>
        </w:trPr>
        <w:tc>
          <w:tcPr>
            <w:tcW w:w="3046" w:type="dxa"/>
          </w:tcPr>
          <w:p w:rsidR="003222FF" w:rsidRPr="00E92159" w:rsidRDefault="003222FF">
            <w:pPr>
              <w:pStyle w:val="Underskrifter"/>
              <w:shd w:val="clear" w:color="000000" w:fill="auto"/>
            </w:pPr>
            <w:r w:rsidRPr="00E92159">
              <w:t>Karla López (mp)</w:t>
            </w:r>
          </w:p>
        </w:tc>
        <w:tc>
          <w:tcPr>
            <w:tcW w:w="3046" w:type="dxa"/>
          </w:tcPr>
          <w:p w:rsidR="003222FF" w:rsidRPr="00E92159" w:rsidRDefault="003222FF">
            <w:pPr>
              <w:pStyle w:val="Underskrifter"/>
              <w:shd w:val="clear" w:color="000000" w:fill="auto"/>
            </w:pPr>
            <w:r w:rsidRPr="00E92159">
              <w:t>Thomas Nihlén (mp)</w:t>
            </w:r>
          </w:p>
        </w:tc>
      </w:tr>
      <w:tr w:rsidR="00000000" w:rsidRPr="00E92159">
        <w:trPr>
          <w:cantSplit/>
        </w:trPr>
        <w:tc>
          <w:tcPr>
            <w:tcW w:w="3046" w:type="dxa"/>
          </w:tcPr>
          <w:p w:rsidR="003222FF" w:rsidRPr="00E92159" w:rsidRDefault="003222FF">
            <w:pPr>
              <w:pStyle w:val="Underskrifter"/>
              <w:shd w:val="clear" w:color="000000" w:fill="auto"/>
            </w:pPr>
            <w:r w:rsidRPr="00E92159">
              <w:t>Mats Pertoft (mp)</w:t>
            </w:r>
          </w:p>
        </w:tc>
        <w:tc>
          <w:tcPr>
            <w:tcW w:w="3046" w:type="dxa"/>
          </w:tcPr>
          <w:p w:rsidR="003222FF" w:rsidRPr="00E92159" w:rsidRDefault="003222FF">
            <w:pPr>
              <w:pStyle w:val="Underskrifter"/>
              <w:shd w:val="clear" w:color="000000" w:fill="auto"/>
            </w:pPr>
            <w:r w:rsidRPr="00E92159">
              <w:t>Esabelle Reshdouni (mp)</w:t>
            </w:r>
          </w:p>
        </w:tc>
      </w:tr>
      <w:tr w:rsidR="00000000" w:rsidRPr="00E92159">
        <w:trPr>
          <w:cantSplit/>
        </w:trPr>
        <w:tc>
          <w:tcPr>
            <w:tcW w:w="3046" w:type="dxa"/>
          </w:tcPr>
          <w:p w:rsidR="003222FF" w:rsidRPr="00E92159" w:rsidRDefault="003222FF">
            <w:pPr>
              <w:pStyle w:val="Underskrifter"/>
              <w:shd w:val="clear" w:color="000000" w:fill="auto"/>
            </w:pPr>
            <w:r w:rsidRPr="00E92159">
              <w:t>Peter Rådberg (mp)</w:t>
            </w:r>
          </w:p>
        </w:tc>
        <w:tc>
          <w:tcPr>
            <w:tcW w:w="3046" w:type="dxa"/>
          </w:tcPr>
          <w:p w:rsidR="003222FF" w:rsidRPr="00E92159" w:rsidRDefault="003222FF">
            <w:pPr>
              <w:pStyle w:val="Underskrifter"/>
              <w:shd w:val="clear" w:color="000000" w:fill="auto"/>
            </w:pPr>
            <w:r w:rsidRPr="00E92159">
              <w:t>Karin Svensson Smith (mp)</w:t>
            </w:r>
          </w:p>
        </w:tc>
      </w:tr>
      <w:tr w:rsidR="00000000" w:rsidRPr="00E92159">
        <w:trPr>
          <w:cantSplit/>
        </w:trPr>
        <w:tc>
          <w:tcPr>
            <w:tcW w:w="3046" w:type="dxa"/>
          </w:tcPr>
          <w:p w:rsidR="003222FF" w:rsidRPr="00E92159" w:rsidRDefault="003222FF">
            <w:pPr>
              <w:pStyle w:val="Underskrifter"/>
              <w:shd w:val="clear" w:color="000000" w:fill="auto"/>
            </w:pPr>
            <w:r w:rsidRPr="00E92159">
              <w:t>Mikaela Valtersson (mp)</w:t>
            </w:r>
          </w:p>
        </w:tc>
        <w:tc>
          <w:tcPr>
            <w:tcW w:w="3046" w:type="dxa"/>
          </w:tcPr>
          <w:p w:rsidR="003222FF" w:rsidRPr="00E92159" w:rsidRDefault="003222FF">
            <w:pPr>
              <w:pStyle w:val="Underskrifter"/>
              <w:shd w:val="clear" w:color="000000" w:fill="auto"/>
            </w:pPr>
            <w:r w:rsidRPr="00E92159">
              <w:t>Christopher Ödmann (mp)</w:t>
            </w:r>
          </w:p>
        </w:tc>
      </w:tr>
    </w:tbl>
    <w:p w:rsidR="003222FF" w:rsidRPr="00E92159" w:rsidRDefault="003222FF">
      <w:pPr>
        <w:pStyle w:val="Normaltindrag"/>
        <w:shd w:val="clear" w:color="000000" w:fill="auto"/>
      </w:pPr>
    </w:p>
    <w:sectPr w:rsidR="003222FF" w:rsidRPr="00E921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2FF" w:rsidRPr="00E92159" w:rsidRDefault="003222FF">
      <w:r w:rsidRPr="00E92159">
        <w:separator/>
      </w:r>
    </w:p>
  </w:endnote>
  <w:endnote w:type="continuationSeparator" w:id="0">
    <w:p w:rsidR="003222FF" w:rsidRPr="00E92159" w:rsidRDefault="003222FF">
      <w:r w:rsidRPr="00E92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E92159">
    <w:pPr>
      <w:pStyle w:val="Sidfot"/>
    </w:pPr>
    <w:r w:rsidRPr="00E921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58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FF" w:rsidRDefault="00322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2FF" w:rsidRDefault="00322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E92159">
    <w:pPr>
      <w:pStyle w:val="Sidfot"/>
    </w:pPr>
    <w:r w:rsidRPr="00E921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11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FF" w:rsidRDefault="003222FF">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2FF" w:rsidRDefault="003222FF">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E92159">
    <w:pPr>
      <w:pStyle w:val="Sidfot"/>
    </w:pPr>
    <w:r w:rsidRPr="00E921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396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FF" w:rsidRDefault="00322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2FF" w:rsidRDefault="00322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2FF" w:rsidRPr="00E92159" w:rsidRDefault="003222FF">
      <w:r w:rsidRPr="00E92159">
        <w:separator/>
      </w:r>
    </w:p>
  </w:footnote>
  <w:footnote w:type="continuationSeparator" w:id="0">
    <w:p w:rsidR="003222FF" w:rsidRPr="00E92159" w:rsidRDefault="003222FF">
      <w:r w:rsidRPr="00E92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E92159">
    <w:pPr>
      <w:pStyle w:val="Sidhuvud"/>
    </w:pPr>
    <w:r w:rsidRPr="00E921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767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FF" w:rsidRDefault="003222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2FF" w:rsidRDefault="003222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E92159">
    <w:pPr>
      <w:pStyle w:val="Sidhuvud"/>
    </w:pPr>
    <w:r w:rsidRPr="00E921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479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2FF" w:rsidRDefault="003222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2FF" w:rsidRDefault="003222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2FF" w:rsidRPr="00E92159" w:rsidRDefault="003222FF">
    <w:pPr>
      <w:pStyle w:val="FSHNormal"/>
      <w:tabs>
        <w:tab w:val="right" w:pos="5840"/>
      </w:tabs>
    </w:pPr>
    <w:r w:rsidRPr="00E92159">
      <w:br/>
    </w:r>
    <w:r w:rsidRPr="00E92159">
      <w:fldChar w:fldCharType="begin" w:fldLock="1"/>
    </w:r>
    <w:r w:rsidRPr="00E92159">
      <w:instrText xml:space="preserve"> DOCPROPERTY</w:instrText>
    </w:r>
    <w:r w:rsidRPr="00E92159">
      <w:rPr>
        <w:sz w:val="18"/>
      </w:rPr>
      <w:instrText xml:space="preserve"> "YearUser" *\charformat </w:instrText>
    </w:r>
    <w:r w:rsidRPr="00E92159">
      <w:fldChar w:fldCharType="separate"/>
    </w:r>
    <w:r w:rsidRPr="00E92159">
      <w:t>2007/08</w:t>
    </w:r>
    <w:r w:rsidRPr="00E92159">
      <w:fldChar w:fldCharType="end"/>
    </w:r>
    <w:r w:rsidRPr="00E92159">
      <w:t xml:space="preserve"> </w:t>
    </w:r>
    <w:r w:rsidRPr="00E92159">
      <w:tab/>
      <w:t xml:space="preserve">mnr: </w:t>
    </w:r>
    <w:r w:rsidRPr="00E92159">
      <w:fldChar w:fldCharType="begin" w:fldLock="1"/>
    </w:r>
    <w:r w:rsidRPr="00E92159">
      <w:instrText xml:space="preserve"> DOCPROPERTY</w:instrText>
    </w:r>
    <w:r w:rsidRPr="00E92159">
      <w:rPr>
        <w:sz w:val="18"/>
      </w:rPr>
      <w:instrText xml:space="preserve"> "Motionsnummer" *\charformat </w:instrText>
    </w:r>
    <w:r w:rsidRPr="00E92159">
      <w:fldChar w:fldCharType="separate"/>
    </w:r>
    <w:r w:rsidRPr="00E92159">
      <w:t>N323</w:t>
    </w:r>
    <w:r w:rsidRPr="00E92159">
      <w:fldChar w:fldCharType="end"/>
    </w:r>
    <w:r w:rsidRPr="00E92159">
      <w:br/>
    </w:r>
    <w:r w:rsidRPr="00E92159">
      <w:fldChar w:fldCharType="begin" w:fldLock="1"/>
    </w:r>
    <w:r w:rsidRPr="00E92159">
      <w:instrText xml:space="preserve"> DOCPROPERTY</w:instrText>
    </w:r>
    <w:r w:rsidRPr="00E92159">
      <w:rPr>
        <w:sz w:val="18"/>
      </w:rPr>
      <w:instrText xml:space="preserve"> "Samling" *\charformat </w:instrText>
    </w:r>
    <w:r w:rsidRPr="00E92159">
      <w:fldChar w:fldCharType="end"/>
    </w:r>
    <w:r w:rsidRPr="00E92159">
      <w:tab/>
      <w:t xml:space="preserve">pnr: </w:t>
    </w:r>
    <w:r w:rsidRPr="00E92159">
      <w:fldChar w:fldCharType="begin" w:fldLock="1"/>
    </w:r>
    <w:r w:rsidRPr="00E92159">
      <w:instrText xml:space="preserve"> DOCPROPERTY</w:instrText>
    </w:r>
    <w:r w:rsidRPr="00E92159">
      <w:rPr>
        <w:sz w:val="18"/>
      </w:rPr>
      <w:instrText xml:space="preserve"> "Partinummer" *\charformat </w:instrText>
    </w:r>
    <w:r w:rsidRPr="00E92159">
      <w:fldChar w:fldCharType="separate"/>
    </w:r>
    <w:r w:rsidRPr="00E92159">
      <w:t>mp303</w:t>
    </w:r>
    <w:r w:rsidRPr="00E92159">
      <w:fldChar w:fldCharType="end"/>
    </w:r>
  </w:p>
  <w:p w:rsidR="003222FF" w:rsidRPr="00E92159" w:rsidRDefault="003222FF">
    <w:pPr>
      <w:pStyle w:val="FSHRub1"/>
    </w:pPr>
    <w:r w:rsidRPr="00E92159">
      <w:t>Motion till riksdagen</w:t>
    </w:r>
    <w:r w:rsidRPr="00E92159">
      <w:br/>
    </w:r>
    <w:r w:rsidRPr="00E92159">
      <w:fldChar w:fldCharType="begin" w:fldLock="1"/>
    </w:r>
    <w:r w:rsidRPr="00E92159">
      <w:instrText xml:space="preserve"> DOCPROPERTY "YearUser" *\charformat </w:instrText>
    </w:r>
    <w:r w:rsidRPr="00E92159">
      <w:fldChar w:fldCharType="separate"/>
    </w:r>
    <w:r w:rsidRPr="00E92159">
      <w:t>2007/08</w:t>
    </w:r>
    <w:r w:rsidRPr="00E92159">
      <w:fldChar w:fldCharType="end"/>
    </w:r>
    <w:r w:rsidRPr="00E92159">
      <w:t>:</w:t>
    </w:r>
    <w:r w:rsidRPr="00E92159">
      <w:fldChar w:fldCharType="begin" w:fldLock="1"/>
    </w:r>
    <w:r w:rsidRPr="00E92159">
      <w:instrText xml:space="preserve"> DOCPROPERTY "Motionsnummer" *\charformat </w:instrText>
    </w:r>
    <w:r w:rsidRPr="00E92159">
      <w:fldChar w:fldCharType="separate"/>
    </w:r>
    <w:r w:rsidRPr="00E92159">
      <w:t>N323</w:t>
    </w:r>
    <w:r w:rsidRPr="00E92159">
      <w:fldChar w:fldCharType="end"/>
    </w:r>
  </w:p>
  <w:p w:rsidR="003222FF" w:rsidRPr="00E92159" w:rsidRDefault="003222FF">
    <w:pPr>
      <w:pStyle w:val="FSHNormalS5"/>
    </w:pPr>
    <w:r w:rsidRPr="00E92159">
      <w:fldChar w:fldCharType="begin" w:fldLock="1"/>
    </w:r>
    <w:r w:rsidRPr="00E92159">
      <w:instrText xml:space="preserve"> DOCPROPERTY "MotionarText" *\charformat </w:instrText>
    </w:r>
    <w:r w:rsidRPr="00E92159">
      <w:fldChar w:fldCharType="separate"/>
    </w:r>
    <w:r w:rsidRPr="00E92159">
      <w:t>av Peter Eriksson m.fl. (mp)</w:t>
    </w:r>
    <w:r w:rsidRPr="00E92159">
      <w:fldChar w:fldCharType="end"/>
    </w:r>
    <w:r w:rsidRPr="00E92159">
      <w:br/>
    </w:r>
    <w:r w:rsidRPr="00E92159">
      <w:fldChar w:fldCharType="begin" w:fldLock="1"/>
    </w:r>
    <w:r w:rsidRPr="00E92159">
      <w:instrText xml:space="preserve"> DOCPROPERTY "SvarFrasKort" *\charformat </w:instrText>
    </w:r>
    <w:r w:rsidRPr="00E92159">
      <w:fldChar w:fldCharType="end"/>
    </w:r>
  </w:p>
  <w:p w:rsidR="003222FF" w:rsidRPr="00E92159" w:rsidRDefault="003222FF">
    <w:pPr>
      <w:pStyle w:val="FSHTitel"/>
    </w:pPr>
    <w:r w:rsidRPr="00E92159">
      <w:fldChar w:fldCharType="begin" w:fldLock="1"/>
    </w:r>
    <w:r w:rsidRPr="00E92159">
      <w:instrText xml:space="preserve"> DOCPROPERTY</w:instrText>
    </w:r>
    <w:r w:rsidRPr="00E92159">
      <w:rPr>
        <w:sz w:val="18"/>
      </w:rPr>
      <w:instrText xml:space="preserve"> "RubrikSvar" *\charformat </w:instrText>
    </w:r>
    <w:r w:rsidRPr="00E92159">
      <w:fldChar w:fldCharType="separate"/>
    </w:r>
    <w:r w:rsidRPr="00E92159">
      <w:t>En företagarpolitik för framtiden</w:t>
    </w:r>
    <w:r w:rsidRPr="00E92159">
      <w:fldChar w:fldCharType="end"/>
    </w:r>
  </w:p>
  <w:p w:rsidR="003222FF" w:rsidRPr="00E92159" w:rsidRDefault="003222FF">
    <w:pPr>
      <w:pStyle w:val="Normal00"/>
    </w:pPr>
  </w:p>
  <w:p w:rsidR="003222FF" w:rsidRPr="00E92159" w:rsidRDefault="003222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F92"/>
    <w:multiLevelType w:val="hybridMultilevel"/>
    <w:tmpl w:val="BF0A5844"/>
    <w:lvl w:ilvl="0" w:tplc="5C58F9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16C4406"/>
    <w:multiLevelType w:val="hybridMultilevel"/>
    <w:tmpl w:val="A0F2E3F0"/>
    <w:lvl w:ilvl="0" w:tplc="4E28E304">
      <w:start w:val="1"/>
      <w:numFmt w:val="bullet"/>
      <w:lvlText w:val="?"/>
      <w:lvlJc w:val="left"/>
      <w:pPr>
        <w:tabs>
          <w:tab w:val="num" w:pos="720"/>
        </w:tabs>
        <w:ind w:left="720" w:hanging="360"/>
      </w:pPr>
      <w:rPr>
        <w:rFonts w:ascii="Symbol" w:hAnsi="Symbol" w:hint="default"/>
      </w:rPr>
    </w:lvl>
    <w:lvl w:ilvl="1" w:tplc="B262E62A">
      <w:start w:val="1"/>
      <w:numFmt w:val="decimal"/>
      <w:lvlText w:val="%2."/>
      <w:lvlJc w:val="left"/>
      <w:pPr>
        <w:tabs>
          <w:tab w:val="num" w:pos="1440"/>
        </w:tabs>
        <w:ind w:left="1440" w:hanging="360"/>
      </w:pPr>
    </w:lvl>
    <w:lvl w:ilvl="2" w:tplc="94224EBE">
      <w:start w:val="1"/>
      <w:numFmt w:val="decimal"/>
      <w:lvlText w:val="%3."/>
      <w:lvlJc w:val="left"/>
      <w:pPr>
        <w:tabs>
          <w:tab w:val="num" w:pos="2160"/>
        </w:tabs>
        <w:ind w:left="2160" w:hanging="360"/>
      </w:pPr>
    </w:lvl>
    <w:lvl w:ilvl="3" w:tplc="1F4C2AD2">
      <w:start w:val="1"/>
      <w:numFmt w:val="decimal"/>
      <w:lvlText w:val="%4."/>
      <w:lvlJc w:val="left"/>
      <w:pPr>
        <w:tabs>
          <w:tab w:val="num" w:pos="2880"/>
        </w:tabs>
        <w:ind w:left="2880" w:hanging="360"/>
      </w:pPr>
    </w:lvl>
    <w:lvl w:ilvl="4" w:tplc="3528B422">
      <w:start w:val="1"/>
      <w:numFmt w:val="decimal"/>
      <w:lvlText w:val="%5."/>
      <w:lvlJc w:val="left"/>
      <w:pPr>
        <w:tabs>
          <w:tab w:val="num" w:pos="3600"/>
        </w:tabs>
        <w:ind w:left="3600" w:hanging="360"/>
      </w:pPr>
    </w:lvl>
    <w:lvl w:ilvl="5" w:tplc="F5460C88">
      <w:start w:val="1"/>
      <w:numFmt w:val="decimal"/>
      <w:lvlText w:val="%6."/>
      <w:lvlJc w:val="left"/>
      <w:pPr>
        <w:tabs>
          <w:tab w:val="num" w:pos="4320"/>
        </w:tabs>
        <w:ind w:left="4320" w:hanging="360"/>
      </w:pPr>
    </w:lvl>
    <w:lvl w:ilvl="6" w:tplc="32704296">
      <w:start w:val="1"/>
      <w:numFmt w:val="decimal"/>
      <w:lvlText w:val="%7."/>
      <w:lvlJc w:val="left"/>
      <w:pPr>
        <w:tabs>
          <w:tab w:val="num" w:pos="5040"/>
        </w:tabs>
        <w:ind w:left="5040" w:hanging="360"/>
      </w:pPr>
    </w:lvl>
    <w:lvl w:ilvl="7" w:tplc="C8866BD6">
      <w:start w:val="1"/>
      <w:numFmt w:val="decimal"/>
      <w:lvlText w:val="%8."/>
      <w:lvlJc w:val="left"/>
      <w:pPr>
        <w:tabs>
          <w:tab w:val="num" w:pos="5760"/>
        </w:tabs>
        <w:ind w:left="5760" w:hanging="360"/>
      </w:pPr>
    </w:lvl>
    <w:lvl w:ilvl="8" w:tplc="54FE0F98">
      <w:start w:val="1"/>
      <w:numFmt w:val="decimal"/>
      <w:lvlText w:val="%9."/>
      <w:lvlJc w:val="left"/>
      <w:pPr>
        <w:tabs>
          <w:tab w:val="num" w:pos="6480"/>
        </w:tabs>
        <w:ind w:left="6480" w:hanging="360"/>
      </w:pPr>
    </w:lvl>
  </w:abstractNum>
  <w:abstractNum w:abstractNumId="14" w15:restartNumberingAfterBreak="0">
    <w:nsid w:val="33F02ED1"/>
    <w:multiLevelType w:val="multilevel"/>
    <w:tmpl w:val="C0A2BA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DE76E13"/>
    <w:multiLevelType w:val="multilevel"/>
    <w:tmpl w:val="023C2A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830BC"/>
    <w:multiLevelType w:val="hybridMultilevel"/>
    <w:tmpl w:val="345C1416"/>
    <w:lvl w:ilvl="0" w:tplc="3AB6C178">
      <w:start w:val="1"/>
      <w:numFmt w:val="decimal"/>
      <w:lvlText w:val="%1."/>
      <w:lvlJc w:val="left"/>
      <w:pPr>
        <w:tabs>
          <w:tab w:val="num" w:pos="340"/>
        </w:tabs>
        <w:ind w:left="340" w:hanging="340"/>
      </w:pPr>
      <w:rPr>
        <w:rFonts w:cs="Times New Roman"/>
      </w:rPr>
    </w:lvl>
    <w:lvl w:ilvl="1" w:tplc="955209FA" w:tentative="1">
      <w:start w:val="1"/>
      <w:numFmt w:val="lowerLetter"/>
      <w:lvlText w:val="%2."/>
      <w:lvlJc w:val="left"/>
      <w:pPr>
        <w:tabs>
          <w:tab w:val="num" w:pos="1440"/>
        </w:tabs>
        <w:ind w:left="1440" w:hanging="360"/>
      </w:pPr>
      <w:rPr>
        <w:rFonts w:cs="Times New Roman"/>
      </w:rPr>
    </w:lvl>
    <w:lvl w:ilvl="2" w:tplc="0532A71C" w:tentative="1">
      <w:start w:val="1"/>
      <w:numFmt w:val="lowerRoman"/>
      <w:lvlText w:val="%3."/>
      <w:lvlJc w:val="right"/>
      <w:pPr>
        <w:tabs>
          <w:tab w:val="num" w:pos="2160"/>
        </w:tabs>
        <w:ind w:left="2160" w:hanging="180"/>
      </w:pPr>
      <w:rPr>
        <w:rFonts w:cs="Times New Roman"/>
      </w:rPr>
    </w:lvl>
    <w:lvl w:ilvl="3" w:tplc="8BCA5B88" w:tentative="1">
      <w:start w:val="1"/>
      <w:numFmt w:val="decimal"/>
      <w:lvlText w:val="%4."/>
      <w:lvlJc w:val="left"/>
      <w:pPr>
        <w:tabs>
          <w:tab w:val="num" w:pos="2880"/>
        </w:tabs>
        <w:ind w:left="2880" w:hanging="360"/>
      </w:pPr>
      <w:rPr>
        <w:rFonts w:cs="Times New Roman"/>
      </w:rPr>
    </w:lvl>
    <w:lvl w:ilvl="4" w:tplc="E5163100" w:tentative="1">
      <w:start w:val="1"/>
      <w:numFmt w:val="lowerLetter"/>
      <w:lvlText w:val="%5."/>
      <w:lvlJc w:val="left"/>
      <w:pPr>
        <w:tabs>
          <w:tab w:val="num" w:pos="3600"/>
        </w:tabs>
        <w:ind w:left="3600" w:hanging="360"/>
      </w:pPr>
      <w:rPr>
        <w:rFonts w:cs="Times New Roman"/>
      </w:rPr>
    </w:lvl>
    <w:lvl w:ilvl="5" w:tplc="4AAE471E" w:tentative="1">
      <w:start w:val="1"/>
      <w:numFmt w:val="lowerRoman"/>
      <w:lvlText w:val="%6."/>
      <w:lvlJc w:val="right"/>
      <w:pPr>
        <w:tabs>
          <w:tab w:val="num" w:pos="4320"/>
        </w:tabs>
        <w:ind w:left="4320" w:hanging="180"/>
      </w:pPr>
      <w:rPr>
        <w:rFonts w:cs="Times New Roman"/>
      </w:rPr>
    </w:lvl>
    <w:lvl w:ilvl="6" w:tplc="A016D7B0" w:tentative="1">
      <w:start w:val="1"/>
      <w:numFmt w:val="decimal"/>
      <w:lvlText w:val="%7."/>
      <w:lvlJc w:val="left"/>
      <w:pPr>
        <w:tabs>
          <w:tab w:val="num" w:pos="5040"/>
        </w:tabs>
        <w:ind w:left="5040" w:hanging="360"/>
      </w:pPr>
      <w:rPr>
        <w:rFonts w:cs="Times New Roman"/>
      </w:rPr>
    </w:lvl>
    <w:lvl w:ilvl="7" w:tplc="23AE533E" w:tentative="1">
      <w:start w:val="1"/>
      <w:numFmt w:val="lowerLetter"/>
      <w:lvlText w:val="%8."/>
      <w:lvlJc w:val="left"/>
      <w:pPr>
        <w:tabs>
          <w:tab w:val="num" w:pos="5760"/>
        </w:tabs>
        <w:ind w:left="5760" w:hanging="360"/>
      </w:pPr>
      <w:rPr>
        <w:rFonts w:cs="Times New Roman"/>
      </w:rPr>
    </w:lvl>
    <w:lvl w:ilvl="8" w:tplc="F3BE662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E077F3"/>
    <w:multiLevelType w:val="multilevel"/>
    <w:tmpl w:val="070EFB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D870826"/>
    <w:multiLevelType w:val="multilevel"/>
    <w:tmpl w:val="023C2A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725934">
    <w:abstractNumId w:val="8"/>
  </w:num>
  <w:num w:numId="2" w16cid:durableId="945846201">
    <w:abstractNumId w:val="9"/>
  </w:num>
  <w:num w:numId="3" w16cid:durableId="1475025360">
    <w:abstractNumId w:val="8"/>
  </w:num>
  <w:num w:numId="4" w16cid:durableId="1940522202">
    <w:abstractNumId w:val="9"/>
  </w:num>
  <w:num w:numId="5" w16cid:durableId="1098253288">
    <w:abstractNumId w:val="17"/>
  </w:num>
  <w:num w:numId="6" w16cid:durableId="92172813">
    <w:abstractNumId w:val="11"/>
  </w:num>
  <w:num w:numId="7" w16cid:durableId="598878746">
    <w:abstractNumId w:val="12"/>
  </w:num>
  <w:num w:numId="8" w16cid:durableId="1804034226">
    <w:abstractNumId w:val="15"/>
  </w:num>
  <w:num w:numId="9" w16cid:durableId="1580944458">
    <w:abstractNumId w:val="8"/>
  </w:num>
  <w:num w:numId="10" w16cid:durableId="151992704">
    <w:abstractNumId w:val="3"/>
  </w:num>
  <w:num w:numId="11" w16cid:durableId="476339480">
    <w:abstractNumId w:val="2"/>
  </w:num>
  <w:num w:numId="12" w16cid:durableId="800222392">
    <w:abstractNumId w:val="1"/>
  </w:num>
  <w:num w:numId="13" w16cid:durableId="595601459">
    <w:abstractNumId w:val="0"/>
  </w:num>
  <w:num w:numId="14" w16cid:durableId="1732652307">
    <w:abstractNumId w:val="9"/>
  </w:num>
  <w:num w:numId="15" w16cid:durableId="1542356079">
    <w:abstractNumId w:val="7"/>
  </w:num>
  <w:num w:numId="16" w16cid:durableId="33163156">
    <w:abstractNumId w:val="6"/>
  </w:num>
  <w:num w:numId="17" w16cid:durableId="1859273219">
    <w:abstractNumId w:val="5"/>
  </w:num>
  <w:num w:numId="18" w16cid:durableId="762266835">
    <w:abstractNumId w:val="4"/>
  </w:num>
  <w:num w:numId="19" w16cid:durableId="462507893">
    <w:abstractNumId w:val="18"/>
  </w:num>
  <w:num w:numId="20" w16cid:durableId="127943025">
    <w:abstractNumId w:val="14"/>
  </w:num>
  <w:num w:numId="21" w16cid:durableId="1565261869">
    <w:abstractNumId w:val="13"/>
  </w:num>
  <w:num w:numId="22" w16cid:durableId="1893078446">
    <w:abstractNumId w:val="19"/>
  </w:num>
  <w:num w:numId="23" w16cid:durableId="1864896668">
    <w:abstractNumId w:val="16"/>
  </w:num>
  <w:num w:numId="24" w16cid:durableId="1746686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3"/>
    <w:docVar w:name="PersonGUIDs" w:val="{0CDB567F-E43C-4889-9FA5-1291966678FD},{7CC9A58C-3141-48A3-86B8-8EA19B911E01},{891F8238-7272-4195-A81B-8E357071C4D2},{44E1179A-EAF6-4300-B094-8294DC01CCC9},{18C74A2A-AE65-4127-9CEA-CFF157E3C4FA},{89ABCACB-191A-460E-9D0D-F493EEE6F9F1},{DA08321F-F0BC-4060-A586-E39C9BA97177},{756F1CB3-4A6F-49DB-ACE4-BF700CEB9665},{118C048D-818B-4EE9-99AD-DE1F328BC164},{EC49A5C4-EF8B-4128-8058-67D1E519C3AA},{C87839E7-C05D-47B9-AB7F-246B82B1F61B},{0E71467A-6349-43F5-98CD-8FE9CE232562},{678A9254-59ED-452D-AB16-7DA16C224668},{0F87DCE8-E845-4A82-8576-72C9B4F36723},{67E77369-3EE3-448A-A205-B9E0C4AF5EC8},{B81B8A0A-08CE-44CC-9E69-32C06335E529},{56D06B6F-3AC6-4A0C-8BA9-48CDB569EBA6},{7C31CD86-53C7-4E1C-A073-157C1FC7DBDC},{D647C219-7898-4362-BF73-F492DCC88E33}"/>
  </w:docVars>
  <w:rsids>
    <w:rsidRoot w:val="00C4457C"/>
    <w:rsid w:val="003222FF"/>
    <w:rsid w:val="00C4457C"/>
    <w:rsid w:val="00E92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1A8EE7-5ABB-46E6-821A-69266EBC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Default">
    <w:name w:val="Default"/>
    <w:pPr>
      <w:autoSpaceDE w:val="0"/>
      <w:autoSpaceDN w:val="0"/>
      <w:adjustRightInd w:val="0"/>
    </w:pPr>
    <w:rPr>
      <w:rFonts w:ascii="Helvetica Neue" w:hAnsi="Helvetica Neue" w:cs="Helvetica Neue"/>
      <w:color w:val="000000"/>
      <w:sz w:val="24"/>
      <w:szCs w:val="24"/>
      <w:lang w:val="sv-SE" w:eastAsia="sv-S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9968">
      <w:bodyDiv w:val="1"/>
      <w:marLeft w:val="0"/>
      <w:marRight w:val="0"/>
      <w:marTop w:val="0"/>
      <w:marBottom w:val="0"/>
      <w:divBdr>
        <w:top w:val="none" w:sz="0" w:space="0" w:color="auto"/>
        <w:left w:val="none" w:sz="0" w:space="0" w:color="auto"/>
        <w:bottom w:val="none" w:sz="0" w:space="0" w:color="auto"/>
        <w:right w:val="none" w:sz="0" w:space="0" w:color="auto"/>
      </w:divBdr>
      <w:divsChild>
        <w:div w:id="165943882">
          <w:marLeft w:val="0"/>
          <w:marRight w:val="0"/>
          <w:marTop w:val="0"/>
          <w:marBottom w:val="0"/>
          <w:divBdr>
            <w:top w:val="none" w:sz="0" w:space="0" w:color="auto"/>
            <w:left w:val="none" w:sz="0" w:space="0" w:color="auto"/>
            <w:bottom w:val="none" w:sz="0" w:space="0" w:color="auto"/>
            <w:right w:val="none" w:sz="0" w:space="0" w:color="auto"/>
          </w:divBdr>
          <w:divsChild>
            <w:div w:id="6231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2199">
      <w:bodyDiv w:val="1"/>
      <w:marLeft w:val="0"/>
      <w:marRight w:val="0"/>
      <w:marTop w:val="0"/>
      <w:marBottom w:val="0"/>
      <w:divBdr>
        <w:top w:val="none" w:sz="0" w:space="0" w:color="auto"/>
        <w:left w:val="none" w:sz="0" w:space="0" w:color="auto"/>
        <w:bottom w:val="none" w:sz="0" w:space="0" w:color="auto"/>
        <w:right w:val="none" w:sz="0" w:space="0" w:color="auto"/>
      </w:divBdr>
      <w:divsChild>
        <w:div w:id="206798808">
          <w:marLeft w:val="0"/>
          <w:marRight w:val="0"/>
          <w:marTop w:val="0"/>
          <w:marBottom w:val="0"/>
          <w:divBdr>
            <w:top w:val="none" w:sz="0" w:space="0" w:color="auto"/>
            <w:left w:val="none" w:sz="0" w:space="0" w:color="auto"/>
            <w:bottom w:val="none" w:sz="0" w:space="0" w:color="auto"/>
            <w:right w:val="none" w:sz="0" w:space="0" w:color="auto"/>
          </w:divBdr>
          <w:divsChild>
            <w:div w:id="21354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5942</Words>
  <Characters>35183</Characters>
  <Application>Microsoft Office Word</Application>
  <DocSecurity>4</DocSecurity>
  <Lines>639</Lines>
  <Paragraphs>180</Paragraphs>
  <ScaleCrop>false</ScaleCrop>
  <HeadingPairs>
    <vt:vector size="2" baseType="variant">
      <vt:variant>
        <vt:lpstr>Rubrik</vt:lpstr>
      </vt:variant>
      <vt:variant>
        <vt:i4>1</vt:i4>
      </vt:variant>
    </vt:vector>
  </HeadingPairs>
  <TitlesOfParts>
    <vt:vector size="1" baseType="lpstr">
      <vt:lpstr>mp303</vt:lpstr>
    </vt:vector>
  </TitlesOfParts>
  <Company>Riksdagen</Company>
  <LinksUpToDate>false</LinksUpToDate>
  <CharactersWithSpaces>40945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mp303</dc:title>
  <dc:subject>mp303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2007-11-27T07:20:00Z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mot2000_490_2007-08-23</vt:lpwstr>
  </property>
  <property fmtid="{D5CDD505-2E9C-101B-9397-08002B2CF9AE}" pid="3" name="version">
    <vt:lpwstr>mot2000_478_2007-07-03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företagarpolitik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företagarpolitik för framtiden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(mp)\Bolund, Per (mp)\Andersson, Max  (mp)\Ceballos, Bodil (mp)\Ehn, Tina (mp)\Ericson, Gunvor G (mp)\Holm, Ulf (mp)\Johansson, Mikael (mp)\Kaplan, Mehmet (mp)\Leander, Helena (mp)\Lindholm, Jan (mp)\López, Karla (mp)\Nihlén, Thomas (mp)\</vt:lpwstr>
  </property>
  <property fmtid="{D5CDD505-2E9C-101B-9397-08002B2CF9AE}" pid="27" name="MotionarLista1">
    <vt:lpwstr>Pertoft, Mats (mp)\Reshdouni, Esabelle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Per Bolund (mp), Max Andersson (mp), Bodil Ceballos (mp), Tina Ehn (mp), Gunvor G Ericson (mp), Ulf Holm (mp), Mikael Johansson (mp), Mehmet Kaplan (mp), Helena Leander (mp), Jan Lindholm (mp), Karla López (mp), Thomas Nihlén (mp), Ma</vt:lpwstr>
  </property>
  <property fmtid="{D5CDD505-2E9C-101B-9397-08002B2CF9AE}" pid="31" name="MotionarLotus1">
    <vt:lpwstr>ts Pertoft (mp), Esabelle Reshdouni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20072008000001090112000003030080</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20072008000001090112000003030080</vt:lpwstr>
  </property>
  <property fmtid="{D5CDD505-2E9C-101B-9397-08002B2CF9AE}" pid="50" name="nummer">
    <vt:lpwstr>323</vt:lpwstr>
  </property>
  <property fmtid="{D5CDD505-2E9C-101B-9397-08002B2CF9AE}" pid="51" name="utskottsbeteckning">
    <vt:lpwstr>N</vt:lpwstr>
  </property>
  <property fmtid="{D5CDD505-2E9C-101B-9397-08002B2CF9AE}" pid="52" name="GlobalUID">
    <vt:lpwstr>{CB6B0BA7-2E91-4E02-B6E8-3F5A45BC5618}</vt:lpwstr>
  </property>
  <property fmtid="{D5CDD505-2E9C-101B-9397-08002B2CF9AE}" pid="53" name="Överföringar">
    <vt:i4>0</vt:i4>
  </property>
  <property fmtid="{D5CDD505-2E9C-101B-9397-08002B2CF9AE}" pid="54" name="Checksum">
    <vt:lpwstr>*1015530112177*</vt:lpwstr>
  </property>
  <property fmtid="{D5CDD505-2E9C-101B-9397-08002B2CF9AE}" pid="55" name="skuggnummer">
    <vt:lpwstr>2437</vt:lpwstr>
  </property>
  <property fmtid="{D5CDD505-2E9C-101B-9397-08002B2CF9AE}" pid="56" name="urixVersion">
    <vt:lpwstr>3.2.0.8</vt:lpwstr>
  </property>
  <property fmtid="{D5CDD505-2E9C-101B-9397-08002B2CF9AE}" pid="57" name="urixOrigin">
    <vt:lpwstr>071127 08:20:10.241</vt:lpwstr>
  </property>
  <property fmtid="{D5CDD505-2E9C-101B-9397-08002B2CF9AE}" pid="58" name="urixGuid">
    <vt:lpwstr>{F6DAD4AD-03D6-4EC9-8238-4F32838D8C4E}</vt:lpwstr>
  </property>
</Properties>
</file>