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C270E" w14:paraId="051AF9C4" w14:textId="77777777">
      <w:pPr>
        <w:pStyle w:val="RubrikFrslagTIllRiksdagsbeslut"/>
      </w:pPr>
      <w:sdt>
        <w:sdtPr>
          <w:alias w:val="CC_Boilerplate_4"/>
          <w:tag w:val="CC_Boilerplate_4"/>
          <w:id w:val="-1644581176"/>
          <w:lock w:val="sdtLocked"/>
          <w:placeholder>
            <w:docPart w:val="32D688A24B334922A41B00B605FFC70A"/>
          </w:placeholder>
          <w:text/>
        </w:sdtPr>
        <w:sdtEndPr/>
        <w:sdtContent>
          <w:r w:rsidRPr="009B062B" w:rsidR="00AF30DD">
            <w:t>Förslag till riksdagsbeslut</w:t>
          </w:r>
        </w:sdtContent>
      </w:sdt>
      <w:bookmarkEnd w:id="0"/>
      <w:bookmarkEnd w:id="1"/>
    </w:p>
    <w:sdt>
      <w:sdtPr>
        <w:alias w:val="Yrkande 1"/>
        <w:tag w:val="2457355b-9018-4b76-9ef8-01366452ce0d"/>
        <w:id w:val="-1873453321"/>
        <w:lock w:val="sdtLocked"/>
      </w:sdtPr>
      <w:sdtEndPr/>
      <w:sdtContent>
        <w:p w:rsidR="00DC6766" w:rsidRDefault="00A73A02" w14:paraId="6EAA9F08" w14:textId="77777777">
          <w:pPr>
            <w:pStyle w:val="Frslagstext"/>
            <w:numPr>
              <w:ilvl w:val="0"/>
              <w:numId w:val="0"/>
            </w:numPr>
          </w:pPr>
          <w:r>
            <w:t>Riksdagen ställer sig bakom det som anförs i motionen om behovet av tydligare regler för att förhindra missbruk av allemansrätten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B680A6E2DE408B919BB8CF5BE5C677"/>
        </w:placeholder>
        <w:text/>
      </w:sdtPr>
      <w:sdtEndPr/>
      <w:sdtContent>
        <w:p w:rsidRPr="009B062B" w:rsidR="006D79C9" w:rsidP="00333E95" w:rsidRDefault="006D79C9" w14:paraId="6C6B60E1" w14:textId="77777777">
          <w:pPr>
            <w:pStyle w:val="Rubrik1"/>
          </w:pPr>
          <w:r>
            <w:t>Motivering</w:t>
          </w:r>
        </w:p>
      </w:sdtContent>
    </w:sdt>
    <w:bookmarkEnd w:displacedByCustomXml="prev" w:id="3"/>
    <w:bookmarkEnd w:displacedByCustomXml="prev" w:id="4"/>
    <w:p w:rsidR="00413A33" w:rsidP="00413A33" w:rsidRDefault="00413A33" w14:paraId="29045830" w14:textId="5F9CB2E6">
      <w:pPr>
        <w:pStyle w:val="Normalutanindragellerluft"/>
      </w:pPr>
      <w:r>
        <w:t xml:space="preserve">Allemansrätten är av stor vikt för det rörliga friluftslivet och för människans känsla av samhörighet med naturen. Allemansrätten är en fantastisk tillgång vi har i Sverige. Den ger oss möjligheten att få njuta av vår fina natur samt ta del av det som naturen ger i form av bär och svamp bl.a. </w:t>
      </w:r>
    </w:p>
    <w:p w:rsidR="00413A33" w:rsidP="00EE7083" w:rsidRDefault="00413A33" w14:paraId="7B79B6F0" w14:textId="1267AED5">
      <w:r>
        <w:t>Tyvärr missbrukas i många fall allemansrätten genom att träd fälls, sopor lämnas kvar och åverkan görs på natur eller odlingar när företag använder marken utan mark</w:t>
      </w:r>
      <w:r w:rsidR="00EE7083">
        <w:softHyphen/>
      </w:r>
      <w:r>
        <w:t xml:space="preserve">ägarens tillåtelse. Detta är visserligen redan förbjudet, men svårt att beivra. Dessa övertramp sker ofta i samband med att någon utnyttjar annans mark för att bedriva kommersiell verksamhet, exempelvis vildmarksturism, kanotuthyrning eller ridkurser. </w:t>
      </w:r>
    </w:p>
    <w:p w:rsidR="00413A33" w:rsidP="00EE7083" w:rsidRDefault="00413A33" w14:paraId="56B46390" w14:textId="2EAADEAC">
      <w:r>
        <w:t xml:space="preserve">Detta trots att det finns en dom från Högsta </w:t>
      </w:r>
      <w:r w:rsidR="00A73A02">
        <w:t>d</w:t>
      </w:r>
      <w:r>
        <w:t>omstolen från 1996, den s.k. fors</w:t>
      </w:r>
      <w:r w:rsidR="00EE7083">
        <w:softHyphen/>
      </w:r>
      <w:r>
        <w:t xml:space="preserve">ränningsdomen, som gav ett tydligt utslag för att förhindra missbruk av allemansrätten. Det var inte detta som var syftet med allemansrätten när den en gång infördes. Återigen är vi inne och naggar på äganderätten när allemansrätten utnyttjas för kommersiella ändamål. </w:t>
      </w:r>
    </w:p>
    <w:p w:rsidR="00413A33" w:rsidP="00EE7083" w:rsidRDefault="00413A33" w14:paraId="3105F651" w14:textId="77777777">
      <w:r>
        <w:t xml:space="preserve">Vi bör få en klar gräns mellan när man kan använda annans mark för kommersiella syften och när man som arrangör eller näringsidkare behöver upprätta ett avtal med aktuella markägare för att fastställa eventuella riktlinjer och ersättning. </w:t>
      </w:r>
    </w:p>
    <w:p w:rsidRPr="00422B9E" w:rsidR="00422B9E" w:rsidP="00EE7083" w:rsidRDefault="00413A33" w14:paraId="6E7085F5" w14:textId="6EAF8C0D">
      <w:r>
        <w:t>För att allmänheten ska ha rätt förståelse av allemansrätten är det viktigt att skolorna undervisar på ett tydligt sätt både om de rättigheter och om de skyldigheter som följer av allemansrätten.</w:t>
      </w:r>
    </w:p>
    <w:sdt>
      <w:sdtPr>
        <w:alias w:val="CC_Underskrifter"/>
        <w:tag w:val="CC_Underskrifter"/>
        <w:id w:val="583496634"/>
        <w:lock w:val="sdtContentLocked"/>
        <w:placeholder>
          <w:docPart w:val="F662BA4AEF3C494587CD1C600CEF3F1B"/>
        </w:placeholder>
      </w:sdtPr>
      <w:sdtEndPr>
        <w:rPr>
          <w:i/>
          <w:noProof/>
        </w:rPr>
      </w:sdtEndPr>
      <w:sdtContent>
        <w:p w:rsidR="00413A33" w:rsidP="00927358" w:rsidRDefault="00413A33" w14:paraId="3D4F9C4E" w14:textId="77777777"/>
        <w:p w:rsidR="00CC11BF" w:rsidP="00927358" w:rsidRDefault="000C270E" w14:paraId="5C376048" w14:textId="0AD5C9EE"/>
      </w:sdtContent>
    </w:sdt>
    <w:tbl>
      <w:tblPr>
        <w:tblW w:w="5000" w:type="pct"/>
        <w:tblLook w:val="04A0" w:firstRow="1" w:lastRow="0" w:firstColumn="1" w:lastColumn="0" w:noHBand="0" w:noVBand="1"/>
        <w:tblCaption w:val="underskrifter"/>
      </w:tblPr>
      <w:tblGrid>
        <w:gridCol w:w="4252"/>
        <w:gridCol w:w="4252"/>
      </w:tblGrid>
      <w:tr w:rsidR="005E52F2" w14:paraId="366C7E52" w14:textId="77777777">
        <w:trPr>
          <w:cantSplit/>
        </w:trPr>
        <w:tc>
          <w:tcPr>
            <w:tcW w:w="50" w:type="pct"/>
            <w:vAlign w:val="bottom"/>
          </w:tcPr>
          <w:p w:rsidR="005E52F2" w:rsidRDefault="000C270E" w14:paraId="5CFA96B0" w14:textId="77777777">
            <w:pPr>
              <w:pStyle w:val="Underskrifter"/>
              <w:spacing w:after="0"/>
            </w:pPr>
            <w:r>
              <w:lastRenderedPageBreak/>
              <w:t>Larry Söder (KD)</w:t>
            </w:r>
          </w:p>
        </w:tc>
        <w:tc>
          <w:tcPr>
            <w:tcW w:w="50" w:type="pct"/>
            <w:vAlign w:val="bottom"/>
          </w:tcPr>
          <w:p w:rsidR="005E52F2" w:rsidRDefault="005E52F2" w14:paraId="1473B827" w14:textId="77777777">
            <w:pPr>
              <w:pStyle w:val="Underskrifter"/>
              <w:spacing w:after="0"/>
            </w:pPr>
          </w:p>
        </w:tc>
      </w:tr>
    </w:tbl>
    <w:p w:rsidRPr="008E0FE2" w:rsidR="004801AC" w:rsidP="00DF3554" w:rsidRDefault="004801AC" w14:paraId="5375947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3E21" w14:textId="77777777" w:rsidR="00413A33" w:rsidRDefault="00413A33" w:rsidP="000C1CAD">
      <w:pPr>
        <w:spacing w:line="240" w:lineRule="auto"/>
      </w:pPr>
      <w:r>
        <w:separator/>
      </w:r>
    </w:p>
  </w:endnote>
  <w:endnote w:type="continuationSeparator" w:id="0">
    <w:p w14:paraId="46CE6B51" w14:textId="77777777" w:rsidR="00413A33" w:rsidRDefault="00413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23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12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907E" w14:textId="75D5E51B" w:rsidR="00262EA3" w:rsidRPr="00927358" w:rsidRDefault="00262EA3" w:rsidP="009273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7309" w14:textId="77777777" w:rsidR="00413A33" w:rsidRDefault="00413A33" w:rsidP="000C1CAD">
      <w:pPr>
        <w:spacing w:line="240" w:lineRule="auto"/>
      </w:pPr>
      <w:r>
        <w:separator/>
      </w:r>
    </w:p>
  </w:footnote>
  <w:footnote w:type="continuationSeparator" w:id="0">
    <w:p w14:paraId="24F9C010" w14:textId="77777777" w:rsidR="00413A33" w:rsidRDefault="00413A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F8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4150C7" wp14:editId="2EC4D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7FEA91" w14:textId="77DF8BFA" w:rsidR="00262EA3" w:rsidRDefault="000C270E" w:rsidP="008103B5">
                          <w:pPr>
                            <w:jc w:val="right"/>
                          </w:pPr>
                          <w:sdt>
                            <w:sdtPr>
                              <w:alias w:val="CC_Noformat_Partikod"/>
                              <w:tag w:val="CC_Noformat_Partikod"/>
                              <w:id w:val="-53464382"/>
                              <w:text/>
                            </w:sdtPr>
                            <w:sdtEndPr/>
                            <w:sdtContent>
                              <w:r w:rsidR="00413A3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150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7FEA91" w14:textId="77DF8BFA" w:rsidR="00262EA3" w:rsidRDefault="000C270E" w:rsidP="008103B5">
                    <w:pPr>
                      <w:jc w:val="right"/>
                    </w:pPr>
                    <w:sdt>
                      <w:sdtPr>
                        <w:alias w:val="CC_Noformat_Partikod"/>
                        <w:tag w:val="CC_Noformat_Partikod"/>
                        <w:id w:val="-53464382"/>
                        <w:text/>
                      </w:sdtPr>
                      <w:sdtEndPr/>
                      <w:sdtContent>
                        <w:r w:rsidR="00413A3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B9C6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469A" w14:textId="77777777" w:rsidR="00262EA3" w:rsidRDefault="00262EA3" w:rsidP="008563AC">
    <w:pPr>
      <w:jc w:val="right"/>
    </w:pPr>
  </w:p>
  <w:p w14:paraId="1A152F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D34E" w14:textId="77777777" w:rsidR="00262EA3" w:rsidRDefault="000C27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1E2BBC" wp14:editId="30809F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8A4350" w14:textId="53842024" w:rsidR="00262EA3" w:rsidRDefault="000C270E" w:rsidP="00A314CF">
    <w:pPr>
      <w:pStyle w:val="FSHNormal"/>
      <w:spacing w:before="40"/>
    </w:pPr>
    <w:sdt>
      <w:sdtPr>
        <w:alias w:val="CC_Noformat_Motionstyp"/>
        <w:tag w:val="CC_Noformat_Motionstyp"/>
        <w:id w:val="1162973129"/>
        <w:lock w:val="sdtContentLocked"/>
        <w15:appearance w15:val="hidden"/>
        <w:text/>
      </w:sdtPr>
      <w:sdtEndPr/>
      <w:sdtContent>
        <w:r w:rsidR="00927358">
          <w:t>Enskild motion</w:t>
        </w:r>
      </w:sdtContent>
    </w:sdt>
    <w:r w:rsidR="00821B36">
      <w:t xml:space="preserve"> </w:t>
    </w:r>
    <w:sdt>
      <w:sdtPr>
        <w:alias w:val="CC_Noformat_Partikod"/>
        <w:tag w:val="CC_Noformat_Partikod"/>
        <w:id w:val="1471015553"/>
        <w:text/>
      </w:sdtPr>
      <w:sdtEndPr/>
      <w:sdtContent>
        <w:r w:rsidR="00413A33">
          <w:t>KD</w:t>
        </w:r>
      </w:sdtContent>
    </w:sdt>
    <w:sdt>
      <w:sdtPr>
        <w:alias w:val="CC_Noformat_Partinummer"/>
        <w:tag w:val="CC_Noformat_Partinummer"/>
        <w:id w:val="-2014525982"/>
        <w:showingPlcHdr/>
        <w:text/>
      </w:sdtPr>
      <w:sdtEndPr/>
      <w:sdtContent>
        <w:r w:rsidR="00821B36">
          <w:t xml:space="preserve"> </w:t>
        </w:r>
      </w:sdtContent>
    </w:sdt>
  </w:p>
  <w:p w14:paraId="4744FDB9" w14:textId="77777777" w:rsidR="00262EA3" w:rsidRPr="008227B3" w:rsidRDefault="000C27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67BBF" w14:textId="1AABF28F" w:rsidR="00262EA3" w:rsidRPr="008227B3" w:rsidRDefault="000C27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73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7358">
          <w:t>:232</w:t>
        </w:r>
      </w:sdtContent>
    </w:sdt>
  </w:p>
  <w:p w14:paraId="25862A8D" w14:textId="4197912D" w:rsidR="00262EA3" w:rsidRDefault="000C270E" w:rsidP="00E03A3D">
    <w:pPr>
      <w:pStyle w:val="Motionr"/>
    </w:pPr>
    <w:sdt>
      <w:sdtPr>
        <w:alias w:val="CC_Noformat_Avtext"/>
        <w:tag w:val="CC_Noformat_Avtext"/>
        <w:id w:val="-2020768203"/>
        <w:lock w:val="sdtContentLocked"/>
        <w15:appearance w15:val="hidden"/>
        <w:text/>
      </w:sdtPr>
      <w:sdtEndPr/>
      <w:sdtContent>
        <w:r w:rsidR="00927358">
          <w:t>av Larry Söder (KD)</w:t>
        </w:r>
      </w:sdtContent>
    </w:sdt>
  </w:p>
  <w:sdt>
    <w:sdtPr>
      <w:alias w:val="CC_Noformat_Rubtext"/>
      <w:tag w:val="CC_Noformat_Rubtext"/>
      <w:id w:val="-218060500"/>
      <w:lock w:val="sdtLocked"/>
      <w:text/>
    </w:sdtPr>
    <w:sdtEndPr/>
    <w:sdtContent>
      <w:p w14:paraId="271B26BC" w14:textId="7D3F4CCC" w:rsidR="00262EA3" w:rsidRDefault="00413A33" w:rsidP="00283E0F">
        <w:pPr>
          <w:pStyle w:val="FSHRub2"/>
        </w:pPr>
        <w:r>
          <w:t>Allemansrätten och dess kommersialisering</w:t>
        </w:r>
      </w:p>
    </w:sdtContent>
  </w:sdt>
  <w:sdt>
    <w:sdtPr>
      <w:alias w:val="CC_Boilerplate_3"/>
      <w:tag w:val="CC_Boilerplate_3"/>
      <w:id w:val="1606463544"/>
      <w:lock w:val="sdtContentLocked"/>
      <w15:appearance w15:val="hidden"/>
      <w:text w:multiLine="1"/>
    </w:sdtPr>
    <w:sdtEndPr/>
    <w:sdtContent>
      <w:p w14:paraId="57A9C7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A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178"/>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0E"/>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3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F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A9"/>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5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0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76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8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7FC0D"/>
  <w15:chartTrackingRefBased/>
  <w15:docId w15:val="{249015D3-FC8C-4258-B98B-96816BCD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688A24B334922A41B00B605FFC70A"/>
        <w:category>
          <w:name w:val="Allmänt"/>
          <w:gallery w:val="placeholder"/>
        </w:category>
        <w:types>
          <w:type w:val="bbPlcHdr"/>
        </w:types>
        <w:behaviors>
          <w:behavior w:val="content"/>
        </w:behaviors>
        <w:guid w:val="{E6378BE5-BF1B-43F2-B645-DAF961FC4BB0}"/>
      </w:docPartPr>
      <w:docPartBody>
        <w:p w:rsidR="002B640E" w:rsidRDefault="002B640E">
          <w:pPr>
            <w:pStyle w:val="32D688A24B334922A41B00B605FFC70A"/>
          </w:pPr>
          <w:r w:rsidRPr="005A0A93">
            <w:rPr>
              <w:rStyle w:val="Platshllartext"/>
            </w:rPr>
            <w:t>Förslag till riksdagsbeslut</w:t>
          </w:r>
        </w:p>
      </w:docPartBody>
    </w:docPart>
    <w:docPart>
      <w:docPartPr>
        <w:name w:val="D5B680A6E2DE408B919BB8CF5BE5C677"/>
        <w:category>
          <w:name w:val="Allmänt"/>
          <w:gallery w:val="placeholder"/>
        </w:category>
        <w:types>
          <w:type w:val="bbPlcHdr"/>
        </w:types>
        <w:behaviors>
          <w:behavior w:val="content"/>
        </w:behaviors>
        <w:guid w:val="{3D7FA858-6707-42DF-A0BB-3B01525F2038}"/>
      </w:docPartPr>
      <w:docPartBody>
        <w:p w:rsidR="002B640E" w:rsidRDefault="002B640E">
          <w:pPr>
            <w:pStyle w:val="D5B680A6E2DE408B919BB8CF5BE5C677"/>
          </w:pPr>
          <w:r w:rsidRPr="005A0A93">
            <w:rPr>
              <w:rStyle w:val="Platshllartext"/>
            </w:rPr>
            <w:t>Motivering</w:t>
          </w:r>
        </w:p>
      </w:docPartBody>
    </w:docPart>
    <w:docPart>
      <w:docPartPr>
        <w:name w:val="F662BA4AEF3C494587CD1C600CEF3F1B"/>
        <w:category>
          <w:name w:val="Allmänt"/>
          <w:gallery w:val="placeholder"/>
        </w:category>
        <w:types>
          <w:type w:val="bbPlcHdr"/>
        </w:types>
        <w:behaviors>
          <w:behavior w:val="content"/>
        </w:behaviors>
        <w:guid w:val="{5EFD55C0-03BA-47BE-BC8A-8B72D8B5095D}"/>
      </w:docPartPr>
      <w:docPartBody>
        <w:p w:rsidR="009C5730" w:rsidRDefault="009C57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0E"/>
    <w:rsid w:val="002B640E"/>
    <w:rsid w:val="009C5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D688A24B334922A41B00B605FFC70A">
    <w:name w:val="32D688A24B334922A41B00B605FFC70A"/>
  </w:style>
  <w:style w:type="paragraph" w:customStyle="1" w:styleId="D5B680A6E2DE408B919BB8CF5BE5C677">
    <w:name w:val="D5B680A6E2DE408B919BB8CF5BE5C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14993-FFFD-4C54-BB13-6A4636E2AF5E}"/>
</file>

<file path=customXml/itemProps2.xml><?xml version="1.0" encoding="utf-8"?>
<ds:datastoreItem xmlns:ds="http://schemas.openxmlformats.org/officeDocument/2006/customXml" ds:itemID="{25A19E39-8CF6-411A-ADF3-619E1750B49B}"/>
</file>

<file path=customXml/itemProps3.xml><?xml version="1.0" encoding="utf-8"?>
<ds:datastoreItem xmlns:ds="http://schemas.openxmlformats.org/officeDocument/2006/customXml" ds:itemID="{4C68A821-062C-444C-8266-0455159DBD8E}"/>
</file>

<file path=docProps/app.xml><?xml version="1.0" encoding="utf-8"?>
<Properties xmlns="http://schemas.openxmlformats.org/officeDocument/2006/extended-properties" xmlns:vt="http://schemas.openxmlformats.org/officeDocument/2006/docPropsVTypes">
  <Template>Normal</Template>
  <TotalTime>41</TotalTime>
  <Pages>2</Pages>
  <Words>267</Words>
  <Characters>1470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Allemansrätten och dess kommersialisering</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