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4897" w:rsidP="00DA0661">
      <w:pPr>
        <w:pStyle w:val="Title"/>
      </w:pPr>
      <w:bookmarkStart w:id="0" w:name="Start"/>
      <w:bookmarkStart w:id="1" w:name="_Hlk98322881"/>
      <w:bookmarkEnd w:id="0"/>
      <w:r>
        <w:t xml:space="preserve">Svar på fråga 2021/22:1261 av </w:t>
      </w:r>
      <w:r w:rsidRPr="00F44897">
        <w:t xml:space="preserve">Niels </w:t>
      </w:r>
      <w:r w:rsidRPr="00F44897">
        <w:t>Paarup</w:t>
      </w:r>
      <w:r w:rsidRPr="00F44897">
        <w:t>-Petersen</w:t>
      </w:r>
      <w:r>
        <w:t xml:space="preserve"> (C)</w:t>
      </w:r>
      <w:r>
        <w:br/>
      </w:r>
      <w:r w:rsidRPr="00F44897">
        <w:t>Elområden</w:t>
      </w:r>
    </w:p>
    <w:p w:rsidR="00F44897" w:rsidP="00F44897">
      <w:pPr>
        <w:pStyle w:val="BodyText"/>
      </w:pPr>
      <w:r>
        <w:t xml:space="preserve">Niels </w:t>
      </w:r>
      <w:r>
        <w:t>Paarup</w:t>
      </w:r>
      <w:r>
        <w:t xml:space="preserve">-Petersen har frågat mig om </w:t>
      </w:r>
      <w:r w:rsidRPr="00F44897">
        <w:t xml:space="preserve">regeringen </w:t>
      </w:r>
      <w:r>
        <w:t xml:space="preserve">kommer </w:t>
      </w:r>
      <w:r w:rsidRPr="00F44897">
        <w:t xml:space="preserve">att ge </w:t>
      </w:r>
      <w:r w:rsidRPr="00F44897">
        <w:t>Svenska</w:t>
      </w:r>
      <w:r w:rsidRPr="00F44897">
        <w:t xml:space="preserve"> kraftnät i uppdrag att vidta ytterligare</w:t>
      </w:r>
      <w:r>
        <w:t xml:space="preserve"> </w:t>
      </w:r>
      <w:r w:rsidRPr="00F44897">
        <w:t>konkreta åtgärder för prisutjämning, till exempel motköpsprogram, avtal med</w:t>
      </w:r>
      <w:r>
        <w:t xml:space="preserve"> Norge och Danmark om motköp eller snabbutredning av att förbinda inhemska </w:t>
      </w:r>
      <w:r>
        <w:t>elområden</w:t>
      </w:r>
      <w:r>
        <w:t xml:space="preserve"> med sjökabel</w:t>
      </w:r>
      <w:r w:rsidR="000C6167">
        <w:t>.</w:t>
      </w:r>
    </w:p>
    <w:p w:rsidR="005B5AE0" w:rsidP="00F44897">
      <w:pPr>
        <w:pStyle w:val="BodyText"/>
      </w:pPr>
      <w:r>
        <w:t xml:space="preserve">Vad gäller </w:t>
      </w:r>
      <w:r w:rsidR="007B78AF">
        <w:t>Affärsverket s</w:t>
      </w:r>
      <w:r>
        <w:t>venska kraftnät</w:t>
      </w:r>
      <w:r w:rsidR="007B78AF">
        <w:t>s</w:t>
      </w:r>
      <w:r>
        <w:t xml:space="preserve"> </w:t>
      </w:r>
      <w:r w:rsidR="007B78AF">
        <w:t xml:space="preserve">(Svenska kraftnät) </w:t>
      </w:r>
      <w:r>
        <w:t xml:space="preserve">användning av kapacitetsavgifterna bestäms detta av EU:s elmarknadsförordning. </w:t>
      </w:r>
      <w:r w:rsidRPr="007664D7">
        <w:t xml:space="preserve">Enligt den får avgiften </w:t>
      </w:r>
      <w:r w:rsidR="002943FC">
        <w:t>bekosta</w:t>
      </w:r>
      <w:r w:rsidRPr="007664D7" w:rsidR="002943FC">
        <w:t xml:space="preserve"> </w:t>
      </w:r>
      <w:r w:rsidR="0015246B">
        <w:t>nät</w:t>
      </w:r>
      <w:r w:rsidRPr="007664D7">
        <w:t xml:space="preserve">investeringar, </w:t>
      </w:r>
      <w:r w:rsidRPr="007664D7" w:rsidR="0015246B">
        <w:t>mot</w:t>
      </w:r>
      <w:r w:rsidR="0015246B">
        <w:t>köp</w:t>
      </w:r>
      <w:r w:rsidRPr="007664D7">
        <w:t xml:space="preserve">, underhåll, reparationer och energiförluster i syfte att upprätthålla överföringskapaciteten mellan </w:t>
      </w:r>
      <w:r w:rsidRPr="007664D7">
        <w:t>elområden</w:t>
      </w:r>
      <w:r w:rsidRPr="007664D7">
        <w:t xml:space="preserve"> samt </w:t>
      </w:r>
      <w:r w:rsidR="0015246B">
        <w:t xml:space="preserve">i andra hand </w:t>
      </w:r>
      <w:r w:rsidR="002943FC">
        <w:t xml:space="preserve">användas </w:t>
      </w:r>
      <w:r w:rsidRPr="007664D7">
        <w:t>för att reducera transmissionsnätstariffen.</w:t>
      </w:r>
    </w:p>
    <w:p w:rsidR="00566784" w:rsidP="005B5AE0">
      <w:pPr>
        <w:pStyle w:val="BodyText"/>
      </w:pPr>
      <w:r w:rsidRPr="007664D7">
        <w:t>Svenska kraftnät räknar med att kapacitetsförstärkande åtgärder de kommande åren till stor del kommer att finansieras av kapacitetsavgifterna, vilket på sikt ökar överföringskapaciteten och</w:t>
      </w:r>
      <w:r>
        <w:t xml:space="preserve"> även</w:t>
      </w:r>
      <w:r w:rsidRPr="007664D7">
        <w:t xml:space="preserve"> leder till sänkta kapacitetsavgifter.</w:t>
      </w:r>
      <w:r w:rsidR="0015246B">
        <w:t xml:space="preserve"> </w:t>
      </w:r>
    </w:p>
    <w:p w:rsidR="00BA5628" w:rsidP="003534A0">
      <w:pPr>
        <w:pStyle w:val="BodyText"/>
      </w:pPr>
      <w:r>
        <w:t xml:space="preserve">Beträffande </w:t>
      </w:r>
      <w:r w:rsidR="003534A0">
        <w:t xml:space="preserve">den </w:t>
      </w:r>
      <w:r>
        <w:t xml:space="preserve">överföringsförbindelse till Tyskland som Niels </w:t>
      </w:r>
      <w:r>
        <w:t>Paarup</w:t>
      </w:r>
      <w:r>
        <w:t xml:space="preserve">-Petersen omnämner </w:t>
      </w:r>
      <w:r>
        <w:t xml:space="preserve">så </w:t>
      </w:r>
      <w:r w:rsidR="003534A0">
        <w:t xml:space="preserve">handläggs </w:t>
      </w:r>
      <w:r w:rsidR="006B5496">
        <w:t xml:space="preserve">ärendet </w:t>
      </w:r>
      <w:r w:rsidR="003534A0">
        <w:t>för närvarande av Energimarknadsinspektionen</w:t>
      </w:r>
      <w:r>
        <w:t xml:space="preserve">. </w:t>
      </w:r>
      <w:bookmarkStart w:id="2" w:name="_Hlk98520182"/>
      <w:r>
        <w:t>Ärendet, tillsammans med myndighetens förslag, har ännu inte överlämnats till regeringen</w:t>
      </w:r>
      <w:r w:rsidR="00B0198F">
        <w:t xml:space="preserve"> för beredning</w:t>
      </w:r>
      <w:r>
        <w:t>.</w:t>
      </w:r>
    </w:p>
    <w:p w:rsidR="00330082" w:rsidP="00FD0C32">
      <w:pPr>
        <w:pStyle w:val="BodyText"/>
      </w:pPr>
      <w:bookmarkEnd w:id="2"/>
      <w:r w:rsidRPr="005B5AE0">
        <w:t xml:space="preserve">Svenska kraftnät </w:t>
      </w:r>
      <w:r w:rsidR="002943FC">
        <w:t>genomför</w:t>
      </w:r>
      <w:r w:rsidR="00FD0C32">
        <w:t xml:space="preserve"> </w:t>
      </w:r>
      <w:r w:rsidRPr="005B5AE0">
        <w:t>ett flertal åtgärder för att på kort sikt öka tillgänglig handelskapacitet med bevarande av systemstablitet</w:t>
      </w:r>
      <w:r w:rsidR="002943FC">
        <w:t>. Bland annat undersöks förutsättningarna för</w:t>
      </w:r>
      <w:r w:rsidR="007B78AF">
        <w:t xml:space="preserve"> </w:t>
      </w:r>
      <w:r w:rsidRPr="005B5AE0">
        <w:t>utöka</w:t>
      </w:r>
      <w:r w:rsidR="007B1BDA">
        <w:t>de</w:t>
      </w:r>
      <w:r w:rsidRPr="005B5AE0">
        <w:t xml:space="preserve"> mot</w:t>
      </w:r>
      <w:r w:rsidR="007B1BDA">
        <w:t>köp</w:t>
      </w:r>
      <w:r w:rsidRPr="005B5AE0">
        <w:t>.</w:t>
      </w:r>
      <w:r>
        <w:t xml:space="preserve"> I regel är a</w:t>
      </w:r>
      <w:r w:rsidRPr="00E007E9">
        <w:t>nvändning</w:t>
      </w:r>
      <w:r>
        <w:t>en</w:t>
      </w:r>
      <w:r w:rsidRPr="00E007E9">
        <w:t xml:space="preserve"> av </w:t>
      </w:r>
      <w:r w:rsidRPr="00E007E9">
        <w:t>mot</w:t>
      </w:r>
      <w:r>
        <w:t xml:space="preserve">köp emellertid </w:t>
      </w:r>
      <w:r w:rsidRPr="00E007E9">
        <w:t>begränsad till driftskedet i situationer då tidigare åtgärder inte är tillräckliga och ett snitt riskerar att överbelastas.</w:t>
      </w:r>
      <w:r>
        <w:t xml:space="preserve"> </w:t>
      </w:r>
    </w:p>
    <w:p w:rsidR="00330082" w:rsidP="00FD0C32">
      <w:pPr>
        <w:pStyle w:val="BodyText"/>
      </w:pPr>
      <w:r>
        <w:t xml:space="preserve">Jag har fullt förtroende för att Svenska kraftnät som systemansvarig myndighet verkar för att </w:t>
      </w:r>
      <w:r w:rsidRPr="00330082">
        <w:t>kraftsystemet är hållbart, säkert och kostnadseffektivt</w:t>
      </w:r>
      <w:r>
        <w:t xml:space="preserve"> och att </w:t>
      </w:r>
      <w:r w:rsidR="00F21944">
        <w:t xml:space="preserve">affärsverket </w:t>
      </w:r>
      <w:r>
        <w:t xml:space="preserve">med </w:t>
      </w:r>
      <w:r w:rsidR="00F21944">
        <w:t xml:space="preserve">de </w:t>
      </w:r>
      <w:r>
        <w:t>resurser som står till deras förfogande agerar inom ramarna för gällande regelverk.</w:t>
      </w:r>
    </w:p>
    <w:p w:rsidR="00C16045" w:rsidP="00FD0C32">
      <w:pPr>
        <w:pStyle w:val="BodyText"/>
      </w:pPr>
      <w:r w:rsidRPr="00C16045">
        <w:t xml:space="preserve">När </w:t>
      </w:r>
      <w:r w:rsidRPr="00C16045">
        <w:t>Svenska</w:t>
      </w:r>
      <w:r w:rsidRPr="00C16045">
        <w:t xml:space="preserve"> kraftnäts förslag om ny summaallokering från </w:t>
      </w:r>
      <w:r w:rsidR="0073133A">
        <w:t xml:space="preserve">Sveriges </w:t>
      </w:r>
      <w:r w:rsidR="0073133A">
        <w:t>elområde</w:t>
      </w:r>
      <w:r w:rsidR="0073133A">
        <w:t xml:space="preserve"> 3</w:t>
      </w:r>
      <w:r w:rsidRPr="00C16045">
        <w:t xml:space="preserve"> till </w:t>
      </w:r>
      <w:r w:rsidR="0073133A">
        <w:t xml:space="preserve">Danmarks </w:t>
      </w:r>
      <w:r w:rsidR="0073133A">
        <w:t>elområde</w:t>
      </w:r>
      <w:r w:rsidR="0073133A">
        <w:t xml:space="preserve"> 1</w:t>
      </w:r>
      <w:r w:rsidRPr="00C16045">
        <w:t xml:space="preserve"> och till </w:t>
      </w:r>
      <w:r w:rsidR="0073133A">
        <w:t xml:space="preserve">Norges </w:t>
      </w:r>
      <w:r w:rsidR="0073133A">
        <w:t>elområde</w:t>
      </w:r>
      <w:r w:rsidR="0073133A">
        <w:t xml:space="preserve"> 1</w:t>
      </w:r>
      <w:r w:rsidR="004D2892">
        <w:t xml:space="preserve"> </w:t>
      </w:r>
      <w:r w:rsidRPr="00C16045">
        <w:t xml:space="preserve">införs </w:t>
      </w:r>
      <w:r>
        <w:t xml:space="preserve">den 29 </w:t>
      </w:r>
      <w:r w:rsidRPr="00C16045">
        <w:t xml:space="preserve">mars </w:t>
      </w:r>
      <w:r>
        <w:t>kommer mer</w:t>
      </w:r>
      <w:r w:rsidRPr="00C16045">
        <w:t xml:space="preserve"> handelskapacitet</w:t>
      </w:r>
      <w:r>
        <w:t xml:space="preserve"> att tillgängliggöras</w:t>
      </w:r>
      <w:r w:rsidRPr="00C16045">
        <w:t xml:space="preserve"> för </w:t>
      </w:r>
      <w:r w:rsidR="004D2892">
        <w:t xml:space="preserve">Sveriges </w:t>
      </w:r>
      <w:r w:rsidR="004D2892">
        <w:t>elområde</w:t>
      </w:r>
      <w:r w:rsidR="004D2892">
        <w:t xml:space="preserve"> 3</w:t>
      </w:r>
      <w:r w:rsidRPr="00C16045" w:rsidR="004D2892">
        <w:t xml:space="preserve"> </w:t>
      </w:r>
      <w:r w:rsidRPr="00C16045">
        <w:t>på dagen-före marknaden.</w:t>
      </w:r>
    </w:p>
    <w:p w:rsidR="00FD0C32" w:rsidP="00FD0C32">
      <w:pPr>
        <w:pStyle w:val="BodyText"/>
      </w:pPr>
      <w:r>
        <w:t xml:space="preserve">I syfte </w:t>
      </w:r>
      <w:r w:rsidR="00B51A60">
        <w:t xml:space="preserve">att utöka möjligheterna till uppföljning har regeringen gett </w:t>
      </w:r>
      <w:r w:rsidR="00B51A60">
        <w:t>Svenska</w:t>
      </w:r>
      <w:r w:rsidR="00B51A60">
        <w:t xml:space="preserve"> kraftnät i uppdrag att kvartalsvis informera om vilka åtgärder som vidtas för att öka handelskapaciteten olika </w:t>
      </w:r>
      <w:r w:rsidR="00B51A60">
        <w:t>elområden</w:t>
      </w:r>
      <w:r w:rsidR="00B51A60">
        <w:t xml:space="preserve"> emellan. </w:t>
      </w:r>
      <w:r>
        <w:t xml:space="preserve">Hur åtgärderna utformas är emellertid upp till </w:t>
      </w:r>
      <w:r>
        <w:t>Svenska</w:t>
      </w:r>
      <w:r>
        <w:t xml:space="preserve"> kraftnät att besluta om.</w:t>
      </w:r>
      <w:r>
        <w:t xml:space="preserve"> </w:t>
      </w:r>
    </w:p>
    <w:p w:rsidR="00F4489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7EAE87BB3654BF5B166042EC5629BB6"/>
          </w:placeholder>
          <w:dataBinding w:xpath="/ns0:DocumentInfo[1]/ns0:BaseInfo[1]/ns0:HeaderDate[1]" w:storeItemID="{31868064-E07A-4FF6-8809-A72134931CCB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mars 2022</w:t>
          </w:r>
        </w:sdtContent>
      </w:sdt>
    </w:p>
    <w:p w:rsidR="00F44897" w:rsidP="004E7A8F">
      <w:pPr>
        <w:pStyle w:val="Brdtextutanavstnd"/>
      </w:pPr>
    </w:p>
    <w:p w:rsidR="00F44897" w:rsidP="004E7A8F">
      <w:pPr>
        <w:pStyle w:val="Brdtextutanavstnd"/>
      </w:pPr>
    </w:p>
    <w:p w:rsidR="00F44897" w:rsidP="004E7A8F">
      <w:pPr>
        <w:pStyle w:val="Brdtextutanavstnd"/>
      </w:pPr>
    </w:p>
    <w:p w:rsidR="00F44897" w:rsidP="00422A41">
      <w:pPr>
        <w:pStyle w:val="BodyText"/>
      </w:pPr>
      <w:r>
        <w:t>Khashayar Farmanbar</w:t>
      </w:r>
    </w:p>
    <w:p w:rsidR="00F44897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489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4897" w:rsidRPr="007D73AB" w:rsidP="00340DE0">
          <w:pPr>
            <w:pStyle w:val="Header"/>
          </w:pPr>
        </w:p>
      </w:tc>
      <w:tc>
        <w:tcPr>
          <w:tcW w:w="1134" w:type="dxa"/>
        </w:tcPr>
        <w:p w:rsidR="00F4489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489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4897" w:rsidRPr="00710A6C" w:rsidP="00EE3C0F">
          <w:pPr>
            <w:pStyle w:val="Header"/>
            <w:rPr>
              <w:b/>
            </w:rPr>
          </w:pPr>
        </w:p>
        <w:p w:rsidR="00F44897" w:rsidP="00EE3C0F">
          <w:pPr>
            <w:pStyle w:val="Header"/>
          </w:pPr>
        </w:p>
        <w:p w:rsidR="00F44897" w:rsidP="00EE3C0F">
          <w:pPr>
            <w:pStyle w:val="Header"/>
          </w:pPr>
        </w:p>
        <w:p w:rsidR="00F4489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47D6DC82E9C494B99E3F00F0B946275"/>
            </w:placeholder>
            <w:dataBinding w:xpath="/ns0:DocumentInfo[1]/ns0:BaseInfo[1]/ns0:Dnr[1]" w:storeItemID="{31868064-E07A-4FF6-8809-A72134931CCB}" w:prefixMappings="xmlns:ns0='http://lp/documentinfo/RK' "/>
            <w:text/>
          </w:sdtPr>
          <w:sdtContent>
            <w:p w:rsidR="00F44897" w:rsidP="00EE3C0F">
              <w:pPr>
                <w:pStyle w:val="Header"/>
              </w:pPr>
              <w:r>
                <w:t>I2022/</w:t>
              </w:r>
              <w:r>
                <w:t>00658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7BBECA7D004A8A80EA1C531CB79C8A"/>
            </w:placeholder>
            <w:showingPlcHdr/>
            <w:dataBinding w:xpath="/ns0:DocumentInfo[1]/ns0:BaseInfo[1]/ns0:DocNumber[1]" w:storeItemID="{31868064-E07A-4FF6-8809-A72134931CCB}" w:prefixMappings="xmlns:ns0='http://lp/documentinfo/RK' "/>
            <w:text/>
          </w:sdtPr>
          <w:sdtContent>
            <w:p w:rsidR="00F4489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44897" w:rsidP="00EE3C0F">
          <w:pPr>
            <w:pStyle w:val="Header"/>
          </w:pPr>
        </w:p>
      </w:tc>
      <w:tc>
        <w:tcPr>
          <w:tcW w:w="1134" w:type="dxa"/>
        </w:tcPr>
        <w:p w:rsidR="00F44897" w:rsidP="0094502D">
          <w:pPr>
            <w:pStyle w:val="Header"/>
          </w:pPr>
        </w:p>
        <w:p w:rsidR="00F4489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02355C72CDA4DE19B4BAFA2E47F2AC2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44897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58CC06FD314A3DAF5BFB4A2EDF8E0D"/>
          </w:placeholder>
          <w:dataBinding w:xpath="/ns0:DocumentInfo[1]/ns0:BaseInfo[1]/ns0:Recipient[1]" w:storeItemID="{31868064-E07A-4FF6-8809-A72134931CCB}" w:prefixMappings="xmlns:ns0='http://lp/documentinfo/RK' "/>
          <w:text w:multiLine="1"/>
        </w:sdtPr>
        <w:sdtContent>
          <w:tc>
            <w:tcPr>
              <w:tcW w:w="3170" w:type="dxa"/>
            </w:tcPr>
            <w:p w:rsidR="00F4489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489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300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7D6DC82E9C494B99E3F00F0B946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ACD1F-548B-4B24-A6A2-E1F01DCA0705}"/>
      </w:docPartPr>
      <w:docPartBody>
        <w:p w:rsidR="00C22DBD" w:rsidP="006366D5">
          <w:pPr>
            <w:pStyle w:val="B47D6DC82E9C494B99E3F00F0B9462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7BBECA7D004A8A80EA1C531CB79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58084-EBFF-49A7-ABF5-D4EBDE06A63B}"/>
      </w:docPartPr>
      <w:docPartBody>
        <w:p w:rsidR="00C22DBD" w:rsidP="006366D5">
          <w:pPr>
            <w:pStyle w:val="E17BBECA7D004A8A80EA1C531CB79C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2355C72CDA4DE19B4BAFA2E47F2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3CDE0-2669-4D28-AC10-DDBE914DD5F8}"/>
      </w:docPartPr>
      <w:docPartBody>
        <w:p w:rsidR="00C22DBD" w:rsidP="006366D5">
          <w:pPr>
            <w:pStyle w:val="402355C72CDA4DE19B4BAFA2E47F2A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58CC06FD314A3DAF5BFB4A2EDF8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0FA0D-1909-497C-9620-D95AD729E774}"/>
      </w:docPartPr>
      <w:docPartBody>
        <w:p w:rsidR="00C22DBD" w:rsidP="006366D5">
          <w:pPr>
            <w:pStyle w:val="1358CC06FD314A3DAF5BFB4A2EDF8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EAE87BB3654BF5B166042EC5629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83F37-AFF3-4FE9-B772-F6E68F710CEB}"/>
      </w:docPartPr>
      <w:docPartBody>
        <w:p w:rsidR="00C22DBD" w:rsidP="006366D5">
          <w:pPr>
            <w:pStyle w:val="27EAE87BB3654BF5B166042EC5629BB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6D5"/>
    <w:rPr>
      <w:noProof w:val="0"/>
      <w:color w:val="808080"/>
    </w:rPr>
  </w:style>
  <w:style w:type="paragraph" w:customStyle="1" w:styleId="B47D6DC82E9C494B99E3F00F0B946275">
    <w:name w:val="B47D6DC82E9C494B99E3F00F0B946275"/>
    <w:rsid w:val="006366D5"/>
  </w:style>
  <w:style w:type="paragraph" w:customStyle="1" w:styleId="1358CC06FD314A3DAF5BFB4A2EDF8E0D">
    <w:name w:val="1358CC06FD314A3DAF5BFB4A2EDF8E0D"/>
    <w:rsid w:val="006366D5"/>
  </w:style>
  <w:style w:type="paragraph" w:customStyle="1" w:styleId="E17BBECA7D004A8A80EA1C531CB79C8A1">
    <w:name w:val="E17BBECA7D004A8A80EA1C531CB79C8A1"/>
    <w:rsid w:val="006366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2355C72CDA4DE19B4BAFA2E47F2AC21">
    <w:name w:val="402355C72CDA4DE19B4BAFA2E47F2AC21"/>
    <w:rsid w:val="006366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EAE87BB3654BF5B166042EC5629BB6">
    <w:name w:val="27EAE87BB3654BF5B166042EC5629BB6"/>
    <w:rsid w:val="006366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de340861-9504-40a9-8c75-4f15993e137b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2022-03-23T00:00:00</HeaderDate>
    <Office/>
    <Dnr>I2022/00658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59747-FD03-4DF2-AA00-2DB50CCD4775}"/>
</file>

<file path=customXml/itemProps2.xml><?xml version="1.0" encoding="utf-8"?>
<ds:datastoreItem xmlns:ds="http://schemas.openxmlformats.org/officeDocument/2006/customXml" ds:itemID="{2538A89A-D93F-4ADE-9A4C-25990F5CCA1B}"/>
</file>

<file path=customXml/itemProps3.xml><?xml version="1.0" encoding="utf-8"?>
<ds:datastoreItem xmlns:ds="http://schemas.openxmlformats.org/officeDocument/2006/customXml" ds:itemID="{2BFA5D1F-4803-4F46-8075-E1CC8CC71DCC}"/>
</file>

<file path=customXml/itemProps4.xml><?xml version="1.0" encoding="utf-8"?>
<ds:datastoreItem xmlns:ds="http://schemas.openxmlformats.org/officeDocument/2006/customXml" ds:itemID="{31868064-E07A-4FF6-8809-A72134931CC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1261 av Niels Paarup-Petersen (C) Elområden.docx</dc:title>
  <cp:revision>2</cp:revision>
  <dcterms:created xsi:type="dcterms:W3CDTF">2022-03-20T20:32:00Z</dcterms:created>
  <dcterms:modified xsi:type="dcterms:W3CDTF">2022-03-20T20:32:00Z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21c18ce5-d00b-4f5c-8e31-be6b14803546</vt:lpwstr>
  </property>
</Properties>
</file>