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5D73" w:rsidRPr="00BD5D73" w:rsidRDefault="00BD5D73">
      <w:pPr>
        <w:pStyle w:val="Hemstlrubrik"/>
      </w:pPr>
      <w:r w:rsidRPr="00BD5D73">
        <w:t>Förslag till riksdagsbeslut</w:t>
      </w:r>
    </w:p>
    <w:p w:rsidR="00BD5D73" w:rsidRPr="00BD5D73" w:rsidRDefault="00BD5D73">
      <w:pPr>
        <w:pStyle w:val="Hemstlatt"/>
        <w:ind w:left="0"/>
      </w:pPr>
      <w:r w:rsidRPr="00BD5D73">
        <w:t xml:space="preserve">Riksdagen avslår proposition 2008/09:74 Vårdval i primärvården och tillkännager för regeringen som sin mening vad som anförs i motionen om </w:t>
      </w:r>
      <w:r w:rsidRPr="00BD5D73">
        <w:rPr>
          <w:bCs/>
        </w:rPr>
        <w:t>etableringsfrihet i primärvården</w:t>
      </w:r>
      <w:r w:rsidRPr="00BD5D73">
        <w:t>.</w:t>
      </w:r>
    </w:p>
    <w:p w:rsidR="00BD5D73" w:rsidRPr="00BD5D73" w:rsidRDefault="00BD5D73">
      <w:pPr>
        <w:pStyle w:val="Rubrik1"/>
      </w:pPr>
      <w:r w:rsidRPr="00BD5D73">
        <w:t>Motivering</w:t>
      </w:r>
    </w:p>
    <w:p w:rsidR="00BD5D73" w:rsidRPr="00BD5D73" w:rsidRDefault="00BD5D73">
      <w:pPr>
        <w:autoSpaceDE w:val="0"/>
        <w:autoSpaceDN w:val="0"/>
        <w:adjustRightInd w:val="0"/>
        <w:rPr>
          <w:color w:val="000000"/>
        </w:rPr>
      </w:pPr>
      <w:r w:rsidRPr="00BD5D73">
        <w:rPr>
          <w:bCs/>
          <w:color w:val="000000"/>
        </w:rPr>
        <w:t>Vi avvisar bestämt propositionens förslag om att det ska vara obligatoriskt för alla landsting att ha vårdvalssystem med etableringsfrihet för företagen.</w:t>
      </w:r>
      <w:r w:rsidRPr="00BD5D73">
        <w:rPr>
          <w:color w:val="000000"/>
        </w:rPr>
        <w:t xml:space="preserve"> </w:t>
      </w:r>
      <w:r w:rsidRPr="00BD5D73">
        <w:rPr>
          <w:bCs/>
          <w:color w:val="000000"/>
        </w:rPr>
        <w:t>Fö</w:t>
      </w:r>
      <w:r w:rsidRPr="00BD5D73">
        <w:rPr>
          <w:bCs/>
          <w:color w:val="000000"/>
        </w:rPr>
        <w:t>r</w:t>
      </w:r>
      <w:r w:rsidRPr="00BD5D73">
        <w:rPr>
          <w:bCs/>
          <w:color w:val="000000"/>
        </w:rPr>
        <w:t>slaget innebär i praktiken att det vårdvalssystem som den borgerliga majorit</w:t>
      </w:r>
      <w:r w:rsidRPr="00BD5D73">
        <w:rPr>
          <w:bCs/>
          <w:color w:val="000000"/>
        </w:rPr>
        <w:t>e</w:t>
      </w:r>
      <w:r w:rsidRPr="00BD5D73">
        <w:rPr>
          <w:bCs/>
          <w:color w:val="000000"/>
        </w:rPr>
        <w:t>ten i Stockholms läns landsting infört tvingas på övriga landsting och regi</w:t>
      </w:r>
      <w:r w:rsidRPr="00BD5D73">
        <w:rPr>
          <w:bCs/>
          <w:color w:val="000000"/>
        </w:rPr>
        <w:t>o</w:t>
      </w:r>
      <w:r w:rsidRPr="00BD5D73">
        <w:rPr>
          <w:bCs/>
          <w:color w:val="000000"/>
        </w:rPr>
        <w:t xml:space="preserve">ner. </w:t>
      </w:r>
      <w:r w:rsidRPr="00BD5D73">
        <w:rPr>
          <w:color w:val="000000"/>
        </w:rPr>
        <w:t>Som socialdemokrater anser vi att valfrihet för patienten är bra, men att tvinga på regioner och landsting en viss modell är motsatsen till valfrihet.</w:t>
      </w:r>
    </w:p>
    <w:p w:rsidR="00BD5D73" w:rsidRPr="00BD5D73" w:rsidRDefault="00BD5D73">
      <w:pPr>
        <w:pStyle w:val="Normaltindrag"/>
      </w:pPr>
      <w:r w:rsidRPr="00BD5D73">
        <w:rPr>
          <w:bCs/>
        </w:rPr>
        <w:t>D</w:t>
      </w:r>
      <w:r w:rsidRPr="00BD5D73">
        <w:t>en fria etableringsrätt</w:t>
      </w:r>
      <w:r w:rsidRPr="00BD5D73">
        <w:rPr>
          <w:bCs/>
        </w:rPr>
        <w:t xml:space="preserve">en </w:t>
      </w:r>
      <w:r w:rsidRPr="00BD5D73">
        <w:t>har i Stockholm i praktiken inneburit att vårdf</w:t>
      </w:r>
      <w:r w:rsidRPr="00BD5D73">
        <w:t>ö</w:t>
      </w:r>
      <w:r w:rsidRPr="00BD5D73">
        <w:t>retag fått fri dragningsrätt av skattebetalarnas pengar. Som exempel hade Stockholms innerstad en mycket god tillgänglighet redan före Vårdval Stoc</w:t>
      </w:r>
      <w:r w:rsidRPr="00BD5D73">
        <w:t>k</w:t>
      </w:r>
      <w:r w:rsidRPr="00BD5D73">
        <w:t>holm. Den nya marknadsmodellen har nu fått till effekt att man har fått ytte</w:t>
      </w:r>
      <w:r w:rsidRPr="00BD5D73">
        <w:t>r</w:t>
      </w:r>
      <w:r w:rsidRPr="00BD5D73">
        <w:t>ligare ett tiotal vårdcentraler i innerstaden. Vi anser inte att skattepengar bör slösas på överetablering av vård. Begränsade resurser bör fördelas utifrån behov och rättvisa. Alla patienters rätt till god vård m</w:t>
      </w:r>
      <w:r w:rsidRPr="00BD5D73">
        <w:t>ed hög kvalitet måste vara viktigare än vårdgivarnas rätt att etablera sig där de anser det mest lö</w:t>
      </w:r>
      <w:r w:rsidRPr="00BD5D73">
        <w:t>n</w:t>
      </w:r>
      <w:r w:rsidRPr="00BD5D73">
        <w:t>samt.</w:t>
      </w:r>
    </w:p>
    <w:p w:rsidR="00BD5D73" w:rsidRPr="00BD5D73" w:rsidRDefault="00BD5D73">
      <w:pPr>
        <w:pStyle w:val="Normaltindrag"/>
      </w:pPr>
      <w:r w:rsidRPr="00BD5D73">
        <w:t>Flera regioner och landsting har också reagerat negativt på den fria etabl</w:t>
      </w:r>
      <w:r w:rsidRPr="00BD5D73">
        <w:t>e</w:t>
      </w:r>
      <w:r w:rsidRPr="00BD5D73">
        <w:t>ringsrätten. I det borgerligt styrda Region Skåne är alla partier eniga om att man inte vill ha något vårdval av Stockholmsmodell.</w:t>
      </w:r>
    </w:p>
    <w:p w:rsidR="00BD5D73" w:rsidRPr="00BD5D73" w:rsidRDefault="00BD5D73">
      <w:pPr>
        <w:pStyle w:val="Normaltindrag"/>
      </w:pPr>
      <w:r w:rsidRPr="00BD5D73">
        <w:t>Det är viktigt att teamtanken genomsyrar primärvårdens organisation. Här har Vård</w:t>
      </w:r>
      <w:r w:rsidRPr="00BD5D73">
        <w:softHyphen/>
        <w:t>val Stockholm inneburit kraftiga försämringar, där många av vårdens yrkesgrupper satts på undantag. Vi vill att patienten ska mötas av distriktssk</w:t>
      </w:r>
      <w:r w:rsidRPr="00BD5D73">
        <w:t>ö</w:t>
      </w:r>
      <w:r w:rsidRPr="00BD5D73">
        <w:lastRenderedPageBreak/>
        <w:t>terskor, kuratorer, undersköterskor och läkare på vårdcentralerna och utifrån sina behov få vård av den kompetens som krävs.</w:t>
      </w:r>
    </w:p>
    <w:p w:rsidR="00BD5D73" w:rsidRPr="00BD5D73" w:rsidRDefault="00BD5D73">
      <w:pPr>
        <w:pStyle w:val="Normaltindrag"/>
      </w:pPr>
      <w:r w:rsidRPr="00BD5D73">
        <w:t>Vårdval inom primärvården bör utformas på ett sätt som innebär en ökad valfrihet för patienten. De förändringar som Moderaterna och deras stödpart</w:t>
      </w:r>
      <w:r w:rsidRPr="00BD5D73">
        <w:t>i</w:t>
      </w:r>
      <w:r w:rsidRPr="00BD5D73">
        <w:t>er i Stockholms län har genomfört minskar i stället i flera avseenden valmöj</w:t>
      </w:r>
      <w:r w:rsidRPr="00BD5D73">
        <w:softHyphen/>
        <w:t>lig</w:t>
      </w:r>
      <w:r w:rsidRPr="00BD5D73">
        <w:softHyphen/>
        <w:t>heterna i närsjukvården. Tio närakuter har lagts ned under 2008. Äldr</w:t>
      </w:r>
      <w:r w:rsidRPr="00BD5D73">
        <w:t>e</w:t>
      </w:r>
      <w:r w:rsidRPr="00BD5D73">
        <w:t>vårds</w:t>
      </w:r>
      <w:r w:rsidRPr="00BD5D73">
        <w:softHyphen/>
        <w:t>centralerna i Solna och Hökarängen finns inte längre. Familjecentralerna hotas av Vårdval Stockholms utformning.</w:t>
      </w:r>
    </w:p>
    <w:p w:rsidR="00BD5D73" w:rsidRPr="00BD5D73" w:rsidRDefault="00BD5D73">
      <w:pPr>
        <w:pStyle w:val="Normaltindrag"/>
      </w:pPr>
      <w:r w:rsidRPr="00BD5D73">
        <w:t xml:space="preserve">Som politiker har vi ansvaret att säkra kvaliteten i vården för </w:t>
      </w:r>
      <w:r w:rsidRPr="00BD5D73">
        <w:rPr>
          <w:i/>
        </w:rPr>
        <w:t>alla</w:t>
      </w:r>
      <w:r w:rsidRPr="00BD5D73">
        <w:t xml:space="preserve"> patienter. Ett ersättningssystem måste svara mot behoven och garantera att de svagaste och sjukaste patienterna tilldelas mest av sjukvårdens resurser. Vårdval Stockholm innebär i stället att områden med dålig folkhälsa, låg medeli</w:t>
      </w:r>
      <w:r w:rsidRPr="00BD5D73">
        <w:t>n</w:t>
      </w:r>
      <w:r w:rsidRPr="00BD5D73">
        <w:t>komst och hög arbetslöshet fått minskat vårdutbud. Konsult- och revisionsf</w:t>
      </w:r>
      <w:r w:rsidRPr="00BD5D73">
        <w:t>ö</w:t>
      </w:r>
      <w:r w:rsidRPr="00BD5D73">
        <w:t>retaget Ernst &amp; Young konstaterar i en första utvärdering av Vårdval Stoc</w:t>
      </w:r>
      <w:r w:rsidRPr="00BD5D73">
        <w:t>k</w:t>
      </w:r>
      <w:r w:rsidRPr="00BD5D73">
        <w:t>holm att den medicinska kvaliteten i områden med dålig folkhälsa på sikt riskeras med dagens system. Därför måste Vårdval Stoc</w:t>
      </w:r>
      <w:r w:rsidRPr="00BD5D73">
        <w:t>kholm förändras i grunden i stället för att som proposition föreslår tvinga landets övriga regi</w:t>
      </w:r>
      <w:r w:rsidRPr="00BD5D73">
        <w:t>o</w:t>
      </w:r>
      <w:r w:rsidRPr="00BD5D73">
        <w:t>ner och landsting att anpassa sig till den ogenomtänkta modellen Vårdval Stockholm.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D5D73">
        <w:trPr>
          <w:cantSplit/>
        </w:trPr>
        <w:tc>
          <w:tcPr>
            <w:tcW w:w="3046" w:type="dxa"/>
          </w:tcPr>
          <w:p w:rsidR="00BD5D73" w:rsidRPr="00BD5D73" w:rsidRDefault="00BD5D73">
            <w:pPr>
              <w:pStyle w:val="UnderskriftDatum"/>
              <w:spacing w:before="240"/>
            </w:pPr>
            <w:r w:rsidRPr="00BD5D73">
              <w:t>Stockholm den 14 januari 2009</w:t>
            </w:r>
          </w:p>
        </w:tc>
        <w:tc>
          <w:tcPr>
            <w:tcW w:w="3047" w:type="dxa"/>
          </w:tcPr>
          <w:p w:rsidR="00BD5D73" w:rsidRPr="00BD5D73" w:rsidRDefault="00BD5D73">
            <w:pPr>
              <w:pStyle w:val="Underskrifter"/>
              <w:spacing w:before="240"/>
            </w:pPr>
          </w:p>
        </w:tc>
      </w:tr>
      <w:tr w:rsidR="00000000" w:rsidRPr="00BD5D73">
        <w:trPr>
          <w:cantSplit/>
        </w:trPr>
        <w:tc>
          <w:tcPr>
            <w:tcW w:w="3046" w:type="dxa"/>
          </w:tcPr>
          <w:p w:rsidR="00BD5D73" w:rsidRPr="00BD5D73" w:rsidRDefault="00BD5D73">
            <w:pPr>
              <w:pStyle w:val="Underskrifter"/>
            </w:pPr>
            <w:r w:rsidRPr="00BD5D73">
              <w:t>Christina Zedell (s)</w:t>
            </w:r>
          </w:p>
        </w:tc>
        <w:tc>
          <w:tcPr>
            <w:tcW w:w="3046" w:type="dxa"/>
          </w:tcPr>
          <w:p w:rsidR="00BD5D73" w:rsidRPr="00BD5D73" w:rsidRDefault="00BD5D73">
            <w:pPr>
              <w:pStyle w:val="Underskrifter"/>
            </w:pPr>
          </w:p>
        </w:tc>
      </w:tr>
      <w:tr w:rsidR="00000000" w:rsidRPr="00BD5D73">
        <w:trPr>
          <w:cantSplit/>
        </w:trPr>
        <w:tc>
          <w:tcPr>
            <w:tcW w:w="3046" w:type="dxa"/>
          </w:tcPr>
          <w:p w:rsidR="00BD5D73" w:rsidRPr="00BD5D73" w:rsidRDefault="00BD5D73">
            <w:pPr>
              <w:pStyle w:val="Underskrifter"/>
            </w:pPr>
            <w:r w:rsidRPr="00BD5D73">
              <w:t>Nikos Papadopoulos (s)</w:t>
            </w:r>
          </w:p>
        </w:tc>
        <w:tc>
          <w:tcPr>
            <w:tcW w:w="3046" w:type="dxa"/>
          </w:tcPr>
          <w:p w:rsidR="00BD5D73" w:rsidRPr="00BD5D73" w:rsidRDefault="00BD5D73">
            <w:pPr>
              <w:pStyle w:val="Underskrifter"/>
            </w:pPr>
            <w:r w:rsidRPr="00BD5D73">
              <w:t>Christina Axelsson (s)</w:t>
            </w:r>
          </w:p>
        </w:tc>
      </w:tr>
      <w:tr w:rsidR="00000000" w:rsidRPr="00BD5D73">
        <w:trPr>
          <w:cantSplit/>
        </w:trPr>
        <w:tc>
          <w:tcPr>
            <w:tcW w:w="3046" w:type="dxa"/>
          </w:tcPr>
          <w:p w:rsidR="00BD5D73" w:rsidRPr="00BD5D73" w:rsidRDefault="00BD5D73">
            <w:pPr>
              <w:pStyle w:val="Underskrifter"/>
            </w:pPr>
            <w:r w:rsidRPr="00BD5D73">
              <w:t>Sylvia Lindgren (s)</w:t>
            </w:r>
          </w:p>
        </w:tc>
        <w:tc>
          <w:tcPr>
            <w:tcW w:w="3046" w:type="dxa"/>
          </w:tcPr>
          <w:p w:rsidR="00BD5D73" w:rsidRPr="00BD5D73" w:rsidRDefault="00BD5D73">
            <w:pPr>
              <w:pStyle w:val="Underskrifter"/>
            </w:pPr>
          </w:p>
        </w:tc>
      </w:tr>
    </w:tbl>
    <w:p w:rsidR="00BD5D73" w:rsidRPr="00BD5D73" w:rsidRDefault="00BD5D73">
      <w:pPr>
        <w:pStyle w:val="Normaltindrag"/>
      </w:pPr>
    </w:p>
    <w:sectPr w:rsidR="00000000" w:rsidRPr="00BD5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5D73" w:rsidRPr="00BD5D73" w:rsidRDefault="00BD5D73">
      <w:r w:rsidRPr="00BD5D73">
        <w:separator/>
      </w:r>
    </w:p>
  </w:endnote>
  <w:endnote w:type="continuationSeparator" w:id="0">
    <w:p w:rsidR="00BD5D73" w:rsidRPr="00BD5D73" w:rsidRDefault="00BD5D73">
      <w:r w:rsidRPr="00BD5D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D73" w:rsidRPr="00BD5D73" w:rsidRDefault="00BD5D73">
    <w:pPr>
      <w:pStyle w:val="Sidfot"/>
    </w:pPr>
    <w:r w:rsidRPr="00BD5D7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10373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D73" w:rsidRDefault="00BD5D7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D5D73" w:rsidRDefault="00BD5D7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D73" w:rsidRPr="00BD5D73" w:rsidRDefault="00BD5D73">
    <w:pPr>
      <w:pStyle w:val="Sidfot"/>
    </w:pPr>
    <w:r w:rsidRPr="00BD5D7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934607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D73" w:rsidRDefault="00BD5D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5D73" w:rsidRDefault="00BD5D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D73" w:rsidRPr="00BD5D73" w:rsidRDefault="00BD5D73">
    <w:pPr>
      <w:pStyle w:val="Sidfot"/>
    </w:pPr>
    <w:r w:rsidRPr="00BD5D7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80909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D73" w:rsidRDefault="00BD5D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5D73" w:rsidRDefault="00BD5D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5D73" w:rsidRPr="00BD5D73" w:rsidRDefault="00BD5D73">
      <w:r w:rsidRPr="00BD5D73">
        <w:separator/>
      </w:r>
    </w:p>
  </w:footnote>
  <w:footnote w:type="continuationSeparator" w:id="0">
    <w:p w:rsidR="00BD5D73" w:rsidRPr="00BD5D73" w:rsidRDefault="00BD5D73">
      <w:r w:rsidRPr="00BD5D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D73" w:rsidRPr="00BD5D73" w:rsidRDefault="00BD5D73">
    <w:pPr>
      <w:pStyle w:val="Sidhuvud"/>
    </w:pPr>
    <w:r w:rsidRPr="00BD5D7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201084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D73" w:rsidRDefault="00BD5D7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D5D73" w:rsidRDefault="00BD5D7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D73" w:rsidRPr="00BD5D73" w:rsidRDefault="00BD5D73">
    <w:pPr>
      <w:pStyle w:val="Sidhuvud"/>
    </w:pPr>
    <w:r w:rsidRPr="00BD5D7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282896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D73" w:rsidRDefault="00BD5D7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D5D73" w:rsidRDefault="00BD5D7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D73" w:rsidRPr="00BD5D73" w:rsidRDefault="00BD5D73">
    <w:pPr>
      <w:pStyle w:val="FSHNormal"/>
      <w:tabs>
        <w:tab w:val="right" w:pos="5840"/>
      </w:tabs>
    </w:pPr>
    <w:r w:rsidRPr="00BD5D73">
      <w:br/>
    </w:r>
    <w:r w:rsidRPr="00BD5D73">
      <w:fldChar w:fldCharType="begin" w:fldLock="1"/>
    </w:r>
    <w:r w:rsidRPr="00BD5D73">
      <w:instrText xml:space="preserve"> DOCPROPERTY</w:instrText>
    </w:r>
    <w:r w:rsidRPr="00BD5D73">
      <w:rPr>
        <w:sz w:val="18"/>
      </w:rPr>
      <w:instrText xml:space="preserve"> "YearUser" *\charformat </w:instrText>
    </w:r>
    <w:r w:rsidRPr="00BD5D73">
      <w:fldChar w:fldCharType="separate"/>
    </w:r>
    <w:r w:rsidRPr="00BD5D73">
      <w:t>2008/09</w:t>
    </w:r>
    <w:r w:rsidRPr="00BD5D73">
      <w:fldChar w:fldCharType="end"/>
    </w:r>
    <w:r w:rsidRPr="00BD5D73">
      <w:t xml:space="preserve"> </w:t>
    </w:r>
    <w:r w:rsidRPr="00BD5D73">
      <w:tab/>
      <w:t xml:space="preserve">mnr: </w:t>
    </w:r>
    <w:r w:rsidRPr="00BD5D73">
      <w:fldChar w:fldCharType="begin" w:fldLock="1"/>
    </w:r>
    <w:r w:rsidRPr="00BD5D73">
      <w:instrText xml:space="preserve"> DOCPROPERTY</w:instrText>
    </w:r>
    <w:r w:rsidRPr="00BD5D73">
      <w:rPr>
        <w:sz w:val="18"/>
      </w:rPr>
      <w:instrText xml:space="preserve"> "Motionsnummer" *\charformat </w:instrText>
    </w:r>
    <w:r w:rsidRPr="00BD5D73">
      <w:fldChar w:fldCharType="separate"/>
    </w:r>
    <w:r w:rsidRPr="00BD5D73">
      <w:t>So11</w:t>
    </w:r>
    <w:r w:rsidRPr="00BD5D73">
      <w:fldChar w:fldCharType="end"/>
    </w:r>
    <w:r w:rsidRPr="00BD5D73">
      <w:br/>
    </w:r>
    <w:r w:rsidRPr="00BD5D73">
      <w:fldChar w:fldCharType="begin" w:fldLock="1"/>
    </w:r>
    <w:r w:rsidRPr="00BD5D73">
      <w:instrText xml:space="preserve"> DOCPROPERTY</w:instrText>
    </w:r>
    <w:r w:rsidRPr="00BD5D73">
      <w:rPr>
        <w:sz w:val="18"/>
      </w:rPr>
      <w:instrText xml:space="preserve"> "Samling" *\charformat </w:instrText>
    </w:r>
    <w:r w:rsidRPr="00BD5D73">
      <w:fldChar w:fldCharType="end"/>
    </w:r>
    <w:r w:rsidRPr="00BD5D73">
      <w:tab/>
      <w:t xml:space="preserve">pnr: </w:t>
    </w:r>
    <w:r w:rsidRPr="00BD5D73">
      <w:fldChar w:fldCharType="begin" w:fldLock="1"/>
    </w:r>
    <w:r w:rsidRPr="00BD5D73">
      <w:instrText xml:space="preserve"> DOCPROPERTY</w:instrText>
    </w:r>
    <w:r w:rsidRPr="00BD5D73">
      <w:rPr>
        <w:sz w:val="18"/>
      </w:rPr>
      <w:instrText xml:space="preserve"> "Partinummer" *\charformat </w:instrText>
    </w:r>
    <w:r w:rsidRPr="00BD5D73">
      <w:fldChar w:fldCharType="separate"/>
    </w:r>
    <w:r w:rsidRPr="00BD5D73">
      <w:t>s30069</w:t>
    </w:r>
    <w:r w:rsidRPr="00BD5D73">
      <w:fldChar w:fldCharType="end"/>
    </w:r>
  </w:p>
  <w:p w:rsidR="00BD5D73" w:rsidRPr="00BD5D73" w:rsidRDefault="00BD5D73">
    <w:pPr>
      <w:pStyle w:val="FSHRub1"/>
    </w:pPr>
    <w:r w:rsidRPr="00BD5D73">
      <w:t>Motion till riksdagen</w:t>
    </w:r>
    <w:r w:rsidRPr="00BD5D73">
      <w:br/>
    </w:r>
    <w:r w:rsidRPr="00BD5D73">
      <w:fldChar w:fldCharType="begin" w:fldLock="1"/>
    </w:r>
    <w:r w:rsidRPr="00BD5D73">
      <w:instrText xml:space="preserve"> DOCPROPERTY "YearUser" *\charformat </w:instrText>
    </w:r>
    <w:r w:rsidRPr="00BD5D73">
      <w:fldChar w:fldCharType="separate"/>
    </w:r>
    <w:r w:rsidRPr="00BD5D73">
      <w:t>2008/09</w:t>
    </w:r>
    <w:r w:rsidRPr="00BD5D73">
      <w:fldChar w:fldCharType="end"/>
    </w:r>
    <w:r w:rsidRPr="00BD5D73">
      <w:t>:</w:t>
    </w:r>
    <w:r w:rsidRPr="00BD5D73">
      <w:fldChar w:fldCharType="begin" w:fldLock="1"/>
    </w:r>
    <w:r w:rsidRPr="00BD5D73">
      <w:instrText xml:space="preserve"> DOCPROPERTY "Motionsnummer" *\charformat </w:instrText>
    </w:r>
    <w:r w:rsidRPr="00BD5D73">
      <w:fldChar w:fldCharType="separate"/>
    </w:r>
    <w:r w:rsidRPr="00BD5D73">
      <w:t>So11</w:t>
    </w:r>
    <w:r w:rsidRPr="00BD5D73">
      <w:fldChar w:fldCharType="end"/>
    </w:r>
  </w:p>
  <w:p w:rsidR="00BD5D73" w:rsidRPr="00BD5D73" w:rsidRDefault="00BD5D73">
    <w:pPr>
      <w:pStyle w:val="FSHNormalS5"/>
    </w:pPr>
    <w:r w:rsidRPr="00BD5D73">
      <w:fldChar w:fldCharType="begin" w:fldLock="1"/>
    </w:r>
    <w:r w:rsidRPr="00BD5D73">
      <w:instrText xml:space="preserve"> DOCPROPERTY "MotionarText" *\charformat </w:instrText>
    </w:r>
    <w:r w:rsidRPr="00BD5D73">
      <w:fldChar w:fldCharType="separate"/>
    </w:r>
    <w:r w:rsidRPr="00BD5D73">
      <w:t>av Christina Zedell m.fl. (s)</w:t>
    </w:r>
    <w:r w:rsidRPr="00BD5D73">
      <w:fldChar w:fldCharType="end"/>
    </w:r>
    <w:r w:rsidRPr="00BD5D73">
      <w:br/>
    </w:r>
    <w:r w:rsidRPr="00BD5D73">
      <w:fldChar w:fldCharType="begin" w:fldLock="1"/>
    </w:r>
    <w:r w:rsidRPr="00BD5D73">
      <w:instrText xml:space="preserve"> DOCPROPERTY "SvarFrasKort" *\charformat </w:instrText>
    </w:r>
    <w:r w:rsidRPr="00BD5D73">
      <w:fldChar w:fldCharType="separate"/>
    </w:r>
    <w:r w:rsidRPr="00BD5D73">
      <w:t>med anledning av prop. 2008/09:74</w:t>
    </w:r>
    <w:r w:rsidRPr="00BD5D73">
      <w:fldChar w:fldCharType="end"/>
    </w:r>
  </w:p>
  <w:p w:rsidR="00BD5D73" w:rsidRPr="00BD5D73" w:rsidRDefault="00BD5D73">
    <w:pPr>
      <w:pStyle w:val="FSHTitel"/>
    </w:pPr>
    <w:r w:rsidRPr="00BD5D73">
      <w:fldChar w:fldCharType="begin" w:fldLock="1"/>
    </w:r>
    <w:r w:rsidRPr="00BD5D73">
      <w:instrText xml:space="preserve"> DOCPROPERTY</w:instrText>
    </w:r>
    <w:r w:rsidRPr="00BD5D73">
      <w:rPr>
        <w:sz w:val="18"/>
      </w:rPr>
      <w:instrText xml:space="preserve"> "RubrikSvar" *\charformat </w:instrText>
    </w:r>
    <w:r w:rsidRPr="00BD5D73">
      <w:fldChar w:fldCharType="separate"/>
    </w:r>
    <w:r w:rsidRPr="00BD5D73">
      <w:t>Vårdval i primärvården</w:t>
    </w:r>
    <w:r w:rsidRPr="00BD5D73">
      <w:fldChar w:fldCharType="end"/>
    </w:r>
  </w:p>
  <w:p w:rsidR="00BD5D73" w:rsidRPr="00BD5D73" w:rsidRDefault="00BD5D73">
    <w:pPr>
      <w:pStyle w:val="Normal00"/>
    </w:pPr>
  </w:p>
  <w:p w:rsidR="00BD5D73" w:rsidRPr="00BD5D73" w:rsidRDefault="00BD5D7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90392942">
    <w:abstractNumId w:val="8"/>
  </w:num>
  <w:num w:numId="2" w16cid:durableId="2108115211">
    <w:abstractNumId w:val="9"/>
  </w:num>
  <w:num w:numId="3" w16cid:durableId="2035302151">
    <w:abstractNumId w:val="8"/>
  </w:num>
  <w:num w:numId="4" w16cid:durableId="920723421">
    <w:abstractNumId w:val="9"/>
  </w:num>
  <w:num w:numId="5" w16cid:durableId="186984808">
    <w:abstractNumId w:val="13"/>
  </w:num>
  <w:num w:numId="6" w16cid:durableId="648444570">
    <w:abstractNumId w:val="10"/>
  </w:num>
  <w:num w:numId="7" w16cid:durableId="652103844">
    <w:abstractNumId w:val="11"/>
  </w:num>
  <w:num w:numId="8" w16cid:durableId="1865709619">
    <w:abstractNumId w:val="12"/>
  </w:num>
  <w:num w:numId="9" w16cid:durableId="538126932">
    <w:abstractNumId w:val="8"/>
  </w:num>
  <w:num w:numId="10" w16cid:durableId="22677401">
    <w:abstractNumId w:val="3"/>
  </w:num>
  <w:num w:numId="11" w16cid:durableId="556017507">
    <w:abstractNumId w:val="2"/>
  </w:num>
  <w:num w:numId="12" w16cid:durableId="881744375">
    <w:abstractNumId w:val="1"/>
  </w:num>
  <w:num w:numId="13" w16cid:durableId="585378963">
    <w:abstractNumId w:val="0"/>
  </w:num>
  <w:num w:numId="14" w16cid:durableId="1138649425">
    <w:abstractNumId w:val="9"/>
  </w:num>
  <w:num w:numId="15" w16cid:durableId="649137344">
    <w:abstractNumId w:val="7"/>
  </w:num>
  <w:num w:numId="16" w16cid:durableId="1559786071">
    <w:abstractNumId w:val="6"/>
  </w:num>
  <w:num w:numId="17" w16cid:durableId="1280797408">
    <w:abstractNumId w:val="5"/>
  </w:num>
  <w:num w:numId="18" w16cid:durableId="1918905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6_2009-01-14"/>
    <w:docVar w:name="PersonGUIDs" w:val="{7B1181B9-0938-47D5-A0C4-C49B64785AB8},{B3138811-FCFA-419C-AA20-B482C3775197},{64BFB186-912B-43C6-819C-7D7CD0A57AD0},{D844E07A-6AB5-4D53-9179-DEEBAD9B655D}"/>
  </w:docVars>
  <w:rsids>
    <w:rsidRoot w:val="00C81D0B"/>
    <w:rsid w:val="00BD5D73"/>
    <w:rsid w:val="00C8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DF46B72A-A6F5-4772-99DF-36E52FF3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Brdtext">
    <w:name w:val="Body Text"/>
    <w:basedOn w:val="Normal"/>
    <w:pPr>
      <w:spacing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2707</Characters>
  <Application>Microsoft Office Word</Application>
  <DocSecurity>4</DocSecurity>
  <Lines>54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s30069</vt:lpstr>
    </vt:vector>
  </TitlesOfParts>
  <Company>Riksdagen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s30069</dc:title>
  <dc:subject>s30069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</dc:description>
  <cp:lastModifiedBy>Lars Brink</cp:lastModifiedBy>
  <cp:revision>2</cp:revision>
  <cp:lastPrinted>2009-01-21T08:19:00Z</cp:lastPrinted>
  <dcterms:created xsi:type="dcterms:W3CDTF">2025-12-17T18:27:00Z</dcterms:created>
  <dcterms:modified xsi:type="dcterms:W3CDTF">2025-12-17T18:27:00Z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mot2000_496_2009-01-14</vt:lpwstr>
  </property>
  <property fmtid="{D5CDD505-2E9C-101B-9397-08002B2CF9AE}" pid="3" name="version">
    <vt:lpwstr>mot2000_496_2009-01-14</vt:lpwstr>
  </property>
  <property fmtid="{D5CDD505-2E9C-101B-9397-08002B2CF9AE}" pid="4" name="dokumenttyp">
    <vt:lpwstr>motion</vt:lpwstr>
  </property>
  <property fmtid="{D5CDD505-2E9C-101B-9397-08002B2CF9AE}" pid="5" name="Sekr">
    <vt:lpwstr>un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2008/09:74 Vårdval i primärvården</vt:lpwstr>
  </property>
  <property fmtid="{D5CDD505-2E9C-101B-9397-08002B2CF9AE}" pid="11" name="SvarFrasKort">
    <vt:lpwstr>med anledning av prop. 2008/09:74</vt:lpwstr>
  </property>
  <property fmtid="{D5CDD505-2E9C-101B-9397-08002B2CF9AE}" pid="12" name="Svar">
    <vt:lpwstr>Proposition</vt:lpwstr>
  </property>
  <property fmtid="{D5CDD505-2E9C-101B-9397-08002B2CF9AE}" pid="13" name="SvarNr">
    <vt:lpwstr>2008/09:74</vt:lpwstr>
  </property>
  <property fmtid="{D5CDD505-2E9C-101B-9397-08002B2CF9AE}" pid="14" name="RubrikSvar">
    <vt:lpwstr>Vårdval i primärvården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s30069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Christina Zedell m.fl. (s)</vt:lpwstr>
  </property>
  <property fmtid="{D5CDD505-2E9C-101B-9397-08002B2CF9AE}" pid="26" name="MotionarLista">
    <vt:lpwstr>Zedell, Christina (s)\Papadopoulos, Nikos (s)\Axelsson, Christina (s)\Lindgren, Sylvia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Zedell (s), Nikos Papadopoulos (s), Christina Axelsson (s), Sylvia Lindgren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januari 2009</vt:lpwstr>
  </property>
  <property fmtid="{D5CDD505-2E9C-101B-9397-08002B2CF9AE}" pid="44" name="NotesUID">
    <vt:lpwstr>ulf.nordlinder@riksdagen.se</vt:lpwstr>
  </property>
  <property fmtid="{D5CDD505-2E9C-101B-9397-08002B2CF9AE}" pid="45" name="ReservUID">
    <vt:lpwstr>uf0802aa</vt:lpwstr>
  </property>
  <property fmtid="{D5CDD505-2E9C-101B-9397-08002B2CF9AE}" pid="46" name="MotionID">
    <vt:lpwstr>20082009000000000115000300690069</vt:lpwstr>
  </property>
  <property fmtid="{D5CDD505-2E9C-101B-9397-08002B2CF9AE}" pid="47" name="datum">
    <vt:lpwstr>090114</vt:lpwstr>
  </property>
  <property fmtid="{D5CDD505-2E9C-101B-9397-08002B2CF9AE}" pid="48" name="avsändar-e-post">
    <vt:lpwstr>ulf.nordlinder@riksdagen.se</vt:lpwstr>
  </property>
  <property fmtid="{D5CDD505-2E9C-101B-9397-08002B2CF9AE}" pid="49" name="id">
    <vt:lpwstr>20082009000000000115000300690069</vt:lpwstr>
  </property>
  <property fmtid="{D5CDD505-2E9C-101B-9397-08002B2CF9AE}" pid="50" name="nummer">
    <vt:lpwstr>11</vt:lpwstr>
  </property>
  <property fmtid="{D5CDD505-2E9C-101B-9397-08002B2CF9AE}" pid="51" name="utskottsbeteckning">
    <vt:lpwstr>So</vt:lpwstr>
  </property>
  <property fmtid="{D5CDD505-2E9C-101B-9397-08002B2CF9AE}" pid="52" name="GlobalUID">
    <vt:lpwstr>{7821AB99-EE0B-48E4-A593-4608F82AF3B6}</vt:lpwstr>
  </property>
  <property fmtid="{D5CDD505-2E9C-101B-9397-08002B2CF9AE}" pid="53" name="Överföringar">
    <vt:i4>0</vt:i4>
  </property>
  <property fmtid="{D5CDD505-2E9C-101B-9397-08002B2CF9AE}" pid="54" name="Checksum">
    <vt:lpwstr>*0003758672864*</vt:lpwstr>
  </property>
  <property fmtid="{D5CDD505-2E9C-101B-9397-08002B2CF9AE}" pid="55" name="skuggnummer">
    <vt:lpwstr/>
  </property>
  <property fmtid="{D5CDD505-2E9C-101B-9397-08002B2CF9AE}" pid="56" name="urixVersion">
    <vt:lpwstr>3.2.0.8</vt:lpwstr>
  </property>
  <property fmtid="{D5CDD505-2E9C-101B-9397-08002B2CF9AE}" pid="57" name="urixOrigin">
    <vt:lpwstr>090402 11:35:38.275</vt:lpwstr>
  </property>
  <property fmtid="{D5CDD505-2E9C-101B-9397-08002B2CF9AE}" pid="58" name="urixGuid">
    <vt:lpwstr>{F3A88D5C-7330-4E72-85AC-C04F53176C35}</vt:lpwstr>
  </property>
</Properties>
</file>