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CF187ECDAAA4E48BA6940650FC04527"/>
        </w:placeholder>
        <w:text/>
      </w:sdtPr>
      <w:sdtEndPr/>
      <w:sdtContent>
        <w:p w:rsidRPr="009B062B" w:rsidR="00AF30DD" w:rsidP="00C4014A" w:rsidRDefault="00AF30DD" w14:paraId="7C77935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7f75148-9c3d-4f16-bc6f-1d7e89a489ca"/>
        <w:id w:val="-92011270"/>
        <w:lock w:val="sdtLocked"/>
      </w:sdtPr>
      <w:sdtEndPr/>
      <w:sdtContent>
        <w:p w:rsidR="00D6213E" w:rsidRDefault="00A07528" w14:paraId="7C77935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en översyn av bilstödet och där beakta ansvarsförhållandet mellan inblandade myndigheter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9B8B40C4E484F17B3CC93B5F038810A"/>
        </w:placeholder>
        <w:text/>
      </w:sdtPr>
      <w:sdtEndPr/>
      <w:sdtContent>
        <w:p w:rsidRPr="009B062B" w:rsidR="006D79C9" w:rsidP="00333E95" w:rsidRDefault="006D79C9" w14:paraId="7C779356" w14:textId="77777777">
          <w:pPr>
            <w:pStyle w:val="Rubrik1"/>
          </w:pPr>
          <w:r>
            <w:t>Motivering</w:t>
          </w:r>
        </w:p>
      </w:sdtContent>
    </w:sdt>
    <w:p w:rsidRPr="00C4014A" w:rsidR="00A51F10" w:rsidP="00DC2BB6" w:rsidRDefault="00A51F10" w14:paraId="7C779357" w14:textId="77777777">
      <w:pPr>
        <w:pStyle w:val="Normalutanindragellerluft"/>
      </w:pPr>
      <w:r w:rsidRPr="00C4014A">
        <w:t>Förmånen bilstöd är en liten men väldigt viktig reform för de som lever med någon form av funktionsvariation. I många fall kan tillgången till en egen anpassad bil vara en absolut förutsättning för delaktighet i samhället. För berörda kan den många gånger vara lika viktig som övriga hjälpmedel och är vidare ett viktigt instrument för den som avser arbeta för sin försörjning.</w:t>
      </w:r>
    </w:p>
    <w:p w:rsidRPr="00A51F10" w:rsidR="00A51F10" w:rsidP="00DC2BB6" w:rsidRDefault="00A51F10" w14:paraId="7C779358" w14:textId="3421AC88">
      <w:r w:rsidRPr="00A51F10">
        <w:t>De förändringar som infördes den 1 januari 2017, via proposition 2016/17:4</w:t>
      </w:r>
      <w:r w:rsidR="003E6ECC">
        <w:t>,</w:t>
      </w:r>
      <w:r w:rsidRPr="00A51F10">
        <w:t xml:space="preserve"> hade i grunden goda syften. Dock har inte utfallet blivit </w:t>
      </w:r>
      <w:r w:rsidR="003E6ECC">
        <w:t>vare sig</w:t>
      </w:r>
      <w:r w:rsidRPr="00A51F10">
        <w:t xml:space="preserve"> det önskade eller </w:t>
      </w:r>
      <w:r w:rsidR="003E6ECC">
        <w:t xml:space="preserve">det </w:t>
      </w:r>
      <w:r w:rsidRPr="00A51F10">
        <w:t>väntade.</w:t>
      </w:r>
    </w:p>
    <w:p w:rsidRPr="00A51F10" w:rsidR="00A51F10" w:rsidP="00DC2BB6" w:rsidRDefault="00A51F10" w14:paraId="7C779359" w14:textId="77777777">
      <w:r w:rsidRPr="00A51F10">
        <w:t>2018 användes endast drygt 99 miljoner kronor av anslaget om 263 miljoner kronor för ändamålet.</w:t>
      </w:r>
    </w:p>
    <w:p w:rsidRPr="00DC2BB6" w:rsidR="00A51F10" w:rsidP="00DC2BB6" w:rsidRDefault="00A51F10" w14:paraId="7C77935B" w14:textId="1C8C7122">
      <w:pPr>
        <w:rPr>
          <w:spacing w:val="-1"/>
        </w:rPr>
      </w:pPr>
      <w:r w:rsidRPr="00DC2BB6">
        <w:rPr>
          <w:spacing w:val="-1"/>
        </w:rPr>
        <w:t xml:space="preserve">Vi får gå långt tillbaka i historien för att hitta motsvarande låga nivåer. Samtidigt har det konstaterats att handläggningstiderna ökat sedan implementeringen av förändringarna 2017. </w:t>
      </w:r>
      <w:r w:rsidRPr="00DC2BB6">
        <w:t xml:space="preserve">I </w:t>
      </w:r>
      <w:r w:rsidRPr="00DC2BB6" w:rsidR="003E6ECC">
        <w:t xml:space="preserve">Försäkringskassans </w:t>
      </w:r>
      <w:r w:rsidRPr="00DC2BB6">
        <w:t>årsredovisning för 2018 skrivs det att bilstöd är en av de för</w:t>
      </w:r>
      <w:r w:rsidRPr="00DC2BB6" w:rsidR="00DC2BB6">
        <w:softHyphen/>
      </w:r>
      <w:r w:rsidRPr="00DC2BB6">
        <w:t>måner som har sett de största ökningarna avseende handläggningstiden under året.</w:t>
      </w:r>
      <w:r w:rsidRPr="00DC2BB6" w:rsidR="003E6ECC">
        <w:t xml:space="preserve"> </w:t>
      </w:r>
      <w:r w:rsidRPr="00DC2BB6">
        <w:t xml:space="preserve">Det vill säga att mer utredningstid </w:t>
      </w:r>
      <w:r w:rsidRPr="00DC2BB6" w:rsidR="003E6ECC">
        <w:t>går åt</w:t>
      </w:r>
      <w:r w:rsidRPr="00DC2BB6">
        <w:t xml:space="preserve"> per ärende, trots att de utbetalade bidragen alltså blir både färre och mindre ekonomiskt omfattande.</w:t>
      </w:r>
    </w:p>
    <w:p w:rsidRPr="00DC2BB6" w:rsidR="00A51F10" w:rsidP="00DC2BB6" w:rsidRDefault="00A51F10" w14:paraId="7C77935C" w14:textId="1E83C9CF">
      <w:pPr>
        <w:rPr>
          <w:spacing w:val="-1"/>
        </w:rPr>
      </w:pPr>
      <w:r w:rsidRPr="00DC2BB6">
        <w:rPr>
          <w:spacing w:val="-1"/>
        </w:rPr>
        <w:t xml:space="preserve">2017 infördes nya krav, vilka skulle säkerställa att bilarna var bättre lämpade för den sökandes behov, redan från fabrik, för att därigenom undvika onödiga efteranpassningar. </w:t>
      </w:r>
      <w:r w:rsidRPr="00DC2BB6">
        <w:t>Vidare finns en tydlig ambition att alltid eftersträva de mest kostnadseffektiva anpass</w:t>
      </w:r>
      <w:r w:rsidR="00DC2BB6">
        <w:softHyphen/>
      </w:r>
      <w:r w:rsidRPr="00DC2BB6">
        <w:t>ningsåtgärderna, relativt behovet.</w:t>
      </w:r>
    </w:p>
    <w:p w:rsidRPr="00A51F10" w:rsidR="00A51F10" w:rsidP="00DC2BB6" w:rsidRDefault="00A51F10" w14:paraId="7C77935E" w14:textId="2A66D1AC">
      <w:r w:rsidRPr="00A51F10">
        <w:t>Det är här en stor del av reformeringens potential går förlorad genom nuvarande ansvarsfördelning.</w:t>
      </w:r>
      <w:r w:rsidR="003E6ECC">
        <w:t xml:space="preserve"> </w:t>
      </w:r>
      <w:r w:rsidRPr="00A51F10">
        <w:t xml:space="preserve">Det är Försäkringskassan som är ensam huvudman för reformen </w:t>
      </w:r>
      <w:r w:rsidR="003E6ECC">
        <w:lastRenderedPageBreak/>
        <w:t>b</w:t>
      </w:r>
      <w:r w:rsidRPr="00A51F10">
        <w:t>ilstöd</w:t>
      </w:r>
      <w:r w:rsidR="003E6ECC">
        <w:t xml:space="preserve">. </w:t>
      </w:r>
      <w:r w:rsidRPr="00A51F10">
        <w:t>Trafikverket figurerar förvisso i merparten av de ärenden där efteranpassningar erfordras, men då i egenskap av extern expert.</w:t>
      </w:r>
    </w:p>
    <w:p w:rsidRPr="00DC2BB6" w:rsidR="00A51F10" w:rsidP="00DC2BB6" w:rsidRDefault="00A51F10" w14:paraId="7C77935F" w14:textId="4087D1CB">
      <w:pPr>
        <w:rPr>
          <w:spacing w:val="-1"/>
        </w:rPr>
      </w:pPr>
      <w:r w:rsidRPr="00DC2BB6">
        <w:rPr>
          <w:spacing w:val="-1"/>
        </w:rPr>
        <w:t>Försäkringskassan hör Trafikverket avseende vilka åtgärder som erfordras inom ra</w:t>
      </w:r>
      <w:r w:rsidR="00DC2BB6">
        <w:rPr>
          <w:spacing w:val="-1"/>
        </w:rPr>
        <w:softHyphen/>
      </w:r>
      <w:r w:rsidRPr="00DC2BB6">
        <w:rPr>
          <w:spacing w:val="-1"/>
        </w:rPr>
        <w:t xml:space="preserve">men </w:t>
      </w:r>
      <w:r w:rsidRPr="00DC2BB6">
        <w:rPr>
          <w:spacing w:val="-2"/>
        </w:rPr>
        <w:t xml:space="preserve">för </w:t>
      </w:r>
      <w:r w:rsidRPr="00DC2BB6" w:rsidR="003E6ECC">
        <w:rPr>
          <w:spacing w:val="-2"/>
        </w:rPr>
        <w:t>a</w:t>
      </w:r>
      <w:r w:rsidRPr="00DC2BB6">
        <w:rPr>
          <w:spacing w:val="-2"/>
        </w:rPr>
        <w:t xml:space="preserve">npassningsbidraget, </w:t>
      </w:r>
      <w:r w:rsidRPr="00DC2BB6" w:rsidR="003E6ECC">
        <w:rPr>
          <w:spacing w:val="-2"/>
        </w:rPr>
        <w:t>t</w:t>
      </w:r>
      <w:r w:rsidRPr="00DC2BB6">
        <w:rPr>
          <w:spacing w:val="-2"/>
        </w:rPr>
        <w:t>illäggsbidrag</w:t>
      </w:r>
      <w:r w:rsidRPr="00DC2BB6" w:rsidR="003E6ECC">
        <w:rPr>
          <w:spacing w:val="-2"/>
        </w:rPr>
        <w:t> </w:t>
      </w:r>
      <w:r w:rsidRPr="00DC2BB6">
        <w:rPr>
          <w:spacing w:val="-2"/>
        </w:rPr>
        <w:t xml:space="preserve">B och </w:t>
      </w:r>
      <w:r w:rsidRPr="00DC2BB6" w:rsidR="003E6ECC">
        <w:rPr>
          <w:spacing w:val="-2"/>
        </w:rPr>
        <w:t>t</w:t>
      </w:r>
      <w:r w:rsidRPr="00DC2BB6">
        <w:rPr>
          <w:spacing w:val="-2"/>
        </w:rPr>
        <w:t>illäggsbidrag</w:t>
      </w:r>
      <w:r w:rsidRPr="00DC2BB6" w:rsidR="003E6ECC">
        <w:rPr>
          <w:spacing w:val="-2"/>
        </w:rPr>
        <w:t> </w:t>
      </w:r>
      <w:r w:rsidRPr="00DC2BB6">
        <w:rPr>
          <w:spacing w:val="-2"/>
        </w:rPr>
        <w:t>C, eftersom Försäkrings</w:t>
      </w:r>
      <w:r w:rsidRPr="00DC2BB6" w:rsidR="00DC2BB6">
        <w:rPr>
          <w:spacing w:val="-2"/>
        </w:rPr>
        <w:softHyphen/>
      </w:r>
      <w:r w:rsidRPr="00DC2BB6">
        <w:rPr>
          <w:spacing w:val="-2"/>
        </w:rPr>
        <w:t>kassan</w:t>
      </w:r>
      <w:r w:rsidRPr="00DC2BB6">
        <w:rPr>
          <w:spacing w:val="-1"/>
        </w:rPr>
        <w:t xml:space="preserve"> inte har den tekniska kompetens som krävs för att självständigt utreda frågorna.</w:t>
      </w:r>
    </w:p>
    <w:p w:rsidRPr="00DC2BB6" w:rsidR="00A51F10" w:rsidP="00DC2BB6" w:rsidRDefault="00A51F10" w14:paraId="7C779360" w14:textId="47599B86">
      <w:pPr>
        <w:rPr>
          <w:spacing w:val="-1"/>
        </w:rPr>
      </w:pPr>
      <w:r w:rsidRPr="00DC2BB6">
        <w:rPr>
          <w:spacing w:val="-1"/>
        </w:rPr>
        <w:t>Trafikverket har redogjort för en omständlig process vid upprättande av de dokument som Försäkringskassan erfordrar för sitt beslutsfattande, i svaret på regeringsuppdraget att följa upp de administrativa konsekvenserna av det reformerade bilstödet. I detta svar beskrivs ett orimligt rörigt informationsutbyte de båda myndigheterna emellan</w:t>
      </w:r>
      <w:r w:rsidRPr="00DC2BB6" w:rsidR="003E6ECC">
        <w:rPr>
          <w:spacing w:val="-1"/>
        </w:rPr>
        <w:t xml:space="preserve"> som är i</w:t>
      </w:r>
      <w:r w:rsidRPr="00DC2BB6">
        <w:rPr>
          <w:spacing w:val="-1"/>
        </w:rPr>
        <w:t xml:space="preserve"> det närmaste uteslutet för den enskilde att granska/följa.</w:t>
      </w:r>
    </w:p>
    <w:p w:rsidRPr="00A51F10" w:rsidR="00A51F10" w:rsidP="00DC2BB6" w:rsidRDefault="00A51F10" w14:paraId="7C779361" w14:textId="2A65F24D">
      <w:r w:rsidRPr="00A51F10">
        <w:t>Naturligtvis skulle vi erhålla en effektivare handläggning av varje enskilt ärende, om Trafikverket, de som redan idag anlitas för sin expertis, ges mandatet att fatta ett mer självständigt beslut i de frågor de utreder.</w:t>
      </w:r>
    </w:p>
    <w:p w:rsidRPr="00DC2BB6" w:rsidR="00A51F10" w:rsidP="00DC2BB6" w:rsidRDefault="00A51F10" w14:paraId="7C779362" w14:textId="7D55C3DE">
      <w:pPr>
        <w:rPr>
          <w:spacing w:val="-1"/>
        </w:rPr>
      </w:pPr>
      <w:r w:rsidRPr="00DC2BB6">
        <w:rPr>
          <w:spacing w:val="-1"/>
        </w:rPr>
        <w:t>Det är uppenbart vilka fördelar det ger, att den som besitter de tekniska kunskaperna också fattar de beslut som rör de tekniskt komplicerade frågorna. Risker för missförstånd i informationsutbytet myndigheterna emellan skulle utraderas. Tiden för det omfattande informationsutbytet uteblir helt. För den sökande skulle det också betyda att hen har kon</w:t>
      </w:r>
      <w:r w:rsidR="00DC2BB6">
        <w:rPr>
          <w:spacing w:val="-1"/>
        </w:rPr>
        <w:softHyphen/>
      </w:r>
      <w:r w:rsidRPr="00DC2BB6">
        <w:rPr>
          <w:spacing w:val="-1"/>
        </w:rPr>
        <w:t>takt med en representant för den beslutande myndigheten, istället för en konsult åt beslu</w:t>
      </w:r>
      <w:r w:rsidR="00DC2BB6">
        <w:rPr>
          <w:spacing w:val="-1"/>
        </w:rPr>
        <w:softHyphen/>
      </w:r>
      <w:bookmarkStart w:name="_GoBack" w:id="1"/>
      <w:bookmarkEnd w:id="1"/>
      <w:r w:rsidRPr="00DC2BB6">
        <w:rPr>
          <w:spacing w:val="-1"/>
        </w:rPr>
        <w:t>tande myndighet.</w:t>
      </w:r>
    </w:p>
    <w:p w:rsidRPr="00A51F10" w:rsidR="00A51F10" w:rsidP="00DC2BB6" w:rsidRDefault="00A51F10" w14:paraId="7C779363" w14:textId="1117FA70">
      <w:r w:rsidRPr="00A51F10">
        <w:t xml:space="preserve">Genom en ansvarsfördelning, likt ovan förespråkat, där Trafikverket utreder och beslutar kring tekniska aspekter och Försäkringskassan utreder vem som har rätten till </w:t>
      </w:r>
      <w:r w:rsidR="003E6ECC">
        <w:t>b</w:t>
      </w:r>
      <w:r w:rsidRPr="00A51F10">
        <w:t>ilstöd och vilka ekonomiska ramar Försäkringskassan kan bevilja, så erhålls också ett betydligt mer transparent bilstöd. Ökad transparens inom bilstödet skulle också bidra till ökad rättssäkerhet för den enskilde.</w:t>
      </w:r>
    </w:p>
    <w:p w:rsidRPr="00A51F10" w:rsidR="00A51F10" w:rsidP="00DC2BB6" w:rsidRDefault="00A51F10" w14:paraId="7C779364" w14:textId="5125A22F">
      <w:r w:rsidRPr="00A51F10">
        <w:t>Ur såväl ett samhällsperspektiv som ett individperspektiv är det av största vikt att regeringen i sitt arbete beaktar ovanstående vid en översyn av det för den enskilde så viktiga bilstödet.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4635A1E7F434A8F9734B46B8FA431C4"/>
        </w:placeholder>
      </w:sdtPr>
      <w:sdtEndPr>
        <w:rPr>
          <w:i w:val="0"/>
          <w:noProof w:val="0"/>
        </w:rPr>
      </w:sdtEndPr>
      <w:sdtContent>
        <w:p w:rsidR="00C4014A" w:rsidP="00C4014A" w:rsidRDefault="00C4014A" w14:paraId="7C779365" w14:textId="77777777"/>
        <w:p w:rsidRPr="008E0FE2" w:rsidR="004801AC" w:rsidP="00C4014A" w:rsidRDefault="00DC2BB6" w14:paraId="7C77936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Isak From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E520A" w:rsidRDefault="003E520A" w14:paraId="7C77936A" w14:textId="77777777"/>
    <w:sectPr w:rsidR="003E520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7936C" w14:textId="77777777" w:rsidR="00A51F10" w:rsidRDefault="00A51F10" w:rsidP="000C1CAD">
      <w:pPr>
        <w:spacing w:line="240" w:lineRule="auto"/>
      </w:pPr>
      <w:r>
        <w:separator/>
      </w:r>
    </w:p>
  </w:endnote>
  <w:endnote w:type="continuationSeparator" w:id="0">
    <w:p w14:paraId="7C77936D" w14:textId="77777777" w:rsidR="00A51F10" w:rsidRDefault="00A51F1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7937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7937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7937B" w14:textId="77777777" w:rsidR="00262EA3" w:rsidRPr="00C4014A" w:rsidRDefault="00262EA3" w:rsidP="00C4014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7936A" w14:textId="77777777" w:rsidR="00A51F10" w:rsidRDefault="00A51F10" w:rsidP="000C1CAD">
      <w:pPr>
        <w:spacing w:line="240" w:lineRule="auto"/>
      </w:pPr>
      <w:r>
        <w:separator/>
      </w:r>
    </w:p>
  </w:footnote>
  <w:footnote w:type="continuationSeparator" w:id="0">
    <w:p w14:paraId="7C77936B" w14:textId="77777777" w:rsidR="00A51F10" w:rsidRDefault="00A51F1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C77936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C77937D" wp14:anchorId="7C77937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C2BB6" w14:paraId="7C77938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3CB14D5B6E444E3A20E516A930956EE"/>
                              </w:placeholder>
                              <w:text/>
                            </w:sdtPr>
                            <w:sdtEndPr/>
                            <w:sdtContent>
                              <w:r w:rsidR="00A51F1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0D730BC0AC4485EA6A9A427FEC688D1"/>
                              </w:placeholder>
                              <w:text/>
                            </w:sdtPr>
                            <w:sdtEndPr/>
                            <w:sdtContent>
                              <w:r w:rsidR="00A51F10">
                                <w:t>1008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C77937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C2BB6" w14:paraId="7C77938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3CB14D5B6E444E3A20E516A930956EE"/>
                        </w:placeholder>
                        <w:text/>
                      </w:sdtPr>
                      <w:sdtEndPr/>
                      <w:sdtContent>
                        <w:r w:rsidR="00A51F1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0D730BC0AC4485EA6A9A427FEC688D1"/>
                        </w:placeholder>
                        <w:text/>
                      </w:sdtPr>
                      <w:sdtEndPr/>
                      <w:sdtContent>
                        <w:r w:rsidR="00A51F10">
                          <w:t>1008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C77936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C779370" w14:textId="77777777">
    <w:pPr>
      <w:jc w:val="right"/>
    </w:pPr>
  </w:p>
  <w:p w:rsidR="00262EA3" w:rsidP="00776B74" w:rsidRDefault="00262EA3" w14:paraId="7C77937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C2BB6" w14:paraId="7C77937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C77937F" wp14:anchorId="7C77937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C2BB6" w14:paraId="7C77937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51F1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51F10">
          <w:t>1008</w:t>
        </w:r>
      </w:sdtContent>
    </w:sdt>
  </w:p>
  <w:p w:rsidRPr="008227B3" w:rsidR="00262EA3" w:rsidP="008227B3" w:rsidRDefault="00DC2BB6" w14:paraId="7C77937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C2BB6" w14:paraId="7C77937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:1841</w:t>
        </w:r>
      </w:sdtContent>
    </w:sdt>
  </w:p>
  <w:p w:rsidR="00262EA3" w:rsidP="00E03A3D" w:rsidRDefault="00DC2BB6" w14:paraId="7C77937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Isak From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51F10" w14:paraId="7C779379" w14:textId="77777777">
        <w:pPr>
          <w:pStyle w:val="FSHRub2"/>
        </w:pPr>
        <w:r>
          <w:t>Bilstöd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C77937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A51F1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6A08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20A"/>
    <w:rsid w:val="003E61EB"/>
    <w:rsid w:val="003E65F8"/>
    <w:rsid w:val="003E6657"/>
    <w:rsid w:val="003E6ECC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D7C9A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31F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694E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528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1F10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014A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13E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BB6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C779353"/>
  <w15:chartTrackingRefBased/>
  <w15:docId w15:val="{C4AD57EF-1DFB-45E0-A154-20C52ADE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CF187ECDAAA4E48BA6940650FC045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90168F-202C-4A9E-ABFB-67FB945E71C3}"/>
      </w:docPartPr>
      <w:docPartBody>
        <w:p w:rsidR="00F01308" w:rsidRDefault="00F01308">
          <w:pPr>
            <w:pStyle w:val="1CF187ECDAAA4E48BA6940650FC0452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9B8B40C4E484F17B3CC93B5F03881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AF0CDF-7B82-437A-9A40-CAF4D916452B}"/>
      </w:docPartPr>
      <w:docPartBody>
        <w:p w:rsidR="00F01308" w:rsidRDefault="00F01308">
          <w:pPr>
            <w:pStyle w:val="D9B8B40C4E484F17B3CC93B5F038810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3CB14D5B6E444E3A20E516A930956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DFD5A4-CC59-41E3-8235-377CBA8DE17B}"/>
      </w:docPartPr>
      <w:docPartBody>
        <w:p w:rsidR="00F01308" w:rsidRDefault="00F01308">
          <w:pPr>
            <w:pStyle w:val="A3CB14D5B6E444E3A20E516A930956E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D730BC0AC4485EA6A9A427FEC688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7DA012-796D-4652-BD31-856035C1225D}"/>
      </w:docPartPr>
      <w:docPartBody>
        <w:p w:rsidR="00F01308" w:rsidRDefault="00F01308">
          <w:pPr>
            <w:pStyle w:val="20D730BC0AC4485EA6A9A427FEC688D1"/>
          </w:pPr>
          <w:r>
            <w:t xml:space="preserve"> </w:t>
          </w:r>
        </w:p>
      </w:docPartBody>
    </w:docPart>
    <w:docPart>
      <w:docPartPr>
        <w:name w:val="64635A1E7F434A8F9734B46B8FA431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0F16BD-549B-4EAD-83B6-EE544BE335C5}"/>
      </w:docPartPr>
      <w:docPartBody>
        <w:p w:rsidR="00AF0578" w:rsidRDefault="00AF057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08"/>
    <w:rsid w:val="00AF0578"/>
    <w:rsid w:val="00F0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CF187ECDAAA4E48BA6940650FC04527">
    <w:name w:val="1CF187ECDAAA4E48BA6940650FC04527"/>
  </w:style>
  <w:style w:type="paragraph" w:customStyle="1" w:styleId="D65AE14D9B244B6390E466872EDF0E99">
    <w:name w:val="D65AE14D9B244B6390E466872EDF0E9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A7E2C81D12B4A91B004FD62A1A89D45">
    <w:name w:val="8A7E2C81D12B4A91B004FD62A1A89D45"/>
  </w:style>
  <w:style w:type="paragraph" w:customStyle="1" w:styleId="D9B8B40C4E484F17B3CC93B5F038810A">
    <w:name w:val="D9B8B40C4E484F17B3CC93B5F038810A"/>
  </w:style>
  <w:style w:type="paragraph" w:customStyle="1" w:styleId="E0CB972F27824D25A7AC703B5CBD4D1E">
    <w:name w:val="E0CB972F27824D25A7AC703B5CBD4D1E"/>
  </w:style>
  <w:style w:type="paragraph" w:customStyle="1" w:styleId="0D846B429DEC414C991F04477ACCA208">
    <w:name w:val="0D846B429DEC414C991F04477ACCA208"/>
  </w:style>
  <w:style w:type="paragraph" w:customStyle="1" w:styleId="A3CB14D5B6E444E3A20E516A930956EE">
    <w:name w:val="A3CB14D5B6E444E3A20E516A930956EE"/>
  </w:style>
  <w:style w:type="paragraph" w:customStyle="1" w:styleId="20D730BC0AC4485EA6A9A427FEC688D1">
    <w:name w:val="20D730BC0AC4485EA6A9A427FEC688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87A068-FFB2-4522-9B48-22710BDFBEF5}"/>
</file>

<file path=customXml/itemProps2.xml><?xml version="1.0" encoding="utf-8"?>
<ds:datastoreItem xmlns:ds="http://schemas.openxmlformats.org/officeDocument/2006/customXml" ds:itemID="{3989D6D4-4BC9-4190-A4E6-D714064EB9F4}"/>
</file>

<file path=customXml/itemProps3.xml><?xml version="1.0" encoding="utf-8"?>
<ds:datastoreItem xmlns:ds="http://schemas.openxmlformats.org/officeDocument/2006/customXml" ds:itemID="{7BD09563-FCEF-45C2-B97C-524F1CF7AC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561</Words>
  <Characters>3360</Characters>
  <Application>Microsoft Office Word</Application>
  <DocSecurity>0</DocSecurity>
  <Lines>61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S1008 Bilstöd</vt:lpstr>
      <vt:lpstr>
      </vt:lpstr>
    </vt:vector>
  </TitlesOfParts>
  <Company>Sveriges riksdag</Company>
  <LinksUpToDate>false</LinksUpToDate>
  <CharactersWithSpaces>3903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