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F5D1F">
        <w:tblPrEx>
          <w:tblCellMar>
            <w:top w:w="0" w:type="dxa"/>
            <w:bottom w:w="0" w:type="dxa"/>
          </w:tblCellMar>
        </w:tblPrEx>
        <w:tc>
          <w:tcPr>
            <w:tcW w:w="2268" w:type="dxa"/>
          </w:tcPr>
          <w:p w:rsidR="006E4E11" w:rsidRPr="00FF5D1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F5D1F" w:rsidRDefault="006E4E11" w:rsidP="007242A3">
            <w:pPr>
              <w:framePr w:w="5035" w:h="1644" w:wrap="notBeside" w:vAnchor="page" w:hAnchor="page" w:x="6573" w:y="721"/>
              <w:rPr>
                <w:rFonts w:ascii="TradeGothic" w:hAnsi="TradeGothic"/>
                <w:i/>
                <w:sz w:val="18"/>
              </w:rPr>
            </w:pPr>
          </w:p>
        </w:tc>
      </w:tr>
      <w:tr w:rsidR="002E692A" w:rsidRPr="00FF5D1F">
        <w:tblPrEx>
          <w:tblCellMar>
            <w:top w:w="0" w:type="dxa"/>
            <w:bottom w:w="0" w:type="dxa"/>
          </w:tblCellMar>
        </w:tblPrEx>
        <w:tc>
          <w:tcPr>
            <w:tcW w:w="5267" w:type="dxa"/>
            <w:gridSpan w:val="3"/>
          </w:tcPr>
          <w:p w:rsidR="002E692A" w:rsidRPr="00FF5D1F" w:rsidRDefault="002E692A" w:rsidP="007242A3">
            <w:pPr>
              <w:framePr w:w="5035" w:h="1644" w:wrap="notBeside" w:vAnchor="page" w:hAnchor="page" w:x="6573" w:y="721"/>
              <w:rPr>
                <w:rFonts w:ascii="TradeGothic" w:hAnsi="TradeGothic"/>
                <w:b/>
                <w:sz w:val="22"/>
              </w:rPr>
            </w:pPr>
            <w:r w:rsidRPr="00FF5D1F">
              <w:rPr>
                <w:rFonts w:ascii="TradeGothic" w:hAnsi="TradeGothic"/>
                <w:b/>
                <w:sz w:val="22"/>
              </w:rPr>
              <w:t>Rådspromemoria</w:t>
            </w:r>
          </w:p>
        </w:tc>
      </w:tr>
      <w:tr w:rsidR="006E4E11" w:rsidRPr="00FF5D1F">
        <w:tblPrEx>
          <w:tblCellMar>
            <w:top w:w="0" w:type="dxa"/>
            <w:bottom w:w="0" w:type="dxa"/>
          </w:tblCellMar>
        </w:tblPrEx>
        <w:tc>
          <w:tcPr>
            <w:tcW w:w="3402" w:type="dxa"/>
            <w:gridSpan w:val="2"/>
          </w:tcPr>
          <w:p w:rsidR="006E4E11" w:rsidRPr="00FF5D1F" w:rsidRDefault="006E4E11" w:rsidP="007242A3">
            <w:pPr>
              <w:framePr w:w="5035" w:h="1644" w:wrap="notBeside" w:vAnchor="page" w:hAnchor="page" w:x="6573" w:y="721"/>
            </w:pPr>
          </w:p>
        </w:tc>
        <w:tc>
          <w:tcPr>
            <w:tcW w:w="1865" w:type="dxa"/>
          </w:tcPr>
          <w:p w:rsidR="006E4E11" w:rsidRPr="00FF5D1F" w:rsidRDefault="006E4E11" w:rsidP="007242A3">
            <w:pPr>
              <w:framePr w:w="5035" w:h="1644" w:wrap="notBeside" w:vAnchor="page" w:hAnchor="page" w:x="6573" w:y="721"/>
            </w:pPr>
          </w:p>
        </w:tc>
      </w:tr>
      <w:tr w:rsidR="006E4E11" w:rsidRPr="00FF5D1F">
        <w:tblPrEx>
          <w:tblCellMar>
            <w:top w:w="0" w:type="dxa"/>
            <w:bottom w:w="0" w:type="dxa"/>
          </w:tblCellMar>
        </w:tblPrEx>
        <w:tc>
          <w:tcPr>
            <w:tcW w:w="2268" w:type="dxa"/>
          </w:tcPr>
          <w:p w:rsidR="006E4E11" w:rsidRPr="00FF5D1F" w:rsidRDefault="00E3016E" w:rsidP="007242A3">
            <w:pPr>
              <w:framePr w:w="5035" w:h="1644" w:wrap="notBeside" w:vAnchor="page" w:hAnchor="page" w:x="6573" w:y="721"/>
            </w:pPr>
            <w:r w:rsidRPr="00FF5D1F">
              <w:t>2009</w:t>
            </w:r>
            <w:r w:rsidR="00C83FE7" w:rsidRPr="00FF5D1F">
              <w:t>-11</w:t>
            </w:r>
            <w:r w:rsidR="002E692A" w:rsidRPr="00FF5D1F">
              <w:t>-</w:t>
            </w:r>
            <w:r w:rsidR="00C83FE7" w:rsidRPr="00FF5D1F">
              <w:t>0</w:t>
            </w:r>
            <w:r w:rsidR="00C13D5C" w:rsidRPr="00FF5D1F">
              <w:t>9</w:t>
            </w:r>
          </w:p>
        </w:tc>
        <w:tc>
          <w:tcPr>
            <w:tcW w:w="2999" w:type="dxa"/>
            <w:gridSpan w:val="2"/>
          </w:tcPr>
          <w:p w:rsidR="006E4E11" w:rsidRPr="00FF5D1F" w:rsidRDefault="006E4E11" w:rsidP="007242A3">
            <w:pPr>
              <w:framePr w:w="5035" w:h="1644" w:wrap="notBeside" w:vAnchor="page" w:hAnchor="page" w:x="6573" w:y="721"/>
            </w:pPr>
          </w:p>
        </w:tc>
      </w:tr>
      <w:tr w:rsidR="006E4E11" w:rsidRPr="00FF5D1F">
        <w:tblPrEx>
          <w:tblCellMar>
            <w:top w:w="0" w:type="dxa"/>
            <w:bottom w:w="0" w:type="dxa"/>
          </w:tblCellMar>
        </w:tblPrEx>
        <w:tc>
          <w:tcPr>
            <w:tcW w:w="2268" w:type="dxa"/>
          </w:tcPr>
          <w:p w:rsidR="006E4E11" w:rsidRPr="00FF5D1F" w:rsidRDefault="006E4E11" w:rsidP="007242A3">
            <w:pPr>
              <w:framePr w:w="5035" w:h="1644" w:wrap="notBeside" w:vAnchor="page" w:hAnchor="page" w:x="6573" w:y="721"/>
            </w:pPr>
          </w:p>
        </w:tc>
        <w:tc>
          <w:tcPr>
            <w:tcW w:w="2999" w:type="dxa"/>
            <w:gridSpan w:val="2"/>
          </w:tcPr>
          <w:p w:rsidR="006E4E11" w:rsidRPr="00FF5D1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F5D1F">
        <w:tblPrEx>
          <w:tblCellMar>
            <w:top w:w="0" w:type="dxa"/>
            <w:bottom w:w="0" w:type="dxa"/>
          </w:tblCellMar>
        </w:tblPrEx>
        <w:trPr>
          <w:trHeight w:val="284"/>
        </w:trPr>
        <w:tc>
          <w:tcPr>
            <w:tcW w:w="4911" w:type="dxa"/>
          </w:tcPr>
          <w:p w:rsidR="006E4E11" w:rsidRPr="00FF5D1F" w:rsidRDefault="002E692A">
            <w:pPr>
              <w:pStyle w:val="Avsndare"/>
              <w:framePr w:h="2483" w:wrap="notBeside" w:x="1504"/>
              <w:rPr>
                <w:b/>
                <w:i w:val="0"/>
                <w:sz w:val="22"/>
              </w:rPr>
            </w:pPr>
            <w:r w:rsidRPr="00FF5D1F">
              <w:rPr>
                <w:b/>
                <w:i w:val="0"/>
                <w:sz w:val="22"/>
              </w:rPr>
              <w:t>Jordbruksdepartementet</w:t>
            </w:r>
          </w:p>
        </w:tc>
      </w:tr>
      <w:tr w:rsidR="006E4E11" w:rsidRPr="00FF5D1F">
        <w:tblPrEx>
          <w:tblCellMar>
            <w:top w:w="0" w:type="dxa"/>
            <w:bottom w:w="0" w:type="dxa"/>
          </w:tblCellMar>
        </w:tblPrEx>
        <w:trPr>
          <w:trHeight w:val="284"/>
        </w:trPr>
        <w:tc>
          <w:tcPr>
            <w:tcW w:w="4911" w:type="dxa"/>
          </w:tcPr>
          <w:p w:rsidR="006E4E11" w:rsidRPr="00FF5D1F" w:rsidRDefault="006E4E11">
            <w:pPr>
              <w:pStyle w:val="Avsndare"/>
              <w:framePr w:h="2483" w:wrap="notBeside" w:x="1504"/>
              <w:rPr>
                <w:bCs/>
                <w:iCs/>
              </w:rPr>
            </w:pPr>
          </w:p>
        </w:tc>
      </w:tr>
      <w:tr w:rsidR="006E4E11" w:rsidRPr="00FF5D1F">
        <w:tblPrEx>
          <w:tblCellMar>
            <w:top w:w="0" w:type="dxa"/>
            <w:bottom w:w="0" w:type="dxa"/>
          </w:tblCellMar>
        </w:tblPrEx>
        <w:trPr>
          <w:trHeight w:val="284"/>
        </w:trPr>
        <w:tc>
          <w:tcPr>
            <w:tcW w:w="4911" w:type="dxa"/>
          </w:tcPr>
          <w:p w:rsidR="006E4E11" w:rsidRPr="00FF5D1F" w:rsidRDefault="006E4E11">
            <w:pPr>
              <w:pStyle w:val="Avsndare"/>
              <w:framePr w:h="2483" w:wrap="notBeside" w:x="1504"/>
              <w:rPr>
                <w:bCs/>
                <w:iCs/>
              </w:rPr>
            </w:pPr>
          </w:p>
        </w:tc>
      </w:tr>
      <w:tr w:rsidR="006E4E11" w:rsidRPr="00FF5D1F">
        <w:tblPrEx>
          <w:tblCellMar>
            <w:top w:w="0" w:type="dxa"/>
            <w:bottom w:w="0" w:type="dxa"/>
          </w:tblCellMar>
        </w:tblPrEx>
        <w:trPr>
          <w:trHeight w:val="284"/>
        </w:trPr>
        <w:tc>
          <w:tcPr>
            <w:tcW w:w="4911" w:type="dxa"/>
          </w:tcPr>
          <w:p w:rsidR="006E4E11" w:rsidRPr="00FF5D1F" w:rsidRDefault="006E4E11">
            <w:pPr>
              <w:pStyle w:val="Avsndare"/>
              <w:framePr w:h="2483" w:wrap="notBeside" w:x="1504"/>
              <w:rPr>
                <w:bCs/>
                <w:iCs/>
              </w:rPr>
            </w:pPr>
          </w:p>
        </w:tc>
      </w:tr>
      <w:tr w:rsidR="006E4E11" w:rsidRPr="00FF5D1F">
        <w:tblPrEx>
          <w:tblCellMar>
            <w:top w:w="0" w:type="dxa"/>
            <w:bottom w:w="0" w:type="dxa"/>
          </w:tblCellMar>
        </w:tblPrEx>
        <w:trPr>
          <w:trHeight w:val="284"/>
        </w:trPr>
        <w:tc>
          <w:tcPr>
            <w:tcW w:w="4911" w:type="dxa"/>
          </w:tcPr>
          <w:p w:rsidR="006E4E11" w:rsidRPr="00FF5D1F" w:rsidRDefault="006E4E11">
            <w:pPr>
              <w:pStyle w:val="Avsndare"/>
              <w:framePr w:h="2483" w:wrap="notBeside" w:x="1504"/>
              <w:rPr>
                <w:bCs/>
                <w:iCs/>
              </w:rPr>
            </w:pPr>
          </w:p>
        </w:tc>
      </w:tr>
      <w:tr w:rsidR="006E4E11" w:rsidRPr="00FF5D1F">
        <w:tblPrEx>
          <w:tblCellMar>
            <w:top w:w="0" w:type="dxa"/>
            <w:bottom w:w="0" w:type="dxa"/>
          </w:tblCellMar>
        </w:tblPrEx>
        <w:trPr>
          <w:trHeight w:val="284"/>
        </w:trPr>
        <w:tc>
          <w:tcPr>
            <w:tcW w:w="4911" w:type="dxa"/>
          </w:tcPr>
          <w:p w:rsidR="006E4E11" w:rsidRPr="00FF5D1F" w:rsidRDefault="006E4E11">
            <w:pPr>
              <w:pStyle w:val="Avsndare"/>
              <w:framePr w:h="2483" w:wrap="notBeside" w:x="1504"/>
              <w:rPr>
                <w:bCs/>
                <w:iCs/>
              </w:rPr>
            </w:pPr>
          </w:p>
        </w:tc>
      </w:tr>
      <w:tr w:rsidR="006E4E11" w:rsidRPr="00FF5D1F">
        <w:tblPrEx>
          <w:tblCellMar>
            <w:top w:w="0" w:type="dxa"/>
            <w:bottom w:w="0" w:type="dxa"/>
          </w:tblCellMar>
        </w:tblPrEx>
        <w:trPr>
          <w:trHeight w:val="284"/>
        </w:trPr>
        <w:tc>
          <w:tcPr>
            <w:tcW w:w="4911" w:type="dxa"/>
          </w:tcPr>
          <w:p w:rsidR="006E4E11" w:rsidRPr="00FF5D1F" w:rsidRDefault="006E4E11">
            <w:pPr>
              <w:pStyle w:val="Avsndare"/>
              <w:framePr w:h="2483" w:wrap="notBeside" w:x="1504"/>
              <w:rPr>
                <w:bCs/>
                <w:iCs/>
              </w:rPr>
            </w:pPr>
          </w:p>
        </w:tc>
      </w:tr>
      <w:tr w:rsidR="006E4E11" w:rsidRPr="00FF5D1F">
        <w:tblPrEx>
          <w:tblCellMar>
            <w:top w:w="0" w:type="dxa"/>
            <w:bottom w:w="0" w:type="dxa"/>
          </w:tblCellMar>
        </w:tblPrEx>
        <w:trPr>
          <w:trHeight w:val="284"/>
        </w:trPr>
        <w:tc>
          <w:tcPr>
            <w:tcW w:w="4911" w:type="dxa"/>
          </w:tcPr>
          <w:p w:rsidR="006E4E11" w:rsidRPr="00FF5D1F" w:rsidRDefault="006E4E11">
            <w:pPr>
              <w:pStyle w:val="Avsndare"/>
              <w:framePr w:h="2483" w:wrap="notBeside" w:x="1504"/>
              <w:rPr>
                <w:bCs/>
                <w:iCs/>
              </w:rPr>
            </w:pPr>
          </w:p>
        </w:tc>
      </w:tr>
      <w:tr w:rsidR="006E4E11" w:rsidRPr="00FF5D1F">
        <w:tblPrEx>
          <w:tblCellMar>
            <w:top w:w="0" w:type="dxa"/>
            <w:bottom w:w="0" w:type="dxa"/>
          </w:tblCellMar>
        </w:tblPrEx>
        <w:trPr>
          <w:trHeight w:val="284"/>
        </w:trPr>
        <w:tc>
          <w:tcPr>
            <w:tcW w:w="4911" w:type="dxa"/>
          </w:tcPr>
          <w:p w:rsidR="006E4E11" w:rsidRPr="00FF5D1F" w:rsidRDefault="006E4E11">
            <w:pPr>
              <w:pStyle w:val="Avsndare"/>
              <w:framePr w:h="2483" w:wrap="notBeside" w:x="1504"/>
              <w:rPr>
                <w:bCs/>
                <w:iCs/>
              </w:rPr>
            </w:pPr>
          </w:p>
        </w:tc>
      </w:tr>
    </w:tbl>
    <w:p w:rsidR="006E4E11" w:rsidRPr="00FF5D1F" w:rsidRDefault="006E4E11">
      <w:pPr>
        <w:framePr w:w="4400" w:h="2523" w:wrap="notBeside" w:vAnchor="page" w:hAnchor="page" w:x="6453" w:y="2445"/>
        <w:ind w:left="142"/>
        <w:rPr>
          <w:b/>
        </w:rPr>
      </w:pPr>
    </w:p>
    <w:p w:rsidR="002E692A" w:rsidRPr="00FF5D1F" w:rsidRDefault="00E3016E">
      <w:pPr>
        <w:pStyle w:val="RKrubrik"/>
        <w:pBdr>
          <w:bottom w:val="single" w:sz="6" w:space="1" w:color="auto"/>
        </w:pBdr>
      </w:pPr>
      <w:bookmarkStart w:id="0" w:name="bRubrik"/>
      <w:bookmarkEnd w:id="0"/>
      <w:r w:rsidRPr="00FF5D1F">
        <w:t>Rådets möte den 19</w:t>
      </w:r>
      <w:r w:rsidR="00A305D9" w:rsidRPr="00FF5D1F">
        <w:t>-20</w:t>
      </w:r>
      <w:r w:rsidR="00C83FE7" w:rsidRPr="00FF5D1F">
        <w:t xml:space="preserve"> november</w:t>
      </w:r>
      <w:r w:rsidR="008F3D22" w:rsidRPr="00FF5D1F">
        <w:t xml:space="preserve"> 2009 </w:t>
      </w:r>
    </w:p>
    <w:p w:rsidR="002E692A" w:rsidRPr="00FF5D1F" w:rsidRDefault="002E692A">
      <w:pPr>
        <w:pStyle w:val="RKnormal"/>
      </w:pPr>
    </w:p>
    <w:p w:rsidR="002E692A" w:rsidRPr="00FF5D1F" w:rsidRDefault="00C83FE7">
      <w:pPr>
        <w:pStyle w:val="RKnormal"/>
      </w:pPr>
      <w:r w:rsidRPr="00FF5D1F">
        <w:t xml:space="preserve">Dagordningspunkt </w:t>
      </w:r>
      <w:r w:rsidR="00877472" w:rsidRPr="00FF5D1F">
        <w:t>3</w:t>
      </w:r>
    </w:p>
    <w:p w:rsidR="002E692A" w:rsidRPr="00FF5D1F" w:rsidRDefault="002E692A">
      <w:pPr>
        <w:pStyle w:val="RKnormal"/>
      </w:pPr>
    </w:p>
    <w:p w:rsidR="00382840" w:rsidRPr="00FF5D1F" w:rsidRDefault="002E692A" w:rsidP="00382840">
      <w:pPr>
        <w:pStyle w:val="RKnormal"/>
        <w:rPr>
          <w:rFonts w:ascii="Times New Roman" w:hAnsi="Times New Roman"/>
          <w:szCs w:val="24"/>
        </w:rPr>
      </w:pPr>
      <w:r w:rsidRPr="00FF5D1F">
        <w:t>Rubrik:</w:t>
      </w:r>
      <w:r w:rsidR="00307DD9" w:rsidRPr="00FF5D1F">
        <w:rPr>
          <w:rFonts w:ascii="Times New Roman" w:hAnsi="Times New Roman"/>
          <w:szCs w:val="24"/>
        </w:rPr>
        <w:t xml:space="preserve"> Översyn av tekniska regleringar i Nordsjön, Skagerrak och Kattegat</w:t>
      </w:r>
    </w:p>
    <w:p w:rsidR="002E692A" w:rsidRPr="00FF5D1F" w:rsidRDefault="002E692A">
      <w:pPr>
        <w:pStyle w:val="RKnormal"/>
      </w:pPr>
    </w:p>
    <w:p w:rsidR="002E692A" w:rsidRPr="00FF5D1F" w:rsidRDefault="002E692A">
      <w:pPr>
        <w:pStyle w:val="RKnormal"/>
      </w:pPr>
      <w:r w:rsidRPr="00FF5D1F">
        <w:t>Dokument:</w:t>
      </w:r>
      <w:r w:rsidR="00877472" w:rsidRPr="00FF5D1F">
        <w:t xml:space="preserve"> 10476/08 PECHE 137</w:t>
      </w:r>
    </w:p>
    <w:p w:rsidR="002E692A" w:rsidRPr="00FF5D1F" w:rsidRDefault="002E692A">
      <w:pPr>
        <w:pStyle w:val="RKnormal"/>
      </w:pPr>
    </w:p>
    <w:p w:rsidR="002E692A" w:rsidRPr="00FF5D1F" w:rsidRDefault="002E692A">
      <w:pPr>
        <w:pStyle w:val="RKnormal"/>
      </w:pPr>
      <w:r w:rsidRPr="00FF5D1F">
        <w:t xml:space="preserve">Tidigare dokument:  </w:t>
      </w:r>
      <w:r w:rsidR="00382840" w:rsidRPr="00FF5D1F">
        <w:t xml:space="preserve"> -</w:t>
      </w:r>
    </w:p>
    <w:p w:rsidR="002E692A" w:rsidRPr="00FF5D1F" w:rsidRDefault="002E692A">
      <w:pPr>
        <w:pStyle w:val="RKnormal"/>
      </w:pPr>
    </w:p>
    <w:p w:rsidR="002E692A" w:rsidRPr="00FF5D1F" w:rsidRDefault="002E692A">
      <w:pPr>
        <w:pStyle w:val="RKnormal"/>
      </w:pPr>
      <w:r w:rsidRPr="00FF5D1F">
        <w:t xml:space="preserve">Tidigare behandlad </w:t>
      </w:r>
      <w:r w:rsidR="008F3D22" w:rsidRPr="00FF5D1F">
        <w:t>vid samråd m</w:t>
      </w:r>
      <w:r w:rsidR="00C83FE7" w:rsidRPr="00FF5D1F">
        <w:t xml:space="preserve">ed EU-nämnden: </w:t>
      </w:r>
      <w:r w:rsidR="00307DD9" w:rsidRPr="00FF5D1F">
        <w:t>-</w:t>
      </w:r>
    </w:p>
    <w:p w:rsidR="002E692A" w:rsidRPr="00FF5D1F" w:rsidRDefault="002E692A">
      <w:pPr>
        <w:pStyle w:val="RKrubrik"/>
      </w:pPr>
      <w:r w:rsidRPr="00FF5D1F">
        <w:t>Bakgrund</w:t>
      </w:r>
    </w:p>
    <w:p w:rsidR="00307DD9" w:rsidRPr="00FF5D1F" w:rsidRDefault="00E82875" w:rsidP="00307DD9">
      <w:pPr>
        <w:pStyle w:val="RKnormal"/>
        <w:rPr>
          <w:szCs w:val="24"/>
        </w:rPr>
      </w:pPr>
      <w:r w:rsidRPr="00FF5D1F">
        <w:t xml:space="preserve">Syftet med förordningen är att modernisera tekniska regleringar vilket redan gjorts i Östersjön och i Medelhavet. Den nuvarande förordningen med tekniska regleringar är betraktad som en av de mest komplicerade och svåra delarna av den gemensamma fiskeripolitiken och är därför i starkt behov av förenkling. Detta förslag tillsammans med översynen av kontrollförordningen bedöms av kommissionen vara de två viktigaste förordningarna i arbetet med förenkling. </w:t>
      </w:r>
      <w:r w:rsidR="00307DD9" w:rsidRPr="00FF5D1F">
        <w:t xml:space="preserve">Arbetet med översynen </w:t>
      </w:r>
      <w:r w:rsidRPr="00FF5D1F">
        <w:t xml:space="preserve">av tekniska regleringar </w:t>
      </w:r>
      <w:r w:rsidR="00307DD9" w:rsidRPr="00FF5D1F">
        <w:t xml:space="preserve">påbörjades redan </w:t>
      </w:r>
      <w:r w:rsidRPr="00FF5D1F">
        <w:t xml:space="preserve">2004 </w:t>
      </w:r>
      <w:r w:rsidR="005C33E6" w:rsidRPr="00FF5D1F">
        <w:t xml:space="preserve">och ett första förslag till rådsförordning presenterades under </w:t>
      </w:r>
      <w:r w:rsidR="00307DD9" w:rsidRPr="00FF5D1F">
        <w:t>2008</w:t>
      </w:r>
      <w:r w:rsidR="005C33E6" w:rsidRPr="00FF5D1F">
        <w:t>. Under det tjeckiska ordförandeskapet lades dock fö</w:t>
      </w:r>
      <w:r w:rsidRPr="00FF5D1F">
        <w:t>rordningen på is</w:t>
      </w:r>
      <w:r w:rsidR="00307DD9" w:rsidRPr="00FF5D1F">
        <w:t xml:space="preserve"> eftersom </w:t>
      </w:r>
      <w:r w:rsidR="005C33E6" w:rsidRPr="00FF5D1F">
        <w:t xml:space="preserve">majoriteten av </w:t>
      </w:r>
      <w:r w:rsidR="00307DD9" w:rsidRPr="00FF5D1F">
        <w:t>MS inte kunde</w:t>
      </w:r>
      <w:r w:rsidR="00307DD9" w:rsidRPr="00FF5D1F">
        <w:rPr>
          <w:szCs w:val="24"/>
        </w:rPr>
        <w:t xml:space="preserve"> stödja förslagets rättsliga struktur dvs. att en rad beslut skulle förflyttas från råde</w:t>
      </w:r>
      <w:r w:rsidR="00877472" w:rsidRPr="00FF5D1F">
        <w:rPr>
          <w:szCs w:val="24"/>
        </w:rPr>
        <w:t>t till kommi</w:t>
      </w:r>
      <w:r w:rsidR="005C33E6" w:rsidRPr="00FF5D1F">
        <w:rPr>
          <w:szCs w:val="24"/>
        </w:rPr>
        <w:t>ttologin</w:t>
      </w:r>
      <w:r w:rsidR="00307DD9" w:rsidRPr="00FF5D1F">
        <w:rPr>
          <w:szCs w:val="24"/>
        </w:rPr>
        <w:t>. En stark invändning var t. ex</w:t>
      </w:r>
      <w:r w:rsidRPr="00FF5D1F">
        <w:rPr>
          <w:szCs w:val="24"/>
        </w:rPr>
        <w:t>.</w:t>
      </w:r>
      <w:r w:rsidR="00307DD9" w:rsidRPr="00FF5D1F">
        <w:rPr>
          <w:szCs w:val="24"/>
        </w:rPr>
        <w:t xml:space="preserve"> att maskstorlekar är en politisk fråga och inte en teknisk och således hör dessa hemma i en rådsförordning. </w:t>
      </w:r>
      <w:r w:rsidR="005C33E6" w:rsidRPr="00FF5D1F">
        <w:rPr>
          <w:szCs w:val="24"/>
        </w:rPr>
        <w:t>Under det svenska ordförandeskapet har KOM presenterat ett nytt kompromissförslag.</w:t>
      </w:r>
    </w:p>
    <w:p w:rsidR="00C12EB8" w:rsidRPr="00FF5D1F" w:rsidRDefault="00C12EB8" w:rsidP="00307DD9">
      <w:pPr>
        <w:pStyle w:val="RKnormal"/>
        <w:rPr>
          <w:szCs w:val="24"/>
        </w:rPr>
      </w:pPr>
    </w:p>
    <w:p w:rsidR="00C12EB8" w:rsidRPr="00FF5D1F" w:rsidRDefault="00C12EB8" w:rsidP="00C12EB8">
      <w:pPr>
        <w:pStyle w:val="RKnormal"/>
        <w:rPr>
          <w:lang w:eastAsia="sv-SE"/>
        </w:rPr>
      </w:pPr>
      <w:r w:rsidRPr="00FF5D1F">
        <w:rPr>
          <w:lang w:eastAsia="sv-SE"/>
        </w:rPr>
        <w:t xml:space="preserve">En majoritet av de i dagsläget tekniska utestående frågorna kommer </w:t>
      </w:r>
      <w:r w:rsidR="005F17D3" w:rsidRPr="00FF5D1F">
        <w:rPr>
          <w:lang w:eastAsia="sv-SE"/>
        </w:rPr>
        <w:t xml:space="preserve">sannolikt </w:t>
      </w:r>
      <w:r w:rsidRPr="00FF5D1F">
        <w:rPr>
          <w:lang w:eastAsia="sv-SE"/>
        </w:rPr>
        <w:t xml:space="preserve">kunna lösas ut på rådsarbetsgruppsnivå och i Coreper. Men ett antal frågor bedöms vara politiska och skickas vidare till rådet. Dessa frågor rör främst förordningens rättsliga struktur </w:t>
      </w:r>
      <w:r w:rsidR="005F17D3" w:rsidRPr="00FF5D1F">
        <w:rPr>
          <w:lang w:eastAsia="sv-SE"/>
        </w:rPr>
        <w:t xml:space="preserve">(dvs. </w:t>
      </w:r>
      <w:r w:rsidRPr="00FF5D1F">
        <w:rPr>
          <w:lang w:eastAsia="sv-SE"/>
        </w:rPr>
        <w:t>vilka im</w:t>
      </w:r>
      <w:r w:rsidRPr="00FF5D1F">
        <w:rPr>
          <w:lang w:eastAsia="sv-SE"/>
        </w:rPr>
        <w:lastRenderedPageBreak/>
        <w:t>plementeringsförordningar som ska antas genom förvaltningskommitté respektive föreskrivande kommitté</w:t>
      </w:r>
      <w:r w:rsidR="005F17D3" w:rsidRPr="00FF5D1F">
        <w:rPr>
          <w:lang w:eastAsia="sv-SE"/>
        </w:rPr>
        <w:t>)</w:t>
      </w:r>
      <w:r w:rsidRPr="00FF5D1F">
        <w:rPr>
          <w:lang w:eastAsia="sv-SE"/>
        </w:rPr>
        <w:t xml:space="preserve">, regeln om att endast tillåta </w:t>
      </w:r>
      <w:r w:rsidR="005F17D3" w:rsidRPr="00FF5D1F">
        <w:rPr>
          <w:lang w:eastAsia="sv-SE"/>
        </w:rPr>
        <w:t xml:space="preserve">flera </w:t>
      </w:r>
      <w:r w:rsidRPr="00FF5D1F">
        <w:rPr>
          <w:lang w:eastAsia="sv-SE"/>
        </w:rPr>
        <w:t>redskap med samma maskstorlek ombord, de föreslagna minsta maskstorlekarna respektive landningsst</w:t>
      </w:r>
      <w:r w:rsidR="005F17D3" w:rsidRPr="00FF5D1F">
        <w:rPr>
          <w:lang w:eastAsia="sv-SE"/>
        </w:rPr>
        <w:t xml:space="preserve">orlekarna, samt kraven på </w:t>
      </w:r>
      <w:r w:rsidRPr="00FF5D1F">
        <w:rPr>
          <w:lang w:eastAsia="sv-SE"/>
        </w:rPr>
        <w:t>förändringar i bomtrålsfisket i Nordsjön för att minska utkasten av rödspotta vid riktat fiske efter sjötunga.</w:t>
      </w:r>
    </w:p>
    <w:p w:rsidR="00C12EB8" w:rsidRPr="00FF5D1F" w:rsidRDefault="00C12EB8" w:rsidP="00307DD9">
      <w:pPr>
        <w:pStyle w:val="RKnormal"/>
      </w:pPr>
    </w:p>
    <w:p w:rsidR="002E692A" w:rsidRPr="00FF5D1F" w:rsidRDefault="002E692A">
      <w:pPr>
        <w:pStyle w:val="RKrubrik"/>
      </w:pPr>
      <w:r w:rsidRPr="00FF5D1F">
        <w:t>Rättslig grund och beslutsförfarande</w:t>
      </w:r>
    </w:p>
    <w:p w:rsidR="002E692A" w:rsidRPr="00FF5D1F" w:rsidRDefault="00307DD9">
      <w:pPr>
        <w:pStyle w:val="RKnormal"/>
      </w:pPr>
      <w:r w:rsidRPr="00FF5D1F">
        <w:t>Artikel 37 i fördraget. Rådet fattar beslut med kvalificerad majoritet</w:t>
      </w:r>
      <w:r w:rsidR="002C28DB" w:rsidRPr="00FF5D1F">
        <w:t xml:space="preserve"> efter att ha hört Europaparlamentet</w:t>
      </w:r>
      <w:r w:rsidRPr="00FF5D1F">
        <w:t>.</w:t>
      </w:r>
    </w:p>
    <w:p w:rsidR="00C12EB8" w:rsidRPr="00FF5D1F" w:rsidRDefault="00C12EB8">
      <w:pPr>
        <w:pStyle w:val="RKnormal"/>
      </w:pPr>
    </w:p>
    <w:p w:rsidR="002E692A" w:rsidRPr="00FF5D1F" w:rsidRDefault="002E692A">
      <w:pPr>
        <w:pStyle w:val="RKrubrik"/>
        <w:rPr>
          <w:iCs/>
        </w:rPr>
      </w:pPr>
      <w:r w:rsidRPr="00FF5D1F">
        <w:rPr>
          <w:iCs/>
        </w:rPr>
        <w:t>Svensk ståndpunkt</w:t>
      </w:r>
    </w:p>
    <w:p w:rsidR="00226D20" w:rsidRPr="00FF5D1F" w:rsidRDefault="0081161E" w:rsidP="0081161E">
      <w:pPr>
        <w:pStyle w:val="RKnormal"/>
        <w:rPr>
          <w:color w:val="000000"/>
          <w:szCs w:val="24"/>
        </w:rPr>
      </w:pPr>
      <w:r w:rsidRPr="00FF5D1F">
        <w:rPr>
          <w:color w:val="000000"/>
          <w:szCs w:val="24"/>
        </w:rPr>
        <w:t xml:space="preserve">Regeringen </w:t>
      </w:r>
      <w:r w:rsidR="0021238E" w:rsidRPr="00FF5D1F">
        <w:rPr>
          <w:color w:val="000000"/>
          <w:szCs w:val="24"/>
        </w:rPr>
        <w:t>har i egenskap av ordförande</w:t>
      </w:r>
      <w:r w:rsidRPr="00FF5D1F">
        <w:rPr>
          <w:color w:val="000000"/>
          <w:szCs w:val="24"/>
        </w:rPr>
        <w:t xml:space="preserve"> en hög ambition att föra frågan framåt och har i samarbete med kommissionen tagit fram ett nytt kompromissförslag. Förslaget är i linje</w:t>
      </w:r>
      <w:r w:rsidR="00755A3B" w:rsidRPr="00FF5D1F">
        <w:rPr>
          <w:color w:val="000000"/>
          <w:szCs w:val="24"/>
        </w:rPr>
        <w:t xml:space="preserve"> med regeringens prioriteringar dvs. </w:t>
      </w:r>
      <w:r w:rsidRPr="00FF5D1F">
        <w:rPr>
          <w:color w:val="000000"/>
          <w:szCs w:val="24"/>
        </w:rPr>
        <w:t>bidrar till en förvaltning som är långsiktigt hållbar</w:t>
      </w:r>
      <w:r w:rsidR="00755A3B" w:rsidRPr="00FF5D1F">
        <w:rPr>
          <w:color w:val="000000"/>
          <w:szCs w:val="24"/>
        </w:rPr>
        <w:t xml:space="preserve">, en förenkling av lagstiftningen samt till att minska </w:t>
      </w:r>
      <w:r w:rsidRPr="00FF5D1F">
        <w:rPr>
          <w:color w:val="000000"/>
          <w:szCs w:val="24"/>
        </w:rPr>
        <w:t>utkasten.</w:t>
      </w:r>
    </w:p>
    <w:p w:rsidR="00755A3B" w:rsidRPr="00FF5D1F" w:rsidRDefault="00755A3B" w:rsidP="0081161E">
      <w:pPr>
        <w:pStyle w:val="RKnormal"/>
      </w:pPr>
    </w:p>
    <w:p w:rsidR="002E692A" w:rsidRPr="00FF5D1F" w:rsidRDefault="002E692A">
      <w:pPr>
        <w:pStyle w:val="RKrubrik"/>
      </w:pPr>
      <w:r w:rsidRPr="00FF5D1F">
        <w:t>Europaparlamentets inställning</w:t>
      </w:r>
    </w:p>
    <w:p w:rsidR="002E692A" w:rsidRPr="00FF5D1F" w:rsidRDefault="00F72859">
      <w:pPr>
        <w:pStyle w:val="RKnormal"/>
      </w:pPr>
      <w:r w:rsidRPr="00FF5D1F">
        <w:t>-</w:t>
      </w:r>
    </w:p>
    <w:p w:rsidR="002E692A" w:rsidRPr="00FF5D1F" w:rsidRDefault="002E692A">
      <w:pPr>
        <w:pStyle w:val="RKrubrik"/>
        <w:rPr>
          <w:i/>
          <w:iCs/>
        </w:rPr>
      </w:pPr>
      <w:r w:rsidRPr="00FF5D1F">
        <w:rPr>
          <w:i/>
          <w:iCs/>
        </w:rPr>
        <w:t>Förslaget</w:t>
      </w:r>
    </w:p>
    <w:p w:rsidR="00C12EB8" w:rsidRPr="00FF5D1F" w:rsidRDefault="005C33E6" w:rsidP="00307DD9">
      <w:pPr>
        <w:pStyle w:val="RKnormal"/>
      </w:pPr>
      <w:r w:rsidRPr="00FF5D1F">
        <w:t>Förordningen 850/98 som reglerar tekniska åtgärder i No</w:t>
      </w:r>
      <w:r w:rsidR="00C12EB8" w:rsidRPr="00FF5D1F">
        <w:t>rdostatlanten och Nordsjön ska</w:t>
      </w:r>
      <w:r w:rsidRPr="00FF5D1F">
        <w:t xml:space="preserve"> nu ersättas av en överg</w:t>
      </w:r>
      <w:r w:rsidR="00C12EB8" w:rsidRPr="00FF5D1F">
        <w:t>ripande rådsförordning som ska</w:t>
      </w:r>
      <w:r w:rsidRPr="00FF5D1F">
        <w:t xml:space="preserve"> gälla för alla gemenskapens fisken i Nordostatlanten och Nordsjön samt ett antal kommissionsförordningar som skall reglera regionala förhållanden. Syftet är att samtliga tekniska regleringar inklusive de som finns i TAC- och kvotförordningen ska finnas i en enda förordning. </w:t>
      </w:r>
      <w:r w:rsidR="00C12EB8" w:rsidRPr="00FF5D1F">
        <w:t>Det fi</w:t>
      </w:r>
      <w:r w:rsidR="005B7611" w:rsidRPr="00FF5D1F">
        <w:t xml:space="preserve">nns också ett behov att anpassa det tekniska regleverket till </w:t>
      </w:r>
      <w:r w:rsidR="00C12EB8" w:rsidRPr="00FF5D1F">
        <w:t xml:space="preserve">de </w:t>
      </w:r>
      <w:r w:rsidR="005B7611" w:rsidRPr="00FF5D1F">
        <w:t>juridiska förändringar</w:t>
      </w:r>
      <w:r w:rsidR="00C12EB8" w:rsidRPr="00FF5D1F">
        <w:t xml:space="preserve"> som skett</w:t>
      </w:r>
      <w:r w:rsidR="005B7611" w:rsidRPr="00FF5D1F">
        <w:t xml:space="preserve"> </w:t>
      </w:r>
      <w:r w:rsidR="00C12EB8" w:rsidRPr="00FF5D1F">
        <w:t xml:space="preserve">i och med </w:t>
      </w:r>
      <w:r w:rsidR="005B7611" w:rsidRPr="00FF5D1F">
        <w:t xml:space="preserve">den senaste reformen av den gemensamma fiskeripolitiken och det nya Lissabonfördraget. </w:t>
      </w:r>
    </w:p>
    <w:p w:rsidR="00C12EB8" w:rsidRPr="00FF5D1F" w:rsidRDefault="00C12EB8" w:rsidP="00307DD9">
      <w:pPr>
        <w:pStyle w:val="RKnormal"/>
      </w:pPr>
    </w:p>
    <w:p w:rsidR="00C12EB8" w:rsidRPr="00FF5D1F" w:rsidRDefault="005C33E6" w:rsidP="00307DD9">
      <w:pPr>
        <w:pStyle w:val="RKnormal"/>
      </w:pPr>
      <w:r w:rsidRPr="00FF5D1F">
        <w:t xml:space="preserve">Förslaget ger kommissionen möjligheten att snabbare kunna anpassa tekniska regleringar </w:t>
      </w:r>
      <w:r w:rsidR="005B7611" w:rsidRPr="00FF5D1F">
        <w:t xml:space="preserve">till verkliga förhållanden </w:t>
      </w:r>
      <w:r w:rsidRPr="00FF5D1F">
        <w:t>genom kommittologiförfarandet.</w:t>
      </w:r>
      <w:r w:rsidR="005B7611" w:rsidRPr="00FF5D1F">
        <w:t xml:space="preserve"> Vidare föreslås ett antal åtgärder för att minska utkasten bl.a. genom att man minskat antalet arter som är föremål för minsta landningsstorlek, att man inför en regel om att endast tillåta redskap med samma maskstorlek ombord, inkluderandet av de regler som överenskoms med Norge om ett förbud mot att uppgradera fångsten samt att införa realtidsstängda områden. Förslaget ska ses över var femte år för att tillse att åtgärderna fortfarande är relevanta och effektiva.</w:t>
      </w:r>
      <w:r w:rsidRPr="00FF5D1F">
        <w:t xml:space="preserve"> </w:t>
      </w:r>
    </w:p>
    <w:p w:rsidR="00C12EB8" w:rsidRPr="00FF5D1F" w:rsidRDefault="00C12EB8" w:rsidP="00307DD9">
      <w:pPr>
        <w:pStyle w:val="RKnormal"/>
      </w:pPr>
    </w:p>
    <w:p w:rsidR="003504B1" w:rsidRPr="00FF5D1F" w:rsidRDefault="00307DD9" w:rsidP="00307DD9">
      <w:pPr>
        <w:pStyle w:val="RKnormal"/>
      </w:pPr>
      <w:r w:rsidRPr="00FF5D1F">
        <w:rPr>
          <w:szCs w:val="24"/>
        </w:rPr>
        <w:t>Det</w:t>
      </w:r>
      <w:r w:rsidR="005C33E6" w:rsidRPr="00FF5D1F">
        <w:rPr>
          <w:szCs w:val="24"/>
        </w:rPr>
        <w:t xml:space="preserve"> senaste kompromiss</w:t>
      </w:r>
      <w:r w:rsidRPr="00FF5D1F">
        <w:rPr>
          <w:szCs w:val="24"/>
        </w:rPr>
        <w:t>förslaget är förändra</w:t>
      </w:r>
      <w:r w:rsidR="005B7611" w:rsidRPr="00FF5D1F">
        <w:rPr>
          <w:szCs w:val="24"/>
        </w:rPr>
        <w:t>t i ett antal avseenden. Bl.a. föreslås att vissa av</w:t>
      </w:r>
      <w:r w:rsidR="005C33E6" w:rsidRPr="00FF5D1F">
        <w:rPr>
          <w:szCs w:val="24"/>
        </w:rPr>
        <w:t xml:space="preserve"> implementeringsförordningarna ska regleras via föreskrivande kommitté i stället för genom förvaltningskommitté. En annan skillnad är att</w:t>
      </w:r>
      <w:r w:rsidRPr="00FF5D1F">
        <w:rPr>
          <w:szCs w:val="24"/>
        </w:rPr>
        <w:t xml:space="preserve"> tabeller</w:t>
      </w:r>
      <w:r w:rsidR="005C33E6" w:rsidRPr="00FF5D1F">
        <w:rPr>
          <w:szCs w:val="24"/>
        </w:rPr>
        <w:t>na</w:t>
      </w:r>
      <w:r w:rsidRPr="00FF5D1F">
        <w:rPr>
          <w:szCs w:val="24"/>
        </w:rPr>
        <w:t xml:space="preserve"> över tillåtna maskstorlekar (som tidigare återfanns i förslag till kommissionsförordningarna) lyfts in i förslaget till rådsförordning i starkt förändrat skick bl.a. beroende på att pelagiska arter lagts till. Dessutom har den minsta landningsstorleken (MSL) återinförts för vissa arter som tidigare föreslagits avskaffas. Bilaga III från TAC- och kvotförordningen har också förts in i förslaget.</w:t>
      </w:r>
    </w:p>
    <w:p w:rsidR="00C12EB8" w:rsidRPr="00FF5D1F" w:rsidRDefault="00C12EB8" w:rsidP="00307DD9">
      <w:pPr>
        <w:pStyle w:val="RKnormal"/>
      </w:pPr>
    </w:p>
    <w:p w:rsidR="002E692A" w:rsidRPr="00FF5D1F" w:rsidRDefault="002E692A">
      <w:pPr>
        <w:pStyle w:val="RKrubrik"/>
        <w:rPr>
          <w:i/>
          <w:iCs/>
        </w:rPr>
      </w:pPr>
      <w:r w:rsidRPr="00FF5D1F">
        <w:rPr>
          <w:i/>
          <w:iCs/>
        </w:rPr>
        <w:t>Gällande svenska regler och förslagets effekter på dessa</w:t>
      </w:r>
    </w:p>
    <w:p w:rsidR="002E692A" w:rsidRPr="00FF5D1F" w:rsidRDefault="00F72859">
      <w:pPr>
        <w:pStyle w:val="RKnormal"/>
      </w:pPr>
      <w:r w:rsidRPr="00FF5D1F">
        <w:t>-</w:t>
      </w:r>
    </w:p>
    <w:p w:rsidR="002E692A" w:rsidRPr="00FF5D1F" w:rsidRDefault="002E692A">
      <w:pPr>
        <w:pStyle w:val="RKrubrik"/>
      </w:pPr>
      <w:r w:rsidRPr="00FF5D1F">
        <w:t>Ekonomiska konsekvenser</w:t>
      </w:r>
    </w:p>
    <w:p w:rsidR="002E692A" w:rsidRPr="00FF5D1F" w:rsidRDefault="00F72859">
      <w:pPr>
        <w:pStyle w:val="RKnormal"/>
      </w:pPr>
      <w:r w:rsidRPr="00FF5D1F">
        <w:t>-</w:t>
      </w:r>
    </w:p>
    <w:p w:rsidR="002E692A" w:rsidRPr="00FF5D1F" w:rsidRDefault="002E692A">
      <w:pPr>
        <w:pStyle w:val="RKrubrik"/>
      </w:pPr>
      <w:r w:rsidRPr="00FF5D1F">
        <w:t>Övrigt</w:t>
      </w:r>
    </w:p>
    <w:p w:rsidR="002E692A" w:rsidRPr="00FF5D1F" w:rsidRDefault="00F72859">
      <w:pPr>
        <w:pStyle w:val="RKnormal"/>
      </w:pPr>
      <w:r w:rsidRPr="00FF5D1F">
        <w:t>-</w:t>
      </w:r>
    </w:p>
    <w:p w:rsidR="002E692A" w:rsidRPr="00FF5D1F" w:rsidRDefault="002E692A">
      <w:pPr>
        <w:pStyle w:val="RKnormal"/>
        <w:rPr>
          <w:i/>
          <w:iCs/>
        </w:rPr>
      </w:pPr>
    </w:p>
    <w:p w:rsidR="002E692A" w:rsidRPr="00FF5D1F" w:rsidRDefault="002E692A">
      <w:pPr>
        <w:pStyle w:val="RKnormal"/>
        <w:ind w:left="-1134"/>
      </w:pPr>
    </w:p>
    <w:p w:rsidR="006E4E11" w:rsidRPr="00FF5D1F" w:rsidRDefault="006E4E11">
      <w:pPr>
        <w:pStyle w:val="RKrubrik"/>
        <w:spacing w:before="0" w:after="0"/>
      </w:pPr>
    </w:p>
    <w:p w:rsidR="006E4E11" w:rsidRPr="00FF5D1F" w:rsidRDefault="006E4E11">
      <w:pPr>
        <w:pStyle w:val="RKnormal"/>
      </w:pPr>
    </w:p>
    <w:p w:rsidR="002E692A" w:rsidRPr="00FF5D1F" w:rsidRDefault="002E692A">
      <w:pPr>
        <w:pStyle w:val="RKnormal"/>
      </w:pPr>
    </w:p>
    <w:sectPr w:rsidR="002E692A" w:rsidRPr="00FF5D1F">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D53" w:rsidRPr="00FF5D1F" w:rsidRDefault="008F5D53">
      <w:r w:rsidRPr="00FF5D1F">
        <w:separator/>
      </w:r>
    </w:p>
  </w:endnote>
  <w:endnote w:type="continuationSeparator" w:id="0">
    <w:p w:rsidR="008F5D53" w:rsidRPr="00FF5D1F" w:rsidRDefault="008F5D53">
      <w:r w:rsidRPr="00FF5D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D53" w:rsidRPr="00FF5D1F" w:rsidRDefault="008F5D53">
      <w:r w:rsidRPr="00FF5D1F">
        <w:separator/>
      </w:r>
    </w:p>
  </w:footnote>
  <w:footnote w:type="continuationSeparator" w:id="0">
    <w:p w:rsidR="008F5D53" w:rsidRPr="00FF5D1F" w:rsidRDefault="008F5D53">
      <w:r w:rsidRPr="00FF5D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3" w:rsidRPr="00FF5D1F" w:rsidRDefault="008F5D53">
    <w:pPr>
      <w:pStyle w:val="Sidhuvud"/>
      <w:framePr w:wrap="around" w:vAnchor="text" w:hAnchor="margin" w:xAlign="right" w:y="1"/>
      <w:rPr>
        <w:rStyle w:val="Sidnummer"/>
      </w:rPr>
    </w:pPr>
    <w:r w:rsidRPr="00FF5D1F">
      <w:rPr>
        <w:rStyle w:val="Sidnummer"/>
      </w:rPr>
      <w:fldChar w:fldCharType="begin" w:fldLock="1"/>
    </w:r>
    <w:r w:rsidRPr="00FF5D1F">
      <w:rPr>
        <w:rStyle w:val="Sidnummer"/>
      </w:rPr>
      <w:instrText xml:space="preserve">PAGE  </w:instrText>
    </w:r>
    <w:r w:rsidRPr="00FF5D1F">
      <w:rPr>
        <w:rStyle w:val="Sidnummer"/>
      </w:rPr>
      <w:fldChar w:fldCharType="separate"/>
    </w:r>
    <w:r w:rsidRPr="00FF5D1F">
      <w:rPr>
        <w:rStyle w:val="Sidnummer"/>
      </w:rPr>
      <w:t>2</w:t>
    </w:r>
    <w:r w:rsidRPr="00FF5D1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F5D53" w:rsidRPr="00FF5D1F">
      <w:tblPrEx>
        <w:tblCellMar>
          <w:top w:w="0" w:type="dxa"/>
          <w:bottom w:w="0" w:type="dxa"/>
        </w:tblCellMar>
      </w:tblPrEx>
      <w:trPr>
        <w:cantSplit/>
      </w:trPr>
      <w:tc>
        <w:tcPr>
          <w:tcW w:w="3119" w:type="dxa"/>
        </w:tcPr>
        <w:p w:rsidR="008F5D53" w:rsidRPr="00FF5D1F" w:rsidRDefault="008F5D53">
          <w:pPr>
            <w:pStyle w:val="Sidhuvud"/>
            <w:spacing w:line="200" w:lineRule="atLeast"/>
            <w:ind w:right="357"/>
            <w:rPr>
              <w:rFonts w:ascii="TradeGothic" w:hAnsi="TradeGothic"/>
              <w:b/>
              <w:bCs/>
              <w:sz w:val="16"/>
            </w:rPr>
          </w:pPr>
        </w:p>
      </w:tc>
      <w:tc>
        <w:tcPr>
          <w:tcW w:w="4111" w:type="dxa"/>
          <w:tcMar>
            <w:left w:w="567" w:type="dxa"/>
          </w:tcMar>
        </w:tcPr>
        <w:p w:rsidR="008F5D53" w:rsidRPr="00FF5D1F" w:rsidRDefault="008F5D53">
          <w:pPr>
            <w:pStyle w:val="Sidhuvud"/>
            <w:ind w:right="360"/>
          </w:pPr>
        </w:p>
      </w:tc>
      <w:tc>
        <w:tcPr>
          <w:tcW w:w="1525" w:type="dxa"/>
        </w:tcPr>
        <w:p w:rsidR="008F5D53" w:rsidRPr="00FF5D1F" w:rsidRDefault="008F5D53">
          <w:pPr>
            <w:pStyle w:val="Sidhuvud"/>
            <w:ind w:right="360"/>
          </w:pPr>
        </w:p>
      </w:tc>
    </w:tr>
  </w:tbl>
  <w:p w:rsidR="008F5D53" w:rsidRPr="00FF5D1F" w:rsidRDefault="008F5D5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3" w:rsidRPr="00FF5D1F" w:rsidRDefault="008F5D53">
    <w:pPr>
      <w:pStyle w:val="Sidhuvud"/>
      <w:framePr w:wrap="around" w:vAnchor="text" w:hAnchor="margin" w:xAlign="right" w:y="1"/>
      <w:rPr>
        <w:rStyle w:val="Sidnummer"/>
      </w:rPr>
    </w:pPr>
    <w:r w:rsidRPr="00FF5D1F">
      <w:rPr>
        <w:rStyle w:val="Sidnummer"/>
      </w:rPr>
      <w:fldChar w:fldCharType="begin" w:fldLock="1"/>
    </w:r>
    <w:r w:rsidRPr="00FF5D1F">
      <w:rPr>
        <w:rStyle w:val="Sidnummer"/>
      </w:rPr>
      <w:instrText xml:space="preserve">PAGE  </w:instrText>
    </w:r>
    <w:r w:rsidRPr="00FF5D1F">
      <w:rPr>
        <w:rStyle w:val="Sidnummer"/>
      </w:rPr>
      <w:fldChar w:fldCharType="separate"/>
    </w:r>
    <w:r w:rsidR="00C13D5C" w:rsidRPr="00FF5D1F">
      <w:rPr>
        <w:rStyle w:val="Sidnummer"/>
      </w:rPr>
      <w:t>3</w:t>
    </w:r>
    <w:r w:rsidRPr="00FF5D1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F5D53" w:rsidRPr="00FF5D1F">
      <w:tblPrEx>
        <w:tblCellMar>
          <w:top w:w="0" w:type="dxa"/>
          <w:bottom w:w="0" w:type="dxa"/>
        </w:tblCellMar>
      </w:tblPrEx>
      <w:trPr>
        <w:cantSplit/>
      </w:trPr>
      <w:tc>
        <w:tcPr>
          <w:tcW w:w="3119" w:type="dxa"/>
        </w:tcPr>
        <w:p w:rsidR="008F5D53" w:rsidRPr="00FF5D1F" w:rsidRDefault="008F5D53">
          <w:pPr>
            <w:pStyle w:val="Sidhuvud"/>
            <w:spacing w:line="200" w:lineRule="atLeast"/>
            <w:ind w:right="357"/>
            <w:rPr>
              <w:rFonts w:ascii="TradeGothic" w:hAnsi="TradeGothic"/>
              <w:b/>
              <w:bCs/>
              <w:sz w:val="16"/>
            </w:rPr>
          </w:pPr>
        </w:p>
      </w:tc>
      <w:tc>
        <w:tcPr>
          <w:tcW w:w="4111" w:type="dxa"/>
          <w:tcMar>
            <w:left w:w="567" w:type="dxa"/>
          </w:tcMar>
        </w:tcPr>
        <w:p w:rsidR="008F5D53" w:rsidRPr="00FF5D1F" w:rsidRDefault="008F5D53">
          <w:pPr>
            <w:pStyle w:val="Sidhuvud"/>
            <w:ind w:right="360"/>
          </w:pPr>
        </w:p>
      </w:tc>
      <w:tc>
        <w:tcPr>
          <w:tcW w:w="1525" w:type="dxa"/>
        </w:tcPr>
        <w:p w:rsidR="008F5D53" w:rsidRPr="00FF5D1F" w:rsidRDefault="008F5D53">
          <w:pPr>
            <w:pStyle w:val="Sidhuvud"/>
            <w:ind w:right="360"/>
          </w:pPr>
        </w:p>
      </w:tc>
    </w:tr>
  </w:tbl>
  <w:p w:rsidR="008F5D53" w:rsidRPr="00FF5D1F" w:rsidRDefault="008F5D5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D53" w:rsidRPr="00FF5D1F" w:rsidRDefault="00FF5D1F">
    <w:pPr>
      <w:framePr w:w="2948" w:h="1321" w:hRule="exact" w:wrap="notBeside" w:vAnchor="page" w:hAnchor="page" w:x="1362" w:y="653"/>
    </w:pPr>
    <w:r w:rsidRPr="00FF5D1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F5D53" w:rsidRPr="00FF5D1F" w:rsidRDefault="008F5D53">
    <w:pPr>
      <w:pStyle w:val="RKrubrik"/>
      <w:keepNext w:val="0"/>
      <w:tabs>
        <w:tab w:val="clear" w:pos="1134"/>
        <w:tab w:val="clear" w:pos="2835"/>
      </w:tabs>
      <w:spacing w:before="0" w:after="0" w:line="320" w:lineRule="atLeast"/>
      <w:rPr>
        <w:bCs/>
      </w:rPr>
    </w:pPr>
  </w:p>
  <w:p w:rsidR="008F5D53" w:rsidRPr="00FF5D1F" w:rsidRDefault="008F5D53">
    <w:pPr>
      <w:rPr>
        <w:rFonts w:ascii="TradeGothic" w:hAnsi="TradeGothic"/>
        <w:b/>
        <w:bCs/>
        <w:spacing w:val="12"/>
        <w:sz w:val="22"/>
      </w:rPr>
    </w:pPr>
  </w:p>
  <w:p w:rsidR="008F5D53" w:rsidRPr="00FF5D1F" w:rsidRDefault="008F5D53">
    <w:pPr>
      <w:pStyle w:val="RKrubrik"/>
      <w:keepNext w:val="0"/>
      <w:tabs>
        <w:tab w:val="clear" w:pos="1134"/>
        <w:tab w:val="clear" w:pos="2835"/>
      </w:tabs>
      <w:spacing w:before="0" w:after="0" w:line="320" w:lineRule="atLeast"/>
      <w:rPr>
        <w:bCs/>
      </w:rPr>
    </w:pPr>
  </w:p>
  <w:p w:rsidR="008F5D53" w:rsidRPr="00FF5D1F" w:rsidRDefault="008F5D5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1AE2"/>
    <w:multiLevelType w:val="hybridMultilevel"/>
    <w:tmpl w:val="EB14F3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245B3"/>
    <w:multiLevelType w:val="hybridMultilevel"/>
    <w:tmpl w:val="C7C0C4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A852AB"/>
    <w:multiLevelType w:val="hybridMultilevel"/>
    <w:tmpl w:val="628AE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88775395">
    <w:abstractNumId w:val="0"/>
  </w:num>
  <w:num w:numId="2" w16cid:durableId="1005128719">
    <w:abstractNumId w:val="1"/>
  </w:num>
  <w:num w:numId="3" w16cid:durableId="1279918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22B42"/>
    <w:rsid w:val="00051D5D"/>
    <w:rsid w:val="000E181F"/>
    <w:rsid w:val="000E3FE0"/>
    <w:rsid w:val="00150384"/>
    <w:rsid w:val="001D023B"/>
    <w:rsid w:val="0021238E"/>
    <w:rsid w:val="00226D20"/>
    <w:rsid w:val="0026677D"/>
    <w:rsid w:val="002A4D5D"/>
    <w:rsid w:val="002C28DB"/>
    <w:rsid w:val="002D594B"/>
    <w:rsid w:val="002E692A"/>
    <w:rsid w:val="00307DD9"/>
    <w:rsid w:val="00342E99"/>
    <w:rsid w:val="00345B32"/>
    <w:rsid w:val="003504B1"/>
    <w:rsid w:val="00353EEF"/>
    <w:rsid w:val="00382840"/>
    <w:rsid w:val="003928A4"/>
    <w:rsid w:val="0047498C"/>
    <w:rsid w:val="004D6000"/>
    <w:rsid w:val="00541D18"/>
    <w:rsid w:val="005B7611"/>
    <w:rsid w:val="005C33E6"/>
    <w:rsid w:val="005F17D3"/>
    <w:rsid w:val="00654C45"/>
    <w:rsid w:val="006B752F"/>
    <w:rsid w:val="006B7625"/>
    <w:rsid w:val="006E4E11"/>
    <w:rsid w:val="007017AE"/>
    <w:rsid w:val="007242A3"/>
    <w:rsid w:val="00735297"/>
    <w:rsid w:val="00755A3B"/>
    <w:rsid w:val="0077146F"/>
    <w:rsid w:val="007A4097"/>
    <w:rsid w:val="0081161E"/>
    <w:rsid w:val="008178CD"/>
    <w:rsid w:val="00877472"/>
    <w:rsid w:val="008F3D22"/>
    <w:rsid w:val="008F5D53"/>
    <w:rsid w:val="008F7D06"/>
    <w:rsid w:val="009239D5"/>
    <w:rsid w:val="00927EEB"/>
    <w:rsid w:val="009960AB"/>
    <w:rsid w:val="009C0A38"/>
    <w:rsid w:val="00A006CC"/>
    <w:rsid w:val="00A305D9"/>
    <w:rsid w:val="00B36BDF"/>
    <w:rsid w:val="00BE552E"/>
    <w:rsid w:val="00BE7436"/>
    <w:rsid w:val="00C12EB8"/>
    <w:rsid w:val="00C13D5C"/>
    <w:rsid w:val="00C20FA2"/>
    <w:rsid w:val="00C34D7A"/>
    <w:rsid w:val="00C83FE7"/>
    <w:rsid w:val="00D13718"/>
    <w:rsid w:val="00D17EF9"/>
    <w:rsid w:val="00E3016E"/>
    <w:rsid w:val="00E82875"/>
    <w:rsid w:val="00F34121"/>
    <w:rsid w:val="00F612E2"/>
    <w:rsid w:val="00F67514"/>
    <w:rsid w:val="00F72859"/>
    <w:rsid w:val="00F81567"/>
    <w:rsid w:val="00FB68D9"/>
    <w:rsid w:val="00FF5D1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881009-B0ED-403B-961C-5B02F9CA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353EEF"/>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9.9. Migrerat</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081118 Rådspm EG-Norge.doc</QFMSP_x0020_source_x0020_name>
  </documentManagement>
</p:properties>
</file>

<file path=customXml/itemProps1.xml><?xml version="1.0" encoding="utf-8"?>
<ds:datastoreItem xmlns:ds="http://schemas.openxmlformats.org/officeDocument/2006/customXml" ds:itemID="{1623026E-DA28-4E0E-8D95-21A190A6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01501E-3831-496D-B923-EEDBCE6F72B7}">
  <ds:schemaRefs>
    <ds:schemaRef ds:uri="http://schemas.microsoft.com/sharepoint/v3/contenttype/forms"/>
  </ds:schemaRefs>
</ds:datastoreItem>
</file>

<file path=customXml/itemProps3.xml><?xml version="1.0" encoding="utf-8"?>
<ds:datastoreItem xmlns:ds="http://schemas.openxmlformats.org/officeDocument/2006/customXml" ds:itemID="{2C79FA96-4CA7-4CE3-BB03-156585A25308}">
  <ds:schemaRefs>
    <ds:schemaRef ds:uri="http://schemas.microsoft.com/sharepoint/events"/>
  </ds:schemaRefs>
</ds:datastoreItem>
</file>

<file path=customXml/itemProps4.xml><?xml version="1.0" encoding="utf-8"?>
<ds:datastoreItem xmlns:ds="http://schemas.openxmlformats.org/officeDocument/2006/customXml" ds:itemID="{0D37D84D-CED9-4AE9-873B-FDE130487A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622</Words>
  <Characters>3897</Characters>
  <Application>Microsoft Office Word</Application>
  <DocSecurity>4</DocSecurity>
  <Lines>114</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2009-11-05T09:37:00Z</cp:lastPrinted>
  <dcterms:created xsi:type="dcterms:W3CDTF">2025-12-17T23:55:00Z</dcterms:created>
  <dcterms:modified xsi:type="dcterms:W3CDTF">2025-12-17T23:55:00Z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