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5DF" w:rsidRPr="006245DF" w:rsidRDefault="006245DF">
      <w:pPr>
        <w:pStyle w:val="Frslagsrubrik"/>
      </w:pPr>
      <w:r w:rsidRPr="006245DF">
        <w:t>Förslag till riksdagsbeslut</w:t>
      </w:r>
    </w:p>
    <w:p w:rsidR="006245DF" w:rsidRPr="006245DF" w:rsidRDefault="006245DF">
      <w:pPr>
        <w:pStyle w:val="Hemstlatt"/>
        <w:ind w:left="0"/>
      </w:pPr>
      <w:r w:rsidRPr="006245DF">
        <w:t>Riksdagen tillkännager för regeringen som sin mening vad som anförs i motionen om kulturen som resurs för regional til</w:t>
      </w:r>
      <w:r w:rsidRPr="006245DF">
        <w:t>l</w:t>
      </w:r>
      <w:r w:rsidRPr="006245DF">
        <w:t>växt.</w:t>
      </w:r>
    </w:p>
    <w:p w:rsidR="006245DF" w:rsidRPr="006245DF" w:rsidRDefault="006245DF">
      <w:pPr>
        <w:pStyle w:val="Rubrik1"/>
      </w:pPr>
      <w:r w:rsidRPr="006245DF">
        <w:t>Motivering</w:t>
      </w:r>
    </w:p>
    <w:p w:rsidR="006245DF" w:rsidRPr="006245DF" w:rsidRDefault="006245DF">
      <w:r w:rsidRPr="006245DF">
        <w:t>Kultur i alla dess former bidrar till att berika människors liv. Det gäller alla skeden i livet och i alla delar av landet, och ska så vara. Kulturen är viktig för yttrandefriheten och därmed för demokratin. Kulturpolitiken har därmed en avgörande roll för att skapa reella möjligheter för alla till delaktighet i kultu</w:t>
      </w:r>
      <w:r w:rsidRPr="006245DF">
        <w:t>r</w:t>
      </w:r>
      <w:r w:rsidRPr="006245DF">
        <w:t xml:space="preserve">livet, kulturupplevelser och eget skapande. </w:t>
      </w:r>
    </w:p>
    <w:p w:rsidR="006245DF" w:rsidRPr="006245DF" w:rsidRDefault="006245DF">
      <w:pPr>
        <w:pStyle w:val="Normaltindrag"/>
      </w:pPr>
      <w:r w:rsidRPr="006245DF">
        <w:t>Det är viktigt att kulturen, särskilt i skogslänen med långa geografiska a</w:t>
      </w:r>
      <w:r w:rsidRPr="006245DF">
        <w:t>v</w:t>
      </w:r>
      <w:r w:rsidRPr="006245DF">
        <w:t>stånd, finns tillgänglig även utanför residensstäderna. Kostnader för resor och övernattning leder till att många avstår från kulturaktiviteter. Människor, oavsett bostadsort, ska ha möjlighet att utöva kultur och ta del av kulturup</w:t>
      </w:r>
      <w:r w:rsidRPr="006245DF">
        <w:t>p</w:t>
      </w:r>
      <w:r w:rsidRPr="006245DF">
        <w:t>levelser. Till detta behövs nationellt ansvar för en sammanhållen kulturpolitik i hela Sverige.</w:t>
      </w:r>
    </w:p>
    <w:p w:rsidR="006245DF" w:rsidRPr="006245DF" w:rsidRDefault="006245DF">
      <w:pPr>
        <w:pStyle w:val="Normaltindrag"/>
      </w:pPr>
      <w:r w:rsidRPr="006245DF">
        <w:t>Kulturen har både ett egenvärde och ett kommersiellt värde. Men det som är kommersiellt gångbart i storstäder är inte alltid det i glest bebyggda delar av landet. Därför är de region</w:t>
      </w:r>
      <w:r w:rsidRPr="006245DF">
        <w:t>ala kulturinstitutionerna viktiga. Det är via dessa som sammanvägningen mellan egenvärde och kommersiellt värde kan göras så att det gagnar människorna i den egna regionen. Särskilt viktigt är att ku</w:t>
      </w:r>
      <w:r w:rsidRPr="006245DF">
        <w:t>l</w:t>
      </w:r>
      <w:r w:rsidRPr="006245DF">
        <w:t xml:space="preserve">turen når barn och ungdomar, exempelvis genom skolan. </w:t>
      </w:r>
    </w:p>
    <w:p w:rsidR="006245DF" w:rsidRPr="006245DF" w:rsidRDefault="006245DF">
      <w:pPr>
        <w:pStyle w:val="Normaltindrag"/>
      </w:pPr>
      <w:r w:rsidRPr="006245DF">
        <w:t>Det är angeläget att de befintliga regionala kulturinstitutionerna bevaras och framför allt får möjlighet att utvecklas. Den nyskapande kulturen måste ges en plats i hela landet. En större andel av det statliga kulturstödet bör dä</w:t>
      </w:r>
      <w:r w:rsidRPr="006245DF">
        <w:t>r</w:t>
      </w:r>
      <w:r w:rsidRPr="006245DF">
        <w:t xml:space="preserve">för fördelas via och till de regionala kulturinstitutionerna. </w:t>
      </w:r>
    </w:p>
    <w:p w:rsidR="006245DF" w:rsidRPr="006245DF" w:rsidRDefault="006245DF">
      <w:pPr>
        <w:pStyle w:val="Normaltindrag"/>
      </w:pPr>
      <w:r w:rsidRPr="006245DF">
        <w:lastRenderedPageBreak/>
        <w:t>Kulturen har en självklar roll i den regionala utvecklingen, eftersom mö</w:t>
      </w:r>
      <w:r w:rsidRPr="006245DF">
        <w:t>j</w:t>
      </w:r>
      <w:r w:rsidRPr="006245DF">
        <w:t>ligheter till kulturupplevelser stärker regionens attraktionskraft. En ort med ett aktivt kulturliv ger hög livskvalitet, vilket lockar unga att stanna kvar på orten i stället för att söka sig till storstaden. Det kan också vara en avgörande faktor för att ett företag väljer att etablera sig på landsbygden.</w:t>
      </w:r>
    </w:p>
    <w:p w:rsidR="006245DF" w:rsidRPr="006245DF" w:rsidRDefault="006245DF">
      <w:pPr>
        <w:pStyle w:val="Normaltindrag"/>
      </w:pPr>
      <w:r w:rsidRPr="006245DF">
        <w:t>Ett aktivt kulturliv bidrar också till att stimulera entreprenörer till lokala insatser och att utveckla nya produkter. Genom att skapa nya former för m</w:t>
      </w:r>
      <w:r w:rsidRPr="006245DF">
        <w:t>ö</w:t>
      </w:r>
      <w:r w:rsidRPr="006245DF">
        <w:t>tesplatser mellan människor, till exempel nätverk mellan företagare och akt</w:t>
      </w:r>
      <w:r w:rsidRPr="006245DF">
        <w:t>i</w:t>
      </w:r>
      <w:r w:rsidRPr="006245DF">
        <w:t xml:space="preserve">va kulturskapare, kan kreativiteten utvecklas hos bägge parter. </w:t>
      </w:r>
    </w:p>
    <w:p w:rsidR="006245DF" w:rsidRPr="006245DF" w:rsidRDefault="006245DF">
      <w:pPr>
        <w:pStyle w:val="Normaltindrag"/>
      </w:pPr>
      <w:r w:rsidRPr="006245DF">
        <w:t xml:space="preserve">Kultur kan därmed bidra till att stärka både den bofasta befolkningen och näringslivet – inte minst besöksnäringen – i alla delar av landet. De statliga kulturinstitutionerna bör därför ges ett tydligt uppdrag att aktivt medverka i sådana utvecklingsprocesser, vilket måste ske i samverkan med regioner och kommuner. </w:t>
      </w:r>
    </w:p>
    <w:p w:rsidR="006245DF" w:rsidRPr="006245DF" w:rsidRDefault="006245DF">
      <w:pPr>
        <w:pStyle w:val="Normaltindrag"/>
      </w:pPr>
      <w:r w:rsidRPr="006245DF">
        <w:t>Film i Väst</w:t>
      </w:r>
      <w:r w:rsidRPr="006245DF">
        <w:rPr>
          <w:b/>
        </w:rPr>
        <w:t xml:space="preserve"> </w:t>
      </w:r>
      <w:r w:rsidRPr="006245DF">
        <w:t>och Filmpool Nord är goda exempel på regionala produktions- och resurscentra som har haft en stor betydelse för regionen. Värmlandsop</w:t>
      </w:r>
      <w:r w:rsidRPr="006245DF">
        <w:t>e</w:t>
      </w:r>
      <w:r w:rsidRPr="006245DF">
        <w:t>ran drar publik från hela landet och utgör därmed en magnet för såväl nä</w:t>
      </w:r>
      <w:r w:rsidRPr="006245DF">
        <w:t>r</w:t>
      </w:r>
      <w:r w:rsidRPr="006245DF">
        <w:t>ingslivet som övriga samhället. Detta är bara ett par exempel på samhäll</w:t>
      </w:r>
      <w:r w:rsidRPr="006245DF">
        <w:t>s</w:t>
      </w:r>
      <w:r w:rsidRPr="006245DF">
        <w:t>stödd kultur som på ett förtjänstfullt sätt breddat den traditionella arbetsmar</w:t>
      </w:r>
      <w:r w:rsidRPr="006245DF">
        <w:t>k</w:t>
      </w:r>
      <w:r w:rsidRPr="006245DF">
        <w:t>naden samtidigt som de har berikat det regionala kulturlivet.</w:t>
      </w:r>
    </w:p>
    <w:p w:rsidR="006245DF" w:rsidRPr="006245DF" w:rsidRDefault="006245DF">
      <w:pPr>
        <w:pStyle w:val="Normaltindrag"/>
      </w:pPr>
      <w:r w:rsidRPr="006245DF">
        <w:t>Tillgång till kulturlivet handlar inte alltid om omfattande investeringar och stora proje</w:t>
      </w:r>
      <w:r w:rsidRPr="006245DF">
        <w:t>kt. Det kan handla om en relativt enkel sak som att det finns bi</w:t>
      </w:r>
      <w:r w:rsidRPr="006245DF">
        <w:t>o</w:t>
      </w:r>
      <w:r w:rsidRPr="006245DF">
        <w:t>grafer över hela landet. Teknikskiftet till digitala visningsanläggningar har gjort det möjligt för fler människor att till exempel se operaföreställningar från New York direkt på hemorten. Ett statligt stöd kombinerat med regionala och kommunala pengar kan möjliggöra fortsatt utveckling. I tider, när landets kommuner och landsting kämpar med stora ekonomiska problem, är statens ansvar särskilt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45DF">
        <w:trPr>
          <w:cantSplit/>
        </w:trPr>
        <w:tc>
          <w:tcPr>
            <w:tcW w:w="3046" w:type="dxa"/>
          </w:tcPr>
          <w:p w:rsidR="006245DF" w:rsidRPr="006245DF" w:rsidRDefault="006245DF">
            <w:pPr>
              <w:pStyle w:val="UnderskriftDatum"/>
              <w:spacing w:before="240"/>
            </w:pPr>
            <w:r w:rsidRPr="006245DF">
              <w:t>Stockholm den 30 september 2009</w:t>
            </w:r>
          </w:p>
        </w:tc>
        <w:tc>
          <w:tcPr>
            <w:tcW w:w="3047" w:type="dxa"/>
          </w:tcPr>
          <w:p w:rsidR="006245DF" w:rsidRPr="006245DF" w:rsidRDefault="006245DF">
            <w:pPr>
              <w:pStyle w:val="Underskrifter"/>
              <w:spacing w:before="240"/>
            </w:pPr>
          </w:p>
        </w:tc>
      </w:tr>
      <w:tr w:rsidR="00000000" w:rsidRPr="006245DF">
        <w:trPr>
          <w:cantSplit/>
        </w:trPr>
        <w:tc>
          <w:tcPr>
            <w:tcW w:w="3046" w:type="dxa"/>
          </w:tcPr>
          <w:p w:rsidR="006245DF" w:rsidRPr="006245DF" w:rsidRDefault="006245DF">
            <w:pPr>
              <w:pStyle w:val="Underskrifter"/>
            </w:pPr>
            <w:r w:rsidRPr="006245DF">
              <w:t>Kristina Zakrisson (s)</w:t>
            </w:r>
          </w:p>
        </w:tc>
        <w:tc>
          <w:tcPr>
            <w:tcW w:w="3046" w:type="dxa"/>
          </w:tcPr>
          <w:p w:rsidR="006245DF" w:rsidRPr="006245DF" w:rsidRDefault="006245DF">
            <w:pPr>
              <w:pStyle w:val="Underskrifter"/>
            </w:pPr>
          </w:p>
        </w:tc>
      </w:tr>
      <w:tr w:rsidR="00000000" w:rsidRPr="006245DF">
        <w:trPr>
          <w:cantSplit/>
        </w:trPr>
        <w:tc>
          <w:tcPr>
            <w:tcW w:w="3046" w:type="dxa"/>
          </w:tcPr>
          <w:p w:rsidR="006245DF" w:rsidRPr="006245DF" w:rsidRDefault="006245DF">
            <w:pPr>
              <w:pStyle w:val="Underskrifter"/>
            </w:pPr>
            <w:r w:rsidRPr="006245DF">
              <w:t>Berit Högman (s)</w:t>
            </w:r>
          </w:p>
        </w:tc>
        <w:tc>
          <w:tcPr>
            <w:tcW w:w="3046" w:type="dxa"/>
          </w:tcPr>
          <w:p w:rsidR="006245DF" w:rsidRPr="006245DF" w:rsidRDefault="006245DF">
            <w:pPr>
              <w:pStyle w:val="Underskrifter"/>
            </w:pPr>
            <w:r w:rsidRPr="006245DF">
              <w:t>Hans Unander ()</w:t>
            </w:r>
          </w:p>
        </w:tc>
      </w:tr>
      <w:tr w:rsidR="00000000" w:rsidRPr="006245DF">
        <w:trPr>
          <w:cantSplit/>
        </w:trPr>
        <w:tc>
          <w:tcPr>
            <w:tcW w:w="3046" w:type="dxa"/>
          </w:tcPr>
          <w:p w:rsidR="006245DF" w:rsidRPr="006245DF" w:rsidRDefault="006245DF">
            <w:pPr>
              <w:pStyle w:val="Underskrifter"/>
            </w:pPr>
            <w:r w:rsidRPr="006245DF">
              <w:t>Sinikka Bohlin (s)</w:t>
            </w:r>
          </w:p>
        </w:tc>
        <w:tc>
          <w:tcPr>
            <w:tcW w:w="3046" w:type="dxa"/>
          </w:tcPr>
          <w:p w:rsidR="006245DF" w:rsidRPr="006245DF" w:rsidRDefault="006245DF">
            <w:pPr>
              <w:pStyle w:val="Underskrifter"/>
            </w:pPr>
            <w:r w:rsidRPr="006245DF">
              <w:t>Jasenko Omanovic (s)</w:t>
            </w:r>
          </w:p>
        </w:tc>
      </w:tr>
      <w:tr w:rsidR="00000000" w:rsidRPr="006245DF">
        <w:trPr>
          <w:cantSplit/>
        </w:trPr>
        <w:tc>
          <w:tcPr>
            <w:tcW w:w="3046" w:type="dxa"/>
          </w:tcPr>
          <w:p w:rsidR="006245DF" w:rsidRPr="006245DF" w:rsidRDefault="006245DF">
            <w:pPr>
              <w:pStyle w:val="Underskrifter"/>
            </w:pPr>
            <w:r w:rsidRPr="006245DF">
              <w:t>Marie Nordén (s)</w:t>
            </w:r>
          </w:p>
        </w:tc>
        <w:tc>
          <w:tcPr>
            <w:tcW w:w="3046" w:type="dxa"/>
          </w:tcPr>
          <w:p w:rsidR="006245DF" w:rsidRPr="006245DF" w:rsidRDefault="006245DF">
            <w:pPr>
              <w:pStyle w:val="Underskrifter"/>
            </w:pPr>
            <w:r w:rsidRPr="006245DF">
              <w:t>Helén Pettersson i Umeå (s)</w:t>
            </w:r>
          </w:p>
        </w:tc>
      </w:tr>
    </w:tbl>
    <w:p w:rsidR="006245DF" w:rsidRPr="006245DF" w:rsidRDefault="006245DF">
      <w:pPr>
        <w:pStyle w:val="Normaltindrag"/>
      </w:pPr>
    </w:p>
    <w:sectPr w:rsidR="00000000" w:rsidRPr="006245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5DF" w:rsidRPr="006245DF" w:rsidRDefault="006245DF">
      <w:r w:rsidRPr="006245DF">
        <w:separator/>
      </w:r>
    </w:p>
  </w:endnote>
  <w:endnote w:type="continuationSeparator" w:id="0">
    <w:p w:rsidR="006245DF" w:rsidRPr="006245DF" w:rsidRDefault="006245DF">
      <w:r w:rsidRPr="00624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5DF" w:rsidRPr="006245DF" w:rsidRDefault="006245DF">
    <w:pPr>
      <w:pStyle w:val="Sidfot"/>
    </w:pPr>
    <w:r w:rsidRPr="00624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617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5DF" w:rsidRDefault="006245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45DF" w:rsidRDefault="006245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5DF" w:rsidRPr="006245DF" w:rsidRDefault="006245DF">
    <w:pPr>
      <w:pStyle w:val="Sidfot"/>
    </w:pPr>
    <w:r w:rsidRPr="00624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676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5DF" w:rsidRDefault="006245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45DF" w:rsidRDefault="006245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5DF" w:rsidRPr="006245DF" w:rsidRDefault="006245DF">
    <w:pPr>
      <w:pStyle w:val="Sidfot"/>
    </w:pPr>
    <w:r w:rsidRPr="00624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456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5DF" w:rsidRDefault="006245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45DF" w:rsidRDefault="006245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5DF" w:rsidRPr="006245DF" w:rsidRDefault="006245DF">
      <w:r w:rsidRPr="006245DF">
        <w:separator/>
      </w:r>
    </w:p>
  </w:footnote>
  <w:footnote w:type="continuationSeparator" w:id="0">
    <w:p w:rsidR="006245DF" w:rsidRPr="006245DF" w:rsidRDefault="006245DF">
      <w:r w:rsidRPr="00624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5DF" w:rsidRPr="006245DF" w:rsidRDefault="006245DF">
    <w:pPr>
      <w:pStyle w:val="Sidhuvud"/>
    </w:pPr>
    <w:r w:rsidRPr="00624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155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5DF" w:rsidRDefault="006245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45DF" w:rsidRDefault="006245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5DF" w:rsidRPr="006245DF" w:rsidRDefault="006245DF">
    <w:pPr>
      <w:pStyle w:val="Sidhuvud"/>
    </w:pPr>
    <w:r w:rsidRPr="00624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845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5DF" w:rsidRDefault="006245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45DF" w:rsidRDefault="006245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5DF" w:rsidRPr="006245DF" w:rsidRDefault="006245DF">
    <w:pPr>
      <w:pStyle w:val="FSHNormal"/>
      <w:tabs>
        <w:tab w:val="right" w:pos="5840"/>
      </w:tabs>
    </w:pPr>
    <w:r w:rsidRPr="006245DF">
      <w:br/>
    </w:r>
    <w:r w:rsidRPr="006245DF">
      <w:fldChar w:fldCharType="begin" w:fldLock="1"/>
    </w:r>
    <w:r w:rsidRPr="006245DF">
      <w:instrText xml:space="preserve"> DOCPROPERTY</w:instrText>
    </w:r>
    <w:r w:rsidRPr="006245DF">
      <w:rPr>
        <w:sz w:val="18"/>
      </w:rPr>
      <w:instrText xml:space="preserve"> "YearUser" *\charformat </w:instrText>
    </w:r>
    <w:r w:rsidRPr="006245DF">
      <w:fldChar w:fldCharType="separate"/>
    </w:r>
    <w:r w:rsidRPr="006245DF">
      <w:t>2009/10</w:t>
    </w:r>
    <w:r w:rsidRPr="006245DF">
      <w:fldChar w:fldCharType="end"/>
    </w:r>
    <w:r w:rsidRPr="006245DF">
      <w:t xml:space="preserve"> </w:t>
    </w:r>
    <w:r w:rsidRPr="006245DF">
      <w:tab/>
      <w:t xml:space="preserve">mnr: </w:t>
    </w:r>
    <w:r w:rsidRPr="006245DF">
      <w:fldChar w:fldCharType="begin" w:fldLock="1"/>
    </w:r>
    <w:r w:rsidRPr="006245DF">
      <w:instrText xml:space="preserve"> DOCPROPERTY</w:instrText>
    </w:r>
    <w:r w:rsidRPr="006245DF">
      <w:rPr>
        <w:sz w:val="18"/>
      </w:rPr>
      <w:instrText xml:space="preserve"> "Motionsnummer" *\charformat </w:instrText>
    </w:r>
    <w:r w:rsidRPr="006245DF">
      <w:fldChar w:fldCharType="separate"/>
    </w:r>
    <w:r w:rsidRPr="006245DF">
      <w:t>Kr274</w:t>
    </w:r>
    <w:r w:rsidRPr="006245DF">
      <w:fldChar w:fldCharType="end"/>
    </w:r>
    <w:r w:rsidRPr="006245DF">
      <w:br/>
    </w:r>
    <w:r w:rsidRPr="006245DF">
      <w:fldChar w:fldCharType="begin" w:fldLock="1"/>
    </w:r>
    <w:r w:rsidRPr="006245DF">
      <w:instrText xml:space="preserve"> DOCPROPERTY</w:instrText>
    </w:r>
    <w:r w:rsidRPr="006245DF">
      <w:rPr>
        <w:sz w:val="18"/>
      </w:rPr>
      <w:instrText xml:space="preserve"> "Samling" *\charformat </w:instrText>
    </w:r>
    <w:r w:rsidRPr="006245DF">
      <w:fldChar w:fldCharType="end"/>
    </w:r>
    <w:r w:rsidRPr="006245DF">
      <w:tab/>
      <w:t xml:space="preserve">pnr: </w:t>
    </w:r>
    <w:r w:rsidRPr="006245DF">
      <w:fldChar w:fldCharType="begin" w:fldLock="1"/>
    </w:r>
    <w:r w:rsidRPr="006245DF">
      <w:instrText xml:space="preserve"> DOCPROPERTY</w:instrText>
    </w:r>
    <w:r w:rsidRPr="006245DF">
      <w:rPr>
        <w:sz w:val="18"/>
      </w:rPr>
      <w:instrText xml:space="preserve"> "Partinummer" *\charformat </w:instrText>
    </w:r>
    <w:r w:rsidRPr="006245DF">
      <w:fldChar w:fldCharType="separate"/>
    </w:r>
    <w:r w:rsidRPr="006245DF">
      <w:t>s40011</w:t>
    </w:r>
    <w:r w:rsidRPr="006245DF">
      <w:fldChar w:fldCharType="end"/>
    </w:r>
  </w:p>
  <w:p w:rsidR="006245DF" w:rsidRPr="006245DF" w:rsidRDefault="006245DF">
    <w:pPr>
      <w:pStyle w:val="FSHRub1"/>
    </w:pPr>
    <w:r w:rsidRPr="006245DF">
      <w:t>Motion till riksdagen</w:t>
    </w:r>
    <w:r w:rsidRPr="006245DF">
      <w:br/>
    </w:r>
    <w:r w:rsidRPr="006245DF">
      <w:fldChar w:fldCharType="begin" w:fldLock="1"/>
    </w:r>
    <w:r w:rsidRPr="006245DF">
      <w:instrText xml:space="preserve"> DOCPROPERTY "YearUser" *\charformat </w:instrText>
    </w:r>
    <w:r w:rsidRPr="006245DF">
      <w:fldChar w:fldCharType="separate"/>
    </w:r>
    <w:r w:rsidRPr="006245DF">
      <w:t>2009/10</w:t>
    </w:r>
    <w:r w:rsidRPr="006245DF">
      <w:fldChar w:fldCharType="end"/>
    </w:r>
    <w:r w:rsidRPr="006245DF">
      <w:t>:</w:t>
    </w:r>
    <w:r w:rsidRPr="006245DF">
      <w:fldChar w:fldCharType="begin" w:fldLock="1"/>
    </w:r>
    <w:r w:rsidRPr="006245DF">
      <w:instrText xml:space="preserve"> DOCPROPERTY "Motionsnummer" *\charformat </w:instrText>
    </w:r>
    <w:r w:rsidRPr="006245DF">
      <w:fldChar w:fldCharType="separate"/>
    </w:r>
    <w:r w:rsidRPr="006245DF">
      <w:t>Kr274</w:t>
    </w:r>
    <w:r w:rsidRPr="006245DF">
      <w:fldChar w:fldCharType="end"/>
    </w:r>
  </w:p>
  <w:p w:rsidR="006245DF" w:rsidRPr="006245DF" w:rsidRDefault="006245DF">
    <w:pPr>
      <w:pStyle w:val="FSHNormalS5"/>
    </w:pPr>
    <w:r w:rsidRPr="006245DF">
      <w:fldChar w:fldCharType="begin" w:fldLock="1"/>
    </w:r>
    <w:r w:rsidRPr="006245DF">
      <w:instrText xml:space="preserve"> DOCPROPERTY "MotionarText" *\charformat </w:instrText>
    </w:r>
    <w:r w:rsidRPr="006245DF">
      <w:fldChar w:fldCharType="separate"/>
    </w:r>
    <w:r w:rsidRPr="006245DF">
      <w:t>av Kristina Zakrisson m.fl. (s)</w:t>
    </w:r>
    <w:r w:rsidRPr="006245DF">
      <w:fldChar w:fldCharType="end"/>
    </w:r>
    <w:r w:rsidRPr="006245DF">
      <w:br/>
    </w:r>
    <w:r w:rsidRPr="006245DF">
      <w:fldChar w:fldCharType="begin" w:fldLock="1"/>
    </w:r>
    <w:r w:rsidRPr="006245DF">
      <w:instrText xml:space="preserve"> DOCPROPERTY "SvarFrasKort" *\charformat </w:instrText>
    </w:r>
    <w:r w:rsidRPr="006245DF">
      <w:fldChar w:fldCharType="end"/>
    </w:r>
  </w:p>
  <w:p w:rsidR="006245DF" w:rsidRPr="006245DF" w:rsidRDefault="006245DF">
    <w:pPr>
      <w:pStyle w:val="FSHTitel"/>
    </w:pPr>
    <w:r w:rsidRPr="006245DF">
      <w:fldChar w:fldCharType="begin" w:fldLock="1"/>
    </w:r>
    <w:r w:rsidRPr="006245DF">
      <w:instrText xml:space="preserve"> DOCPROPERTY</w:instrText>
    </w:r>
    <w:r w:rsidRPr="006245DF">
      <w:rPr>
        <w:sz w:val="18"/>
      </w:rPr>
      <w:instrText xml:space="preserve"> "RubrikSvar" *\charformat </w:instrText>
    </w:r>
    <w:r w:rsidRPr="006245DF">
      <w:fldChar w:fldCharType="separate"/>
    </w:r>
    <w:r w:rsidRPr="006245DF">
      <w:t>Kultur som resurs för regional tillväxt</w:t>
    </w:r>
    <w:r w:rsidRPr="006245DF">
      <w:fldChar w:fldCharType="end"/>
    </w:r>
  </w:p>
  <w:p w:rsidR="006245DF" w:rsidRPr="006245DF" w:rsidRDefault="006245DF">
    <w:pPr>
      <w:pStyle w:val="Normal00"/>
    </w:pPr>
  </w:p>
  <w:p w:rsidR="006245DF" w:rsidRPr="006245DF" w:rsidRDefault="006245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3684302">
    <w:abstractNumId w:val="8"/>
  </w:num>
  <w:num w:numId="2" w16cid:durableId="1418209218">
    <w:abstractNumId w:val="9"/>
  </w:num>
  <w:num w:numId="3" w16cid:durableId="2062092953">
    <w:abstractNumId w:val="8"/>
  </w:num>
  <w:num w:numId="4" w16cid:durableId="867720092">
    <w:abstractNumId w:val="9"/>
  </w:num>
  <w:num w:numId="5" w16cid:durableId="795028050">
    <w:abstractNumId w:val="13"/>
  </w:num>
  <w:num w:numId="6" w16cid:durableId="1422146086">
    <w:abstractNumId w:val="10"/>
  </w:num>
  <w:num w:numId="7" w16cid:durableId="2003971198">
    <w:abstractNumId w:val="11"/>
  </w:num>
  <w:num w:numId="8" w16cid:durableId="231430340">
    <w:abstractNumId w:val="12"/>
  </w:num>
  <w:num w:numId="9" w16cid:durableId="314187786">
    <w:abstractNumId w:val="8"/>
  </w:num>
  <w:num w:numId="10" w16cid:durableId="1261374178">
    <w:abstractNumId w:val="3"/>
  </w:num>
  <w:num w:numId="11" w16cid:durableId="654921368">
    <w:abstractNumId w:val="2"/>
  </w:num>
  <w:num w:numId="12" w16cid:durableId="1431966460">
    <w:abstractNumId w:val="1"/>
  </w:num>
  <w:num w:numId="13" w16cid:durableId="184756015">
    <w:abstractNumId w:val="0"/>
  </w:num>
  <w:num w:numId="14" w16cid:durableId="1793743076">
    <w:abstractNumId w:val="9"/>
  </w:num>
  <w:num w:numId="15" w16cid:durableId="2109352373">
    <w:abstractNumId w:val="7"/>
  </w:num>
  <w:num w:numId="16" w16cid:durableId="897937136">
    <w:abstractNumId w:val="6"/>
  </w:num>
  <w:num w:numId="17" w16cid:durableId="884440449">
    <w:abstractNumId w:val="5"/>
  </w:num>
  <w:num w:numId="18" w16cid:durableId="227107620">
    <w:abstractNumId w:val="4"/>
  </w:num>
  <w:num w:numId="19" w16cid:durableId="672030340">
    <w:abstractNumId w:val="11"/>
  </w:num>
  <w:num w:numId="20" w16cid:durableId="1180509106">
    <w:abstractNumId w:val="10"/>
  </w:num>
  <w:num w:numId="21" w16cid:durableId="702480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1B0EC7B2-9F16-4391-A824-2F6E746B104D},{A193B297-6B98-437B-A6FB-B6A494C4671C},{AFEDEBCD-DAF7-4A2D-BA3F-02317BF57C75},{A84252AD-74F7-4D5E-861A-3F95269FC5C7},{29FE5090-7C32-4F4F-AEC4-9D001E10322D},{CD85B743-97BA-480E-AD21-5623D019C5CE},{6C8EA419-EA53-4D0D-85B4-7E9172F2D162}"/>
  </w:docVars>
  <w:rsids>
    <w:rsidRoot w:val="00CB07F3"/>
    <w:rsid w:val="006245DF"/>
    <w:rsid w:val="00CB07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63C8D49-6154-4702-B5E1-74E856C8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3270</Characters>
  <Application>Microsoft Office Word</Application>
  <DocSecurity>4</DocSecurity>
  <Lines>64</Lines>
  <Paragraphs>23</Paragraphs>
  <ScaleCrop>false</ScaleCrop>
  <HeadingPairs>
    <vt:vector size="2" baseType="variant">
      <vt:variant>
        <vt:lpstr>Rubrik</vt:lpstr>
      </vt:variant>
      <vt:variant>
        <vt:i4>1</vt:i4>
      </vt:variant>
    </vt:vector>
  </HeadingPairs>
  <TitlesOfParts>
    <vt:vector size="1" baseType="lpstr">
      <vt:lpstr>s40011</vt:lpstr>
    </vt:vector>
  </TitlesOfParts>
  <Company>Riksdagen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s40011</dc:title>
  <dc:subject>s40011</dc:subject>
  <dc:creator>Riksdagen</dc:creator>
  <cp:keywords>Riksdagen</cp:keywords>
  <dc:description>Nya formatmallshantering för förslag+urix bakåtkomp+könamn</dc:description>
  <cp:lastModifiedBy>Lars Brink</cp:lastModifiedBy>
  <cp:revision>2</cp:revision>
  <cp:lastPrinted>2009-11-30T08:22:00Z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 som resurs för regional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som resurs för regional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Kristina Zakrisson m.fl. (s)</vt:lpwstr>
  </property>
  <property fmtid="{D5CDD505-2E9C-101B-9397-08002B2CF9AE}" pid="26" name="MotionarLista">
    <vt:lpwstr>Zakrisson, Kristina (s)\Högman, Berit (s)\Unander, Hans (s)\Bohlin, Sinikka (s)\Omanovic, Jasenko (s)\Nordén, Marie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Berit Högman (s), Hans Unander (s), Sinikka Bohlin (s), Jasenko Omanovic (s), Marie Nordén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Kr274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20092010000000000115000400110069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20092010000000000115000400110069</vt:lpwstr>
  </property>
  <property fmtid="{D5CDD505-2E9C-101B-9397-08002B2CF9AE}" pid="50" name="nummer">
    <vt:lpwstr>274</vt:lpwstr>
  </property>
  <property fmtid="{D5CDD505-2E9C-101B-9397-08002B2CF9AE}" pid="51" name="utskottsbeteckning">
    <vt:lpwstr>Kr</vt:lpwstr>
  </property>
  <property fmtid="{D5CDD505-2E9C-101B-9397-08002B2CF9AE}" pid="52" name="GlobalUID">
    <vt:lpwstr>{04760ED3-E471-4896-84B2-17FA43B5850D}</vt:lpwstr>
  </property>
  <property fmtid="{D5CDD505-2E9C-101B-9397-08002B2CF9AE}" pid="53" name="Överföringar">
    <vt:i4>0</vt:i4>
  </property>
  <property fmtid="{D5CDD505-2E9C-101B-9397-08002B2CF9AE}" pid="54" name="Checksum">
    <vt:lpwstr>*1005158058087*</vt:lpwstr>
  </property>
  <property fmtid="{D5CDD505-2E9C-101B-9397-08002B2CF9AE}" pid="55" name="skuggnummer">
    <vt:lpwstr>1940</vt:lpwstr>
  </property>
  <property fmtid="{D5CDD505-2E9C-101B-9397-08002B2CF9AE}" pid="56" name="urixVersion">
    <vt:lpwstr>4.0.0.9</vt:lpwstr>
  </property>
  <property fmtid="{D5CDD505-2E9C-101B-9397-08002B2CF9AE}" pid="57" name="urixOrigin">
    <vt:lpwstr>091130 09:22:07.854</vt:lpwstr>
  </property>
  <property fmtid="{D5CDD505-2E9C-101B-9397-08002B2CF9AE}" pid="58" name="urixGuid">
    <vt:lpwstr>{77939F42-10BA-4D97-AFBC-B8576D8133F1}</vt:lpwstr>
  </property>
</Properties>
</file>