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04703" w:rsidRDefault="007B5548"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ff6dea76-bef2-4a97-b704-fffe12bb152a"/>
        <w:id w:val="-2059314013"/>
        <w:lock w:val="sdtLocked"/>
      </w:sdtPr>
      <w:sdtEndPr/>
      <w:sdtContent>
        <w:p w:rsidR="00E742D1" w:rsidRDefault="00EC5BB4" w14:paraId="1AD6EF23" w14:textId="77777777">
          <w:pPr>
            <w:pStyle w:val="Frslagstext"/>
          </w:pPr>
          <w:r>
            <w:t>Riksdagen ställer sig bakom det som anförs i motionen om att överväga ett förbud mot framträdande religiösa tecken och klädsel för anställda i kommuner, regioner, statliga myndigheter samt organisationer och företag som bedriver uppdrag av dessa, såsom friskolor, och tillkännager detta för regeringen.</w:t>
          </w:r>
        </w:p>
      </w:sdtContent>
    </w:sdt>
    <w:sdt>
      <w:sdtPr>
        <w:alias w:val="Yrkande 2"/>
        <w:tag w:val="292e884c-c704-4f11-bb81-ee187cfb2deb"/>
        <w:id w:val="-903057018"/>
        <w:lock w:val="sdtLocked"/>
      </w:sdtPr>
      <w:sdtEndPr/>
      <w:sdtContent>
        <w:p w:rsidR="00E742D1" w:rsidRDefault="00EC5BB4" w14:paraId="174249D3" w14:textId="77777777">
          <w:pPr>
            <w:pStyle w:val="Frslagstext"/>
          </w:pPr>
          <w:r>
            <w:t>Riksdagen ställer sig bakom det som anförs i motionen om att överväga ett förbud mot framträdande religiösa tecken och klädsel på barn under 18 år i förskolor och grund- och gymnasieskolor och tillkännager detta för regeringen.</w:t>
          </w:r>
        </w:p>
      </w:sdtContent>
    </w:sdt>
    <w:sdt>
      <w:sdtPr>
        <w:alias w:val="Yrkande 3"/>
        <w:tag w:val="61bb9aff-d123-4bc5-a52d-e3c8f28c8b47"/>
        <w:id w:val="594216024"/>
        <w:lock w:val="sdtLocked"/>
      </w:sdtPr>
      <w:sdtEndPr/>
      <w:sdtContent>
        <w:p w:rsidR="00E742D1" w:rsidRDefault="00EC5BB4" w14:paraId="3E099C15" w14:textId="77777777">
          <w:pPr>
            <w:pStyle w:val="Frslagstext"/>
          </w:pPr>
          <w:r>
            <w:t>Riksdagen ställer sig bakom det som anförs i motionen om att överväga att säkerställa att skolan och offentlig sektor förblir sekulära och neutrala miljöer som förmedlar jämställdhet, demokrati och allas lika värde och som fungerar som fristäder fria från religiösa påtryckningar,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5E6285" w:rsidR="00B406AD" w:rsidP="005E6285" w:rsidRDefault="006D79C9" w14:paraId="77AD1522" w14:textId="2F8B7646">
          <w:pPr>
            <w:pStyle w:val="Rubrik1"/>
          </w:pPr>
          <w:r>
            <w:t>Motivering</w:t>
          </w:r>
        </w:p>
      </w:sdtContent>
    </w:sdt>
    <w:bookmarkEnd w:displacedByCustomXml="prev" w:id="3"/>
    <w:bookmarkEnd w:displacedByCustomXml="prev" w:id="4"/>
    <w:p w:rsidR="00B406AD" w:rsidP="00EC5BB4" w:rsidRDefault="00B406AD" w14:paraId="294487A2" w14:textId="77777777">
      <w:pPr>
        <w:spacing w:before="100" w:beforeAutospacing="1" w:after="100" w:afterAutospacing="1"/>
        <w:ind w:firstLine="0"/>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Skolan är en central del av det svenska samhället och ska utgöra en fristad för barn och unga. Den ska vara en miljö där elever får utvecklas fritt, utan påtryckningar från religiösa, politiska eller filosofiska rörelser. Detta är särskilt viktigt för flickor som lever under hedersrelaterade normer och begränsningar, då skolan ofta är den enda plats där de kan möta andra värderingar än de patriarkala strukturer som råder i deras hem och omgivning. Att tillåta religiösa symboler som hijab i skolan innebär i praktiken att religiöst förtryck och könsdiskriminerande värdesystem ges utrymme i en miljö som i stället borde erbjuda trygghet, jämlikhet och jämställdhet. För att kunna fungera som denna fristad måste skolan vara fri från religiösa uttryck, särskilt sådana som begränsar barns och ungas frihet.</w:t>
      </w:r>
    </w:p>
    <w:p w:rsidR="008F539A" w:rsidP="004B411C" w:rsidRDefault="00B406AD" w14:paraId="41AD495C" w14:textId="478EA54C">
      <w:pPr>
        <w:spacing w:before="100" w:beforeAutospacing="1" w:after="100" w:afterAutospacing="1"/>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lastRenderedPageBreak/>
        <w:t>Även inom den offentliga sektorn behöver neutralitet råda. När lärare, social</w:t>
      </w:r>
      <w:r w:rsidR="007B5548">
        <w:rPr>
          <w:rFonts w:ascii="Times New Roman" w:hAnsi="Times New Roman" w:eastAsia="Times New Roman" w:cs="Times New Roman"/>
          <w:kern w:val="0"/>
          <w:lang w:eastAsia="sv-SE"/>
        </w:rPr>
        <w:softHyphen/>
      </w:r>
      <w:r>
        <w:rPr>
          <w:rFonts w:ascii="Times New Roman" w:hAnsi="Times New Roman" w:eastAsia="Times New Roman" w:cs="Times New Roman"/>
          <w:kern w:val="0"/>
          <w:lang w:eastAsia="sv-SE"/>
        </w:rPr>
        <w:t xml:space="preserve">sekreterare, poliser eller vårdpersonal möter medborgare, inte minst dem som redan är utsatta för hedersförtryck, är det avgörande att dessa yrkespersoner inte signalerar stöd för patriarkala och kvinnoförtryckande normer. </w:t>
      </w:r>
    </w:p>
    <w:p w:rsidRPr="00B5091C" w:rsidR="00B5091C" w:rsidP="007B5548" w:rsidRDefault="00B406AD" w14:paraId="1B0EEB1F" w14:textId="46683D6F">
      <w:pPr>
        <w:spacing w:before="100" w:beforeAutospacing="1" w:after="100" w:afterAutospacing="1"/>
        <w:contextualSpacing/>
        <w:rPr>
          <w:rFonts w:cstheme="minorHAnsi"/>
          <w:kern w:val="2"/>
          <w14:numSpacing w14:val="default"/>
        </w:rPr>
      </w:pPr>
      <w:r>
        <w:rPr>
          <w:rFonts w:ascii="Times New Roman" w:hAnsi="Times New Roman" w:eastAsia="Times New Roman" w:cs="Times New Roman"/>
          <w:kern w:val="0"/>
          <w:lang w:eastAsia="sv-SE"/>
        </w:rPr>
        <w:t>Det svenska samhället ska stå på barnens och kvinnornas sida – inte på förtryckets. Ett verkligt jämställt samhälle kan aldrig acceptera symboler som markerar under</w:t>
      </w:r>
      <w:r w:rsidR="007B5548">
        <w:rPr>
          <w:rFonts w:ascii="Times New Roman" w:hAnsi="Times New Roman" w:eastAsia="Times New Roman" w:cs="Times New Roman"/>
          <w:kern w:val="0"/>
          <w:lang w:eastAsia="sv-SE"/>
        </w:rPr>
        <w:softHyphen/>
      </w:r>
      <w:r>
        <w:rPr>
          <w:rFonts w:ascii="Times New Roman" w:hAnsi="Times New Roman" w:eastAsia="Times New Roman" w:cs="Times New Roman"/>
          <w:kern w:val="0"/>
          <w:lang w:eastAsia="sv-SE"/>
        </w:rPr>
        <w:t>ordning och kontroll. Genom att införa dessa förbud försvarar vi barns frihet, skyddar flickor från hedersförtryck och stärker den demokratiska principen om allas lika värde.</w:t>
      </w:r>
    </w:p>
    <w:sdt>
      <w:sdtPr>
        <w:rPr>
          <w:i/>
          <w:noProof/>
        </w:rPr>
        <w:alias w:val="CC_Underskrifter"/>
        <w:tag w:val="CC_Underskrifter"/>
        <w:id w:val="583496634"/>
        <w:lock w:val="sdtContentLocked"/>
        <w:placeholder>
          <w:docPart w:val="DE6D233890D342E7B91225B9E6D83FAF"/>
        </w:placeholder>
      </w:sdtPr>
      <w:sdtEndPr/>
      <w:sdtContent>
        <w:p w:rsidR="00B04703" w:rsidP="00B04703" w:rsidRDefault="00B04703" w14:paraId="3D1C7B12" w14:textId="77777777"/>
        <w:p w:rsidRPr="008E0FE2" w:rsidR="00B04703" w:rsidP="00B04703" w:rsidRDefault="007B5548" w14:paraId="5D5C0500" w14:textId="05F01AC6"/>
      </w:sdtContent>
    </w:sdt>
    <w:tbl>
      <w:tblPr>
        <w:tblW w:w="5000" w:type="pct"/>
        <w:tblLook w:val="04A0" w:firstRow="1" w:lastRow="0" w:firstColumn="1" w:lastColumn="0" w:noHBand="0" w:noVBand="1"/>
        <w:tblCaption w:val="underskrifter"/>
      </w:tblPr>
      <w:tblGrid>
        <w:gridCol w:w="4252"/>
        <w:gridCol w:w="4252"/>
      </w:tblGrid>
      <w:tr w:rsidR="00E742D1" w14:paraId="265524E3" w14:textId="77777777">
        <w:trPr>
          <w:cantSplit/>
        </w:trPr>
        <w:tc>
          <w:tcPr>
            <w:tcW w:w="50" w:type="pct"/>
            <w:vAlign w:val="bottom"/>
          </w:tcPr>
          <w:p w:rsidR="00E742D1" w:rsidRDefault="00EC5BB4" w14:paraId="7C189787" w14:textId="77777777">
            <w:pPr>
              <w:pStyle w:val="Underskrifter"/>
              <w:spacing w:after="0"/>
            </w:pPr>
            <w:r>
              <w:t>Merit Frost Lindberg (M)</w:t>
            </w:r>
          </w:p>
        </w:tc>
        <w:tc>
          <w:tcPr>
            <w:tcW w:w="50" w:type="pct"/>
            <w:vAlign w:val="bottom"/>
          </w:tcPr>
          <w:p w:rsidR="00E742D1" w:rsidRDefault="00EC5BB4" w14:paraId="567A211C" w14:textId="77777777">
            <w:pPr>
              <w:pStyle w:val="Underskrifter"/>
              <w:spacing w:after="0"/>
            </w:pPr>
            <w:r>
              <w:t>Fredrik Kärrholm (M)</w:t>
            </w:r>
          </w:p>
        </w:tc>
      </w:tr>
    </w:tbl>
    <w:p w:rsidRPr="008E0FE2" w:rsidR="004801AC" w:rsidP="003D1FE6" w:rsidRDefault="004801AC" w14:paraId="372619A1" w14:textId="2E38BF8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EE66" w14:textId="77777777" w:rsidR="00B55E84" w:rsidRDefault="00B55E84" w:rsidP="000C1CAD">
      <w:pPr>
        <w:spacing w:line="240" w:lineRule="auto"/>
      </w:pPr>
      <w:r>
        <w:separator/>
      </w:r>
    </w:p>
  </w:endnote>
  <w:endnote w:type="continuationSeparator" w:id="0">
    <w:p w14:paraId="433AA366" w14:textId="77777777" w:rsidR="00B55E84" w:rsidRDefault="00B55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DF09" w14:textId="77777777" w:rsidR="00B04703" w:rsidRPr="00B04703" w:rsidRDefault="00B04703" w:rsidP="00B04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79A2" w14:textId="77777777" w:rsidR="00B55E84" w:rsidRDefault="00B55E84" w:rsidP="000C1CAD">
      <w:pPr>
        <w:spacing w:line="240" w:lineRule="auto"/>
      </w:pPr>
      <w:r>
        <w:separator/>
      </w:r>
    </w:p>
  </w:footnote>
  <w:footnote w:type="continuationSeparator" w:id="0">
    <w:p w14:paraId="1CEDCE71" w14:textId="77777777" w:rsidR="00B55E84" w:rsidRDefault="00B55E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7B29944F" w:rsidR="00262EA3" w:rsidRDefault="007B554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817A46">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BAF96F" w14:textId="7B29944F" w:rsidR="00262EA3" w:rsidRDefault="007B554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817A46">
                          <w:t>1606</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7B55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7421CA40" w:rsidR="00262EA3" w:rsidRDefault="007B5548" w:rsidP="00A314CF">
    <w:pPr>
      <w:pStyle w:val="FSHNormal"/>
      <w:spacing w:before="40"/>
    </w:pPr>
    <w:sdt>
      <w:sdtPr>
        <w:alias w:val="CC_Noformat_Motionstyp"/>
        <w:tag w:val="CC_Noformat_Motionstyp"/>
        <w:id w:val="1162973129"/>
        <w:lock w:val="sdtContentLocked"/>
        <w15:appearance w15:val="hidden"/>
        <w:text/>
      </w:sdtPr>
      <w:sdtEndPr/>
      <w:sdtContent>
        <w:r w:rsidR="00B04703">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817A46">
          <w:t>1606</w:t>
        </w:r>
      </w:sdtContent>
    </w:sdt>
  </w:p>
  <w:p w14:paraId="6119893B" w14:textId="77777777" w:rsidR="00262EA3" w:rsidRPr="008227B3" w:rsidRDefault="007B55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7B55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47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4703">
          <w:t>:2567</w:t>
        </w:r>
      </w:sdtContent>
    </w:sdt>
  </w:p>
  <w:p w14:paraId="7861CDBF" w14:textId="637B4E2A" w:rsidR="00262EA3" w:rsidRDefault="007B5548"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B04703">
          <w:t>av Merit Frost Lindberg och Fredrik Kärrholm (båda M)</w:t>
        </w:r>
      </w:sdtContent>
    </w:sdt>
  </w:p>
  <w:sdt>
    <w:sdtPr>
      <w:alias w:val="CC_Noformat_Rubtext"/>
      <w:tag w:val="CC_Noformat_Rubtext"/>
      <w:id w:val="-218060500"/>
      <w:lock w:val="sdtLocked"/>
      <w:placeholder>
        <w:docPart w:val="3BF321D2BB664AC2BD683FD8362AF2AA"/>
      </w:placeholder>
      <w:text/>
    </w:sdtPr>
    <w:sdtEndPr/>
    <w:sdtContent>
      <w:p w14:paraId="5B1F0661" w14:textId="31A48FA0" w:rsidR="00262EA3" w:rsidRDefault="00F25118" w:rsidP="00283E0F">
        <w:pPr>
          <w:pStyle w:val="FSHRub2"/>
        </w:pPr>
        <w:r>
          <w:t>Förbud mot framträdande religiösa tecken och klädsel i skola och offentlig sektor</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22E2D5A"/>
    <w:multiLevelType w:val="multilevel"/>
    <w:tmpl w:val="25601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0374525">
    <w:abstractNumId w:val="9"/>
  </w:num>
  <w:num w:numId="2" w16cid:durableId="1688168927">
    <w:abstractNumId w:val="8"/>
  </w:num>
  <w:num w:numId="3" w16cid:durableId="1331716520">
    <w:abstractNumId w:val="16"/>
  </w:num>
  <w:num w:numId="4" w16cid:durableId="107091485">
    <w:abstractNumId w:val="14"/>
  </w:num>
  <w:num w:numId="5" w16cid:durableId="1679651342">
    <w:abstractNumId w:val="17"/>
  </w:num>
  <w:num w:numId="6" w16cid:durableId="590696053">
    <w:abstractNumId w:val="18"/>
  </w:num>
  <w:num w:numId="7" w16cid:durableId="1886209564">
    <w:abstractNumId w:val="11"/>
  </w:num>
  <w:num w:numId="8" w16cid:durableId="1844587498">
    <w:abstractNumId w:val="12"/>
  </w:num>
  <w:num w:numId="9" w16cid:durableId="59445546">
    <w:abstractNumId w:val="15"/>
  </w:num>
  <w:num w:numId="10" w16cid:durableId="579291357">
    <w:abstractNumId w:val="23"/>
  </w:num>
  <w:num w:numId="11" w16cid:durableId="693072931">
    <w:abstractNumId w:val="22"/>
  </w:num>
  <w:num w:numId="12" w16cid:durableId="596713945">
    <w:abstractNumId w:val="22"/>
  </w:num>
  <w:num w:numId="13" w16cid:durableId="1513836103">
    <w:abstractNumId w:val="3"/>
  </w:num>
  <w:num w:numId="14" w16cid:durableId="1724868075">
    <w:abstractNumId w:val="2"/>
  </w:num>
  <w:num w:numId="15" w16cid:durableId="1056395273">
    <w:abstractNumId w:val="1"/>
  </w:num>
  <w:num w:numId="16" w16cid:durableId="1557082072">
    <w:abstractNumId w:val="0"/>
  </w:num>
  <w:num w:numId="17" w16cid:durableId="947470377">
    <w:abstractNumId w:val="7"/>
  </w:num>
  <w:num w:numId="18" w16cid:durableId="55126713">
    <w:abstractNumId w:val="6"/>
  </w:num>
  <w:num w:numId="19" w16cid:durableId="1831292847">
    <w:abstractNumId w:val="5"/>
  </w:num>
  <w:num w:numId="20" w16cid:durableId="2116242165">
    <w:abstractNumId w:val="4"/>
  </w:num>
  <w:num w:numId="21" w16cid:durableId="878055530">
    <w:abstractNumId w:val="22"/>
  </w:num>
  <w:num w:numId="22" w16cid:durableId="910844441">
    <w:abstractNumId w:val="22"/>
  </w:num>
  <w:num w:numId="23" w16cid:durableId="1871336406">
    <w:abstractNumId w:val="22"/>
  </w:num>
  <w:num w:numId="24" w16cid:durableId="479999133">
    <w:abstractNumId w:val="22"/>
  </w:num>
  <w:num w:numId="25" w16cid:durableId="2133790647">
    <w:abstractNumId w:val="22"/>
  </w:num>
  <w:num w:numId="26" w16cid:durableId="2095513770">
    <w:abstractNumId w:val="23"/>
  </w:num>
  <w:num w:numId="27" w16cid:durableId="1800025084">
    <w:abstractNumId w:val="23"/>
  </w:num>
  <w:num w:numId="28" w16cid:durableId="753861162">
    <w:abstractNumId w:val="23"/>
  </w:num>
  <w:num w:numId="29" w16cid:durableId="1998418879">
    <w:abstractNumId w:val="23"/>
  </w:num>
  <w:num w:numId="30" w16cid:durableId="180825498">
    <w:abstractNumId w:val="22"/>
  </w:num>
  <w:num w:numId="31" w16cid:durableId="1639804173">
    <w:abstractNumId w:val="22"/>
  </w:num>
  <w:num w:numId="32" w16cid:durableId="253363877">
    <w:abstractNumId w:val="23"/>
  </w:num>
  <w:num w:numId="33" w16cid:durableId="1374892218">
    <w:abstractNumId w:val="22"/>
  </w:num>
  <w:num w:numId="34" w16cid:durableId="555627329">
    <w:abstractNumId w:val="18"/>
  </w:num>
  <w:num w:numId="35" w16cid:durableId="1341158857">
    <w:abstractNumId w:val="18"/>
    <w:lvlOverride w:ilvl="0">
      <w:startOverride w:val="1"/>
    </w:lvlOverride>
  </w:num>
  <w:num w:numId="36" w16cid:durableId="1567448583">
    <w:abstractNumId w:val="19"/>
  </w:num>
  <w:num w:numId="37" w16cid:durableId="1926574569">
    <w:abstractNumId w:val="18"/>
    <w:lvlOverride w:ilvl="0">
      <w:startOverride w:val="1"/>
    </w:lvlOverride>
  </w:num>
  <w:num w:numId="38" w16cid:durableId="5178825">
    <w:abstractNumId w:val="13"/>
  </w:num>
  <w:num w:numId="39" w16cid:durableId="1244415725">
    <w:abstractNumId w:val="10"/>
  </w:num>
  <w:num w:numId="40" w16cid:durableId="1936353767">
    <w:abstractNumId w:val="21"/>
  </w:num>
  <w:num w:numId="41" w16cid:durableId="1282616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701"/>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9A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6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1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85"/>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48"/>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46"/>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6F"/>
    <w:rsid w:val="008703F2"/>
    <w:rsid w:val="00870644"/>
    <w:rsid w:val="008721A3"/>
    <w:rsid w:val="0087299D"/>
    <w:rsid w:val="00873CC6"/>
    <w:rsid w:val="00873F8F"/>
    <w:rsid w:val="0087403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39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AC"/>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703"/>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6A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8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95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5"/>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C9A"/>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A5"/>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D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B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2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1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1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 w:id="21300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DE6D233890D342E7B91225B9E6D83FAF"/>
        <w:category>
          <w:name w:val="Allmänt"/>
          <w:gallery w:val="placeholder"/>
        </w:category>
        <w:types>
          <w:type w:val="bbPlcHdr"/>
        </w:types>
        <w:behaviors>
          <w:behavior w:val="content"/>
        </w:behaviors>
        <w:guid w:val="{2D8C692E-20F0-4348-9F1C-0A6E7A3B781A}"/>
      </w:docPartPr>
      <w:docPartBody>
        <w:p w:rsidR="00E4243A" w:rsidRDefault="00E42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1A0E30"/>
    <w:rsid w:val="003C45AB"/>
    <w:rsid w:val="00461A07"/>
    <w:rsid w:val="00852E6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225C8-9DF9-4167-96CA-2CE03ECE4D2D}"/>
</file>

<file path=customXml/itemProps2.xml><?xml version="1.0" encoding="utf-8"?>
<ds:datastoreItem xmlns:ds="http://schemas.openxmlformats.org/officeDocument/2006/customXml" ds:itemID="{1331501F-E9D7-40EA-A43B-50B2B4859C25}"/>
</file>

<file path=customXml/itemProps3.xml><?xml version="1.0" encoding="utf-8"?>
<ds:datastoreItem xmlns:ds="http://schemas.openxmlformats.org/officeDocument/2006/customXml" ds:itemID="{7DE3EB84-AE83-4255-9262-C35C646E8C9E}"/>
</file>

<file path=docProps/app.xml><?xml version="1.0" encoding="utf-8"?>
<Properties xmlns="http://schemas.openxmlformats.org/officeDocument/2006/extended-properties" xmlns:vt="http://schemas.openxmlformats.org/officeDocument/2006/docPropsVTypes">
  <Template>Normal</Template>
  <TotalTime>22</TotalTime>
  <Pages>2</Pages>
  <Words>355</Words>
  <Characters>2059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Förbud mot framträdande religiösa tecken och klädsel i skola och offentlig sektor</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