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836" w:rsidRDefault="00752836">
      <w:pPr>
        <w:pStyle w:val="Rubrik1"/>
        <w:spacing w:before="0"/>
      </w:pPr>
      <w:r>
        <w:rPr>
          <w:vanish/>
        </w:rPr>
        <w:t>&lt;1</w:t>
      </w:r>
      <w:bookmarkStart w:id="0" w:name="_Toc356096294"/>
      <w:r>
        <w:t>Till finansutskottet</w:t>
      </w:r>
      <w:bookmarkEnd w:id="0"/>
    </w:p>
    <w:p w:rsidR="00752836" w:rsidRDefault="00752836">
      <w:r>
        <w:t>Finansutskottet har berett näringsutskottet tillfälle att yttra sig över propos</w:t>
      </w:r>
      <w:r>
        <w:t>i</w:t>
      </w:r>
      <w:r>
        <w:t>tion 1995/96:150 med förslag till riktlinjer för den ekonomiska politiken, utgiftstak, ändrade anslag för budgetåret 1995/96, m.m. (ekonomisk vårpr</w:t>
      </w:r>
      <w:r>
        <w:t>o</w:t>
      </w:r>
      <w:r>
        <w:t>position) jämte motioner, såvitt propositionen och motionerna rör näringsu</w:t>
      </w:r>
      <w:r>
        <w:t>t</w:t>
      </w:r>
      <w:r>
        <w:t>skottets bere</w:t>
      </w:r>
      <w:r>
        <w:t>d</w:t>
      </w:r>
      <w:r>
        <w:t>ningsområde.</w:t>
      </w:r>
    </w:p>
    <w:p w:rsidR="00752836" w:rsidRDefault="00752836">
      <w:pPr>
        <w:pStyle w:val="Rubrik2"/>
      </w:pPr>
      <w:r>
        <w:t>Propositionen</w:t>
      </w:r>
    </w:p>
    <w:p w:rsidR="00752836" w:rsidRDefault="00752836">
      <w:r>
        <w:t>Näringsutskottet behandlar i detta yttrande följande förslag till riksdagsb</w:t>
      </w:r>
      <w:r>
        <w:t>e</w:t>
      </w:r>
      <w:r>
        <w:t xml:space="preserve">slut: </w:t>
      </w:r>
    </w:p>
    <w:p w:rsidR="00752836" w:rsidRDefault="00752836">
      <w:pPr>
        <w:pStyle w:val="Normaltindrag"/>
        <w:rPr>
          <w:i/>
        </w:rPr>
      </w:pPr>
      <w:r>
        <w:rPr>
          <w:i/>
        </w:rPr>
        <w:t>såvitt avser den ekonomiska politiken och utgiftstaket</w:t>
      </w:r>
    </w:p>
    <w:p w:rsidR="00752836" w:rsidRDefault="00752836">
      <w:pPr>
        <w:pStyle w:val="Normaltindrag"/>
      </w:pPr>
      <w:r>
        <w:t>5. (delvis) att riksdagen godkänner den preliminära beräkningen för sam</w:t>
      </w:r>
      <w:r>
        <w:t>t</w:t>
      </w:r>
      <w:r>
        <w:t>liga utgiftsområden (avsnitt 4.6.1),</w:t>
      </w:r>
    </w:p>
    <w:p w:rsidR="00752836" w:rsidRDefault="00752836">
      <w:pPr>
        <w:pStyle w:val="Normaltindrag"/>
        <w:rPr>
          <w:i/>
        </w:rPr>
      </w:pPr>
    </w:p>
    <w:p w:rsidR="00752836" w:rsidRDefault="00752836">
      <w:pPr>
        <w:pStyle w:val="Normaltindrag"/>
        <w:rPr>
          <w:i/>
        </w:rPr>
      </w:pPr>
      <w:r>
        <w:rPr>
          <w:i/>
        </w:rPr>
        <w:t>såvitt avser tilläggsbudget till statsbudgeten för budgetåret 1995/96</w:t>
      </w:r>
    </w:p>
    <w:p w:rsidR="00752836" w:rsidRDefault="00752836">
      <w:pPr>
        <w:pStyle w:val="Normaltindrag"/>
      </w:pPr>
      <w:r>
        <w:t>32. att riksdagen beslutar att på tilläggsbudget till statsbudgeten för bu</w:t>
      </w:r>
      <w:r>
        <w:t>d</w:t>
      </w:r>
      <w:r>
        <w:t>getåret 1995/96 öka det under tolfte huvudtiteln anvisade ramanslaget Sver</w:t>
      </w:r>
      <w:r>
        <w:t>i</w:t>
      </w:r>
      <w:r>
        <w:t xml:space="preserve">ges geologiska undersökning: Geologisk undersökningsverksamhet m.m. med 9 500 000 kronor, </w:t>
      </w:r>
    </w:p>
    <w:p w:rsidR="00752836" w:rsidRDefault="00752836">
      <w:pPr>
        <w:pStyle w:val="Normaltindrag"/>
      </w:pPr>
      <w:r>
        <w:t>33. att riksdagen godkänner en utökning av investeringsplanen för Affär</w:t>
      </w:r>
      <w:r>
        <w:t>s</w:t>
      </w:r>
      <w:r>
        <w:t xml:space="preserve">verket svenska kraftnät för budgetåret 1995/96 med 500 000 000 kronor att finansieras med verkets egna medel (avsnitt 6.7), </w:t>
      </w:r>
    </w:p>
    <w:p w:rsidR="00752836" w:rsidRDefault="00752836">
      <w:pPr>
        <w:pStyle w:val="Normaltindrag"/>
      </w:pPr>
      <w:r>
        <w:t>34. att riksdagen bemyndigar regeringen att, intill ett sammanlagt belopp om 1 500 000 000 kronor, teckna borgen för lån eller utfärda kreditgarantier till bolag i vilka Affärsverket svenska kraftnät förvaltar statens aktier eller andelar (avsnitt 6.7).</w:t>
      </w:r>
    </w:p>
    <w:p w:rsidR="00752836" w:rsidRDefault="00752836">
      <w:pPr>
        <w:pStyle w:val="Rubrik2"/>
      </w:pPr>
      <w:r>
        <w:t>Motionerna</w:t>
      </w:r>
    </w:p>
    <w:p w:rsidR="00752836" w:rsidRDefault="00752836">
      <w:r>
        <w:t>De motioner som behandlas här är följande:</w:t>
      </w:r>
    </w:p>
    <w:p w:rsidR="00752836" w:rsidRDefault="00752836">
      <w:r>
        <w:t>1995/96:Fi78 av Carl Bildt m.fl. (m) såvitt gäller yrkandena att riksdagen</w:t>
      </w:r>
    </w:p>
    <w:p w:rsidR="00752836" w:rsidRDefault="00752836">
      <w:pPr>
        <w:pStyle w:val="Normaltindrag"/>
      </w:pPr>
      <w:r>
        <w:t>5. (delvis) beslutar godkänna den preliminära beräkningen för samtliga utgiftsområden i enlighet med vad som anförts i motionen,</w:t>
      </w:r>
    </w:p>
    <w:p w:rsidR="00752836" w:rsidRDefault="00752836">
      <w:pPr>
        <w:pStyle w:val="Normaltindrag"/>
      </w:pPr>
      <w:r>
        <w:lastRenderedPageBreak/>
        <w:t>9. som sin mening ger regeringen till känna vad i motionen anförts om konkurrensutsättning av den kommunala verksamheten,</w:t>
      </w:r>
    </w:p>
    <w:p w:rsidR="00752836" w:rsidRDefault="00752836">
      <w:pPr>
        <w:pStyle w:val="Normaltindrag"/>
      </w:pPr>
      <w:r>
        <w:t>12. som sin mening ger regeringen till känna vad i motionen anförts om betydelsen av goda villkor för företagande,</w:t>
      </w:r>
    </w:p>
    <w:p w:rsidR="00752836" w:rsidRDefault="00752836">
      <w:pPr>
        <w:pStyle w:val="Normaltindrag"/>
      </w:pPr>
      <w:r>
        <w:t>14. som sin mening ger regeringen till känna vad i motionen anförts om behovet av ökad konkurrens,</w:t>
      </w:r>
    </w:p>
    <w:p w:rsidR="00752836" w:rsidRDefault="00752836">
      <w:pPr>
        <w:pStyle w:val="Normaltindrag"/>
      </w:pPr>
      <w:r>
        <w:t>16. som sin mening ger regeringen till känna vad i motionen anförts om energipolitiken.</w:t>
      </w:r>
    </w:p>
    <w:p w:rsidR="00752836" w:rsidRDefault="00752836">
      <w:r>
        <w:t>1995/96:Fi79 av Lars Leijonborg m.fl. (fp) såvitt gäller yrkandet 4 (delvis) att riksdagen godkänner den preliminära beräkningen för olika utgiftsomr</w:t>
      </w:r>
      <w:r>
        <w:t>å</w:t>
      </w:r>
      <w:r>
        <w:t>den enligt vad i motionen anförts.</w:t>
      </w:r>
    </w:p>
    <w:p w:rsidR="00752836" w:rsidRDefault="00752836">
      <w:r>
        <w:t>1995/96:Fi80 av Gudrun Schyman m.fl. (v) såvitt gäller yrkandena att rik</w:t>
      </w:r>
      <w:r>
        <w:t>s</w:t>
      </w:r>
      <w:r>
        <w:t>dagen</w:t>
      </w:r>
    </w:p>
    <w:p w:rsidR="00752836" w:rsidRDefault="00752836">
      <w:pPr>
        <w:pStyle w:val="Normaltindrag"/>
      </w:pPr>
      <w:r>
        <w:t>1. (delvis) som sin mening ger regeringen till känna vad i motionen anförts om en politik för arbete och rättvisa,</w:t>
      </w:r>
    </w:p>
    <w:p w:rsidR="00752836" w:rsidRDefault="00752836">
      <w:pPr>
        <w:pStyle w:val="Normaltindrag"/>
      </w:pPr>
      <w:r>
        <w:t>6. (delvis) som sin mening ger regeringen till känna vad i motionen anförts om utgiftsområden (avsnitt 4).</w:t>
      </w:r>
    </w:p>
    <w:p w:rsidR="00752836" w:rsidRDefault="00752836">
      <w:r>
        <w:t>1995/96:Fi81 av Marianne Samuelsson m.fl. (mp) såvitt gäller yrkandena att riksdagen</w:t>
      </w:r>
    </w:p>
    <w:p w:rsidR="00752836" w:rsidRDefault="00752836">
      <w:pPr>
        <w:pStyle w:val="Normaltindrag"/>
      </w:pPr>
      <w:r>
        <w:t>4. (delvis) godkänner den preliminära beräkningen för samtliga utgiftso</w:t>
      </w:r>
      <w:r>
        <w:t>m</w:t>
      </w:r>
      <w:r>
        <w:t xml:space="preserve">råden i enlighet med vad som redovisats i motionen, </w:t>
      </w:r>
    </w:p>
    <w:p w:rsidR="00752836" w:rsidRDefault="00752836">
      <w:pPr>
        <w:pStyle w:val="Normaltindrag"/>
      </w:pPr>
      <w:r>
        <w:t>46. i enlighet med vad som föreslås i motionen avslår regeringens begäran om bemyndigande att lämna utökad borgen eller garantier till Svenska kraf</w:t>
      </w:r>
      <w:r>
        <w:t>t</w:t>
      </w:r>
      <w:r>
        <w:t>nät för anläggande av likströmskabel mellan Sverige och Polen.</w:t>
      </w:r>
    </w:p>
    <w:p w:rsidR="00752836" w:rsidRDefault="00752836">
      <w:r>
        <w:t>1995/96:Fi82 av Alf Svensson m.fl. (kds) såvitt gäller yrkandet 7 (delvis) att riksdagen godkänner den preliminära beräkningen för de utgiftsområden som angivits i motionen.</w:t>
      </w:r>
    </w:p>
    <w:p w:rsidR="00752836" w:rsidRDefault="00752836">
      <w:pPr>
        <w:pStyle w:val="Rubrik1"/>
      </w:pPr>
      <w:r>
        <w:t>Näringsutskottet</w:t>
      </w:r>
    </w:p>
    <w:p w:rsidR="00752836" w:rsidRDefault="00752836">
      <w:pPr>
        <w:pStyle w:val="Rubrik2"/>
        <w:spacing w:before="123"/>
      </w:pPr>
      <w:r>
        <w:t>Näringspolitikens inriktning och utgiftsområde 24 Näringsliv</w:t>
      </w:r>
    </w:p>
    <w:p w:rsidR="00752836" w:rsidRDefault="00752836">
      <w:pPr>
        <w:pStyle w:val="Rubrik3"/>
        <w:spacing w:before="123"/>
      </w:pPr>
      <w:r>
        <w:t>Propositionen</w:t>
      </w:r>
    </w:p>
    <w:p w:rsidR="00752836" w:rsidRDefault="00752836">
      <w:r>
        <w:t xml:space="preserve">Regeringens syn på </w:t>
      </w:r>
      <w:r>
        <w:rPr>
          <w:i/>
        </w:rPr>
        <w:t>näringspolitikens inriktning</w:t>
      </w:r>
      <w:r>
        <w:t xml:space="preserve"> redovisas i finansplanens avsnitt (3.3) om den ekonomiska politikens inriktning under rubriken Goda villkor för företag och företagande (s. 27–29). Där sägs bl. a. att staten – för att komma till rätta med arbetslöshetsproblemet – måste erbjuda goda villkor för företag och företagande. Det är framför allt i näringslivet som sysselsät</w:t>
      </w:r>
      <w:r>
        <w:t>t</w:t>
      </w:r>
      <w:r>
        <w:t>ningen måste öka, inte minst i de små och medelstora företagen. Särskild uppmärksamhet måste därvid riktas mot kvinnors företagande och behovet av riskkapital för detta ändamål. Näringspolitikens syfte är att stödja föret</w:t>
      </w:r>
      <w:r>
        <w:t>a</w:t>
      </w:r>
      <w:r>
        <w:t>gens möjligheter att utvecklas och att utnyttja både personalens kompetens och de möjligheter som ställs till förfogande av ny teknik, anförs det. Den närmare integrering som regeringen genomför mellan handelspolitiken och näringspolitiken syftar till att bredda den senare och skapa en fastare bas för en aktiv tillväxtpol</w:t>
      </w:r>
      <w:r>
        <w:t>i</w:t>
      </w:r>
      <w:r>
        <w:t>tik.</w:t>
      </w:r>
    </w:p>
    <w:p w:rsidR="00752836" w:rsidRDefault="00752836"/>
    <w:p w:rsidR="00752836" w:rsidRDefault="00752836">
      <w:pPr>
        <w:pStyle w:val="Normaltindrag"/>
      </w:pPr>
      <w:r>
        <w:t>Näringspolitiken måste vara inriktad på att stärka konkurrens och konku</w:t>
      </w:r>
      <w:r>
        <w:t>r</w:t>
      </w:r>
      <w:r>
        <w:t>rensförmåga, sägs det vidare. Regeringen har beslutat om en översyn av konkurrenslagstiftningen och utredningar beträffande konkurrensförhålla</w:t>
      </w:r>
      <w:r>
        <w:t>n</w:t>
      </w:r>
      <w:r>
        <w:t>dena inom livsmedelshandel och livsmedelsindustri. Även de statliga för</w:t>
      </w:r>
      <w:r>
        <w:t>e</w:t>
      </w:r>
      <w:r>
        <w:t>tagsstöden och deras effekter på det svenska näringslivet ses över. Effektiv</w:t>
      </w:r>
      <w:r>
        <w:t>i</w:t>
      </w:r>
      <w:r>
        <w:t>seringen av kampen mot den ekonomiska brottsligheten bidrar till att förbät</w:t>
      </w:r>
      <w:r>
        <w:t>t</w:t>
      </w:r>
      <w:r>
        <w:t>ra konkurrensförhållandena för det seriösa näringslivet, anförs det i propos</w:t>
      </w:r>
      <w:r>
        <w:t>i</w:t>
      </w:r>
      <w:r>
        <w:t>tionen. Tillgången till riskkapital kommer att förbättras genom förslag om utökade möjligheter för Allmänna pensionsfonden (AP-fonden) att förvärva aktier.</w:t>
      </w:r>
    </w:p>
    <w:p w:rsidR="00752836" w:rsidRDefault="00752836">
      <w:pPr>
        <w:pStyle w:val="Normaltindrag"/>
      </w:pPr>
      <w:r>
        <w:t>I propositionen redovisas i detta sammanhang också åtgärder inom skatte-, arbetsmarknads-, miljö- och energiområdena. Vad som sägs i fråga om energiområdet återkommer utskottet till i det följande.</w:t>
      </w:r>
    </w:p>
    <w:p w:rsidR="00752836" w:rsidRDefault="00752836">
      <w:pPr>
        <w:pStyle w:val="Normaltindrag"/>
      </w:pPr>
      <w:r>
        <w:t xml:space="preserve">Regeringens förslag beträffande </w:t>
      </w:r>
      <w:r>
        <w:rPr>
          <w:i/>
        </w:rPr>
        <w:t>utgiftsområde 24 Näringsliv</w:t>
      </w:r>
      <w:r>
        <w:t xml:space="preserve"> framgår av avsnitt 4 i propositionen (s. 63, 73, 97 och 98). Utgiftsområdet omfattar verksa</w:t>
      </w:r>
      <w:r>
        <w:t>m</w:t>
      </w:r>
      <w:r>
        <w:t>heterna näringspolitik, teknologisk infrastruktur, marknads- och kon-kurrensfrågor, teknisk forskning och utveckling, konsumentfrågor, kooper</w:t>
      </w:r>
      <w:r>
        <w:t>a</w:t>
      </w:r>
      <w:r>
        <w:t>tiv utveckling samt exportfrämjande. De totala utgifterna för utgiftsområdet uppgår år 1996 till 3,6 miljarder kr</w:t>
      </w:r>
      <w:r>
        <w:t>o</w:t>
      </w:r>
      <w:r>
        <w:t>nor.</w:t>
      </w:r>
    </w:p>
    <w:p w:rsidR="00752836" w:rsidRDefault="00752836">
      <w:pPr>
        <w:pStyle w:val="Normaltindrag"/>
      </w:pPr>
      <w:r>
        <w:t>Småföretagens betydelse som skapare av sysselsättning kommer under den fortsatta mandatperioden att uppmärksammas i högre grad, anförs det i pr</w:t>
      </w:r>
      <w:r>
        <w:t>o</w:t>
      </w:r>
      <w:r>
        <w:t xml:space="preserve">positionen. Inom det konkurrensfrämjande området kan anslagsbehovet de närmaste åren komma att påverkas av bl.a. den pågående uppföljningen av konkurrenslagen (1993:20). Utredningen (N 1995:13) om statens roll för främjande av den svenska gruvnäringens utveckling kommer att utgöra ett viktigt underlag för delar av den fortsatta näringspolitiken, heter det vidare. Regeringen avser att i den forskningspolitiska propositionen hösten 1996 bl.a. stärka den tvärvetenskapliga och tillämpade forskningen. Varaktiga </w:t>
      </w:r>
      <w:r>
        <w:t>besparingar har beräknats på forskningsanslagen, uppgående till 200 milj</w:t>
      </w:r>
      <w:r>
        <w:t>o</w:t>
      </w:r>
      <w:r>
        <w:t>ner kronor fr.o.m. år 1997 och ytterligare 100 miljoner kronor fr.o.m. år 1998. Ambitionen är att huvuddelen av dessa besparingar skall kompenseras genom stiftelsemedel. Den slutliga fördelningen av besparingarna på stat</w:t>
      </w:r>
      <w:r>
        <w:t>s</w:t>
      </w:r>
      <w:r>
        <w:t>budgetens anslag kommer att avgöras i beredningen inför den forskningsp</w:t>
      </w:r>
      <w:r>
        <w:t>o</w:t>
      </w:r>
      <w:r>
        <w:t>litiska propositi</w:t>
      </w:r>
      <w:r>
        <w:t>o</w:t>
      </w:r>
      <w:r>
        <w:t>nen.</w:t>
      </w:r>
    </w:p>
    <w:p w:rsidR="00752836" w:rsidRDefault="00752836">
      <w:pPr>
        <w:pStyle w:val="Normaltindrag"/>
      </w:pPr>
      <w:r>
        <w:t>Ramen för utgiftsområdet föreslås uppgå till 2 793 miljoner kronor år 1997, till 2 543 miljoner kronor år 1998 och till 2 553 miljoner kronor år 1999. Totalt föreslås ramen för de statliga utgifterna (utgiftstaket) uppgå till 723 miljarder kronor år 1997, till 720 miljarder kronor år 1998 och till 735 miljarder kr</w:t>
      </w:r>
      <w:r>
        <w:t>o</w:t>
      </w:r>
      <w:r>
        <w:t>nor år 1999.</w:t>
      </w:r>
    </w:p>
    <w:p w:rsidR="00752836" w:rsidRDefault="00752836">
      <w:pPr>
        <w:pStyle w:val="Rubrik3"/>
      </w:pPr>
      <w:r>
        <w:t>Motionerna</w:t>
      </w:r>
    </w:p>
    <w:p w:rsidR="00752836" w:rsidRDefault="00752836">
      <w:r>
        <w:t xml:space="preserve">Beträffande </w:t>
      </w:r>
      <w:r>
        <w:rPr>
          <w:i/>
        </w:rPr>
        <w:t>näringspolitikens inriktning</w:t>
      </w:r>
      <w:r>
        <w:t xml:space="preserve"> sägs i </w:t>
      </w:r>
      <w:r>
        <w:rPr>
          <w:i/>
        </w:rPr>
        <w:t xml:space="preserve">motion 1995/96:Fi78 (m) </w:t>
      </w:r>
      <w:r>
        <w:t>att regeringen saknar en tydlig strategi på det näringspolitiska området. Uttala</w:t>
      </w:r>
      <w:r>
        <w:t>n</w:t>
      </w:r>
      <w:r>
        <w:t>den från regeringen om ökat företagsstöd och inrättande av en ny statlig investeringsbank samt förslaget om en ny fondstyrelse inom AP-fonden tyder på att regeringen planerar att öka inslaget av politisk styrning av näringslivet, anför motionärerna. De hävdar att ett bristfälligt företagsklimat har uppstått i Sverige, till följd av osäkerheten om den näringspolitiska inriktningen til</w:t>
      </w:r>
      <w:r>
        <w:t>l</w:t>
      </w:r>
      <w:r>
        <w:t>sammans med beslut om höjda skatter för företagen. Detta sägs ha resulterat i färre nya företag och ett ökande antal konkurser. Den politiska uppgiften är nu att åstadkomma så goda villkor för företagandet att nya arbetstillfällen kan skapas, anför motionärerna. De hävdar att regeringen i detta avseende ”står fullständigt tomhänt”. I motionens avsnitt (6.5.3) med rubriken Goda villkor för företagande och nya jobb föreslås en rad förändringar på framför allt skatt</w:t>
      </w:r>
      <w:r>
        <w:t>e</w:t>
      </w:r>
      <w:r>
        <w:t>området i syfte att förbättra företagsklimatet.</w:t>
      </w:r>
    </w:p>
    <w:p w:rsidR="00752836" w:rsidRDefault="00752836">
      <w:pPr>
        <w:pStyle w:val="Normaltindrag"/>
      </w:pPr>
      <w:r>
        <w:t>Regeringen har avbrutit arbetet inom två viktiga områden inom näring</w:t>
      </w:r>
      <w:r>
        <w:t>s</w:t>
      </w:r>
      <w:r>
        <w:t xml:space="preserve">politiken </w:t>
      </w:r>
      <w:r>
        <w:sym w:font="Symbol" w:char="F02D"/>
      </w:r>
      <w:r>
        <w:t xml:space="preserve"> avregleringar och privatiseringar – påpekas det vidare i motionen. Enligt motionärerna har regeringen avgränsat frågan om konkurrensprobl</w:t>
      </w:r>
      <w:r>
        <w:t>e</w:t>
      </w:r>
      <w:r>
        <w:t>men till enbart en fråga om lagstiftning och bortsett från behovet av strukt</w:t>
      </w:r>
      <w:r>
        <w:t>u</w:t>
      </w:r>
      <w:r>
        <w:t>rella åtgärder. Motionärerna förordar en annan inriktning av näringspolitiken. De försäljningar av aktier i statliga företag, som påbörjades av den borgerliga regeringen år 1991, måste återupptas. Företagsstödet måste minska, och avregleringarna återupptas och påskyndas, sägs det.</w:t>
      </w:r>
    </w:p>
    <w:p w:rsidR="00752836" w:rsidRDefault="00752836">
      <w:pPr>
        <w:pStyle w:val="Normaltindrag"/>
      </w:pPr>
      <w:r>
        <w:t xml:space="preserve">I motionen finns ett särskilt avsnitt (6.6) om stärkt </w:t>
      </w:r>
      <w:r>
        <w:rPr>
          <w:i/>
        </w:rPr>
        <w:t>konkurrens</w:t>
      </w:r>
      <w:r>
        <w:t>. Konku</w:t>
      </w:r>
      <w:r>
        <w:t>r</w:t>
      </w:r>
      <w:r>
        <w:t xml:space="preserve">rensverket bör ges erforderligt stöd för sitt arbete med att utreda och beivra brott mot konkurrenslagen, anför motionärerna. Vidare anser de att gjorda avregleringar inom t.ex. flyg och taxi bör granskas samt att tillämpningen av lagen bör utvärderas ytterligare, främst avseende problemen med tidsutdräkt i den process som består av föreläggande från Konkurrensverket, dom i Stockholms tingsrätt och fastställelse i Marknadsdomstolen. Motionärerna stöder den pågående översynen av konkurrenslagen. Lagen anses </w:t>
      </w:r>
      <w:r>
        <w:t>dessutom behöva tillämpas striktare. Motionärerna menar att Sverige behöver en o</w:t>
      </w:r>
      <w:r>
        <w:t>f</w:t>
      </w:r>
      <w:r>
        <w:t>fensiv konkurrenspolitik med strukturella åtgärder på följande områden: frihandel (fri rörlighet för produktionsfaktorer inom EU, utvidgning av EU österut, liberal handelspolitik i EU gentemot omvärlden samt standardis</w:t>
      </w:r>
      <w:r>
        <w:t>e</w:t>
      </w:r>
      <w:r>
        <w:t>ringsarbete över nationsgränserna för att undanröja tekniska handelshinder), avreglering (inrättande av en avregleringsdelegation), offentliga monopol</w:t>
      </w:r>
      <w:r>
        <w:rPr>
          <w:i/>
        </w:rPr>
        <w:t xml:space="preserve"> </w:t>
      </w:r>
      <w:r>
        <w:t>(skärpt lagstiftning när det gäller offentlig prissättning, skärpt tillsyn över upphandlingsreglerna, översyn av kommunallagen (1991:900) samt införa</w:t>
      </w:r>
      <w:r>
        <w:t>n</w:t>
      </w:r>
      <w:r>
        <w:t>de av strängare regler mot avbruten upphandling) och privatisering</w:t>
      </w:r>
      <w:r>
        <w:rPr>
          <w:i/>
        </w:rPr>
        <w:t xml:space="preserve"> </w:t>
      </w:r>
      <w:r>
        <w:t>(återupptagande och påskyndande av privatisering av statliga företag). När det gäller offentliga monopol föreslås i ett särskilt yrkande att riksdagen skall göra ett tillkännagivande om konkurrensutsättning av den kommunala ver</w:t>
      </w:r>
      <w:r>
        <w:t>k</w:t>
      </w:r>
      <w:r>
        <w:t>samheten. En konkurrensutsättning av all kommunal verksamhet med unda</w:t>
      </w:r>
      <w:r>
        <w:t>n</w:t>
      </w:r>
      <w:r>
        <w:t>tag för myndighetsutövning har visat sig vara ett mycket verksamt medel för att åstadkomma effektiviseringar och höjd produktivitet, sägs det i motionen med hänvisning till en utvärdering av konkurrensutsatt äldrevård i Stoc</w:t>
      </w:r>
      <w:r>
        <w:t>k</w:t>
      </w:r>
      <w:r>
        <w:t xml:space="preserve">holm. </w:t>
      </w:r>
    </w:p>
    <w:p w:rsidR="00752836" w:rsidRDefault="00752836">
      <w:pPr>
        <w:pStyle w:val="Normaltindrag"/>
      </w:pPr>
      <w:r>
        <w:t xml:space="preserve">När det gäller utgiftsramen för </w:t>
      </w:r>
      <w:r>
        <w:rPr>
          <w:i/>
        </w:rPr>
        <w:t xml:space="preserve">utgiftsområde 24 Näringsliv </w:t>
      </w:r>
      <w:r>
        <w:t>delar motion</w:t>
      </w:r>
      <w:r>
        <w:t>ä</w:t>
      </w:r>
      <w:r>
        <w:t>rerna i stort regeringens bedömningar, men anser att ramen kan sänkas något genom lägre företagsstöd. Sänkningar föreslås med 103 miljoner kronor för år 1997, med 106 miljoner kronor för år 1998 och med 110 miljoner kronor för år 1999. Beträffande det totala statliga utgiftstaket föreslås i motionen en minskning jämfört med regeringens förslag med 53,4 miljarder kronor för år 1997, med 68,7 miljarder kronor för år 1998 och med 93,4 miljarder kronor för år 1999.</w:t>
      </w:r>
    </w:p>
    <w:p w:rsidR="00752836" w:rsidRDefault="00752836">
      <w:pPr>
        <w:pStyle w:val="Normaltindrag"/>
      </w:pPr>
      <w:r>
        <w:t xml:space="preserve">Något särskilt avsnitt om </w:t>
      </w:r>
      <w:r>
        <w:rPr>
          <w:i/>
        </w:rPr>
        <w:t>näringspolitikens inriktning</w:t>
      </w:r>
      <w:r>
        <w:t xml:space="preserve"> finns inte i </w:t>
      </w:r>
      <w:r>
        <w:rPr>
          <w:i/>
        </w:rPr>
        <w:t>motion 1995/96:Fi79 (fp)</w:t>
      </w:r>
      <w:r>
        <w:t>. Folkpartiet liberalernas syn på företagandets villkor r</w:t>
      </w:r>
      <w:r>
        <w:t>e</w:t>
      </w:r>
      <w:r>
        <w:t>dovisas i stället i olika avsnitt i motionen i anslutning till en presentation av partiets alternativ. Med avbrott under de borgerliga regeringsperioderna har Sverige sedan 25 år systematiskt försvårat det privata företagandet, anförs det i motionen. Politiken måste nu ha som mål att skapa en ekonomisk struktur som, till skillnad från den nuvarande, kan säkra välfärden, anser motionärerna. Därvid måste tillväxten av nya jobb under de närmaste åren i allt väsentligt komma i den privata sektorn. Om liberal po</w:t>
      </w:r>
      <w:r>
        <w:t>litik präglade rik</w:t>
      </w:r>
      <w:r>
        <w:t>s</w:t>
      </w:r>
      <w:r>
        <w:t>dagens beslut skulle Sverige enligt motionärerna förändras i bl.a. följande avseenden: utrymmet för entreprenörer skulle vara större och tillväxten dä</w:t>
      </w:r>
      <w:r>
        <w:t>r</w:t>
      </w:r>
      <w:r>
        <w:t>med högre; det skulle vara mer lönande och mindre krångligt att driva för</w:t>
      </w:r>
      <w:r>
        <w:t>e</w:t>
      </w:r>
      <w:r>
        <w:t>tag och fler personer skulle därmed ha arbete; villkoren för arbete, sparande och investeringar skulle vara goda och långsiktigt stabila och Sverige skulle därmed vara attraktivt för utländska investeringar. Det ”jobbpaket” som föreslås i motionen syftar till att parera en nödvändig finanspolitisk åtstra</w:t>
      </w:r>
      <w:r>
        <w:t>m</w:t>
      </w:r>
      <w:r>
        <w:t>ning med tydliga tillväxtsignaler från statsmakterna. Detta paket består enligt vad som sägs i motionen av kraftigt sänkta skatter på företagande och kap</w:t>
      </w:r>
      <w:r>
        <w:t>i</w:t>
      </w:r>
      <w:r>
        <w:t>talbildning, förenklad arbetsrätt, försök att stimulera hushållstjänster som en ny arbetsmarknad, ansatser till en ny process för lönebildning, en geno</w:t>
      </w:r>
      <w:r>
        <w:t>m</w:t>
      </w:r>
      <w:r>
        <w:t>tänkt kompetenspolitik, en skärpt konkurrenspolitik, m.m. I motionens fö</w:t>
      </w:r>
      <w:r>
        <w:t>r</w:t>
      </w:r>
      <w:r>
        <w:t xml:space="preserve">slag till finansiering (tabell 8.3) finns försäljning av statliga företag upptaget med 15 miljarder kronor under vardera åren 1997, 1998 och 1999. </w:t>
      </w:r>
    </w:p>
    <w:p w:rsidR="00752836" w:rsidRDefault="00752836">
      <w:pPr>
        <w:pStyle w:val="Normaltindrag"/>
      </w:pPr>
      <w:r>
        <w:t>Beträffande utgiftstak föreslås en total minskning, jämfört med regerin</w:t>
      </w:r>
      <w:r>
        <w:t>g</w:t>
      </w:r>
      <w:r>
        <w:t>ens förslag, med 20 miljarder kronor för år 1997, med 25,7 miljarder kronor för år 1998 och med 30,2 miljarder kronor för år 1999. Någon explicit up</w:t>
      </w:r>
      <w:r>
        <w:t>p</w:t>
      </w:r>
      <w:r>
        <w:t>delning på utgiftsområden görs inte. I motionen föreslås en successiv ne</w:t>
      </w:r>
      <w:r>
        <w:t>d</w:t>
      </w:r>
      <w:r>
        <w:t xml:space="preserve">trappning av företagsstöden med ca 10 miljarder kronor genom minskade subventioner inom arbetsmarknadspolitiken, räntebidragen, jordbruksstödet, presstödet, rederistödet m.m. Eventuella effekter på </w:t>
      </w:r>
      <w:r>
        <w:rPr>
          <w:i/>
        </w:rPr>
        <w:t>utgiftsområde 24 N</w:t>
      </w:r>
      <w:r>
        <w:rPr>
          <w:i/>
        </w:rPr>
        <w:t>ä</w:t>
      </w:r>
      <w:r>
        <w:rPr>
          <w:i/>
        </w:rPr>
        <w:t xml:space="preserve">ringsliv </w:t>
      </w:r>
      <w:r>
        <w:t>av förslaget om minskat totalt utgiftstak anges inte i moti</w:t>
      </w:r>
      <w:r>
        <w:t>o</w:t>
      </w:r>
      <w:r>
        <w:t>nen.</w:t>
      </w:r>
    </w:p>
    <w:p w:rsidR="00752836" w:rsidRDefault="00752836">
      <w:pPr>
        <w:pStyle w:val="Normaltindrag"/>
      </w:pPr>
      <w:r>
        <w:t xml:space="preserve">I </w:t>
      </w:r>
      <w:r>
        <w:rPr>
          <w:i/>
        </w:rPr>
        <w:t xml:space="preserve">motion 1995/96:Fi80 (v) </w:t>
      </w:r>
      <w:r>
        <w:t>anförs</w:t>
      </w:r>
      <w:r>
        <w:rPr>
          <w:i/>
        </w:rPr>
        <w:t xml:space="preserve"> </w:t>
      </w:r>
      <w:r>
        <w:t xml:space="preserve">beträffande </w:t>
      </w:r>
      <w:r>
        <w:rPr>
          <w:i/>
        </w:rPr>
        <w:t>näringspolitikens inriktning</w:t>
      </w:r>
      <w:r>
        <w:t xml:space="preserve"> att små och medelstora företag kan förväntas svara för en stor del av den framtida sysselsättningstillväxten. Vänsterpartiet har redovisat en rad förslag och stimulanser för dessa företag, bl.a. reducerade egenavgifter samt rä</w:t>
      </w:r>
      <w:r>
        <w:t>n</w:t>
      </w:r>
      <w:r>
        <w:t>testöd för investeringar, och krävt åtgärder för att trygga kapitalförsörjningen för små och medelstora företag med tillväxtmöjligheter, sägs det. Alla n</w:t>
      </w:r>
      <w:r>
        <w:t>ä</w:t>
      </w:r>
      <w:r>
        <w:t>ringspolitiska förslag bör utgå från ett företagarperspektiv och inte från ett kapitalplacerarperspektiv, anser motionärerna och finner det intressant att statsminister Göran Persson nyligen uttryckt sig positivt om någon form av statlig investeringsbank för små och medelstora företag med utvecklingsp</w:t>
      </w:r>
      <w:r>
        <w:t>o</w:t>
      </w:r>
      <w:r>
        <w:t xml:space="preserve">tential. </w:t>
      </w:r>
    </w:p>
    <w:p w:rsidR="00752836" w:rsidRDefault="00752836">
      <w:pPr>
        <w:pStyle w:val="Normaltindrag"/>
      </w:pPr>
      <w:r>
        <w:t>Motionärerna efterlyser en medveten satsning på den kunskapsintensiva sektorn från statsmakternas sida. Det finns otaliga exempel på de nya inn</w:t>
      </w:r>
      <w:r>
        <w:t>o</w:t>
      </w:r>
      <w:r>
        <w:t>vationsföretagens kapitalförsörjningsproblem, anförs det. Svenska licenser för 3 miljarder kronor såldes till utlandet under år 1995, vilket omsatt i i</w:t>
      </w:r>
      <w:r>
        <w:t>n</w:t>
      </w:r>
      <w:r>
        <w:t>dustriell produktion skulle motsvara en omsättning på 100 miljarder kronor, hävdar motionärerna och anser att denna produktion till stor del skulle kunna ha hamnat i Sverige. Satsningar på forskning och utveckling kostar miljar</w:t>
      </w:r>
      <w:r>
        <w:t>d</w:t>
      </w:r>
      <w:r>
        <w:t>belopp, och det tar lång tid innan de ger resultat, samtidigt som de är helt avgörande för Sveriges framtid som välfärdsland, anför motionärerna. De föreslår därför att regeringen skall uppmanas att utarbeta en strategi för hur staten skall kunna bidra till att lösa detta kapitalförsörjningsproblem. För att stärka kunskapsinnehållet i företagen anser de att skattelättnader skall utgå till företag som satsar på forskning och utveckling, speciellt inom skogs- och livsmedelssektorerna. De föreslår vidare att r</w:t>
      </w:r>
      <w:r>
        <w:t>egeringen inom EU skall verka för lägre patentkostnader, och att en halvering skall göras av de svenska patentavgifterna i syfte att öka patentansökningarna. Villkoren för kvinnors företagande måste vidare förbät</w:t>
      </w:r>
      <w:r>
        <w:t>t</w:t>
      </w:r>
      <w:r>
        <w:t>ras.</w:t>
      </w:r>
    </w:p>
    <w:p w:rsidR="00752836" w:rsidRDefault="00752836">
      <w:pPr>
        <w:pStyle w:val="Normaltindrag"/>
      </w:pPr>
      <w:r>
        <w:t xml:space="preserve">Vänsterpartiet avvisar regeringens förslag till </w:t>
      </w:r>
      <w:r>
        <w:rPr>
          <w:i/>
        </w:rPr>
        <w:t>utgiftstak</w:t>
      </w:r>
      <w:r>
        <w:t xml:space="preserve"> och de preliminära utgiftsnivåer som presenteras i propositionen. Det finns inte någon möjlighet att bedöma hur de utgiftsnivåer som redovisas under respektive utgiftsomr</w:t>
      </w:r>
      <w:r>
        <w:t>å</w:t>
      </w:r>
      <w:r>
        <w:t>de har räknats fram, sägs det i motionen. Därmed anses det inte heller vara meningsfullt att föreslå några alternativa utgiftsnivåer. Motionärerna gör emellertid den bedömningen att regeringens preliminära utgiftsnivåer är otillräckliga. Vänsterpartiets förslag om totalt utgiftstak ligger ca 16 milja</w:t>
      </w:r>
      <w:r>
        <w:t>r</w:t>
      </w:r>
      <w:r>
        <w:t>der kronor över reg</w:t>
      </w:r>
      <w:r>
        <w:t>e</w:t>
      </w:r>
      <w:r>
        <w:t>ringens nivå.</w:t>
      </w:r>
    </w:p>
    <w:p w:rsidR="00752836" w:rsidRDefault="00752836">
      <w:pPr>
        <w:pStyle w:val="Normaltindrag"/>
      </w:pPr>
      <w:r>
        <w:t xml:space="preserve">I </w:t>
      </w:r>
      <w:r>
        <w:rPr>
          <w:i/>
        </w:rPr>
        <w:t>motion 1995/96:Fi81 (mp)</w:t>
      </w:r>
      <w:r>
        <w:t xml:space="preserve"> sägs</w:t>
      </w:r>
      <w:r>
        <w:rPr>
          <w:i/>
        </w:rPr>
        <w:t xml:space="preserve"> </w:t>
      </w:r>
      <w:r>
        <w:t xml:space="preserve">beträffande </w:t>
      </w:r>
      <w:r>
        <w:rPr>
          <w:i/>
        </w:rPr>
        <w:t>näringspolitikens inriktning</w:t>
      </w:r>
      <w:r>
        <w:t xml:space="preserve">  följande. Den privata företagssektorn behöver utvecklas så att fler arbetstil</w:t>
      </w:r>
      <w:r>
        <w:t>l</w:t>
      </w:r>
      <w:r>
        <w:t>fällen skapas, varvid inriktningen skall vara ökad miljöanpassning och ett mänskligare samhälle. En stark och effektiv offentlig sektor skapar goda förutsättningar för företagen och ger i sig många arbetstillfällen, anser m</w:t>
      </w:r>
      <w:r>
        <w:t>o</w:t>
      </w:r>
      <w:r>
        <w:t>tionärerna. De menar att de nya jobben i ökad utsträckning bör tillkomma inom små och medelstora företag samt inom kooperativa företag, vilket förutsätter en politik som underlättar för företagande när det gäller regelverk och beskattning. Kvinnors företagande, liksom företagande bland invandrare, bör på olika sätt stimuleras, anför motionärerna. De föreslår också riktade stimulanser för att påskynda utveckling av näringslivet inom bl.a. miljö-, transport- och energisekt</w:t>
      </w:r>
      <w:r>
        <w:t>o</w:t>
      </w:r>
      <w:r>
        <w:t>rerna.</w:t>
      </w:r>
    </w:p>
    <w:p w:rsidR="00752836" w:rsidRDefault="00752836">
      <w:pPr>
        <w:pStyle w:val="Normaltindrag"/>
      </w:pPr>
      <w:r>
        <w:t>När det gäller det totala utgiftstaket föreslås, jämfört med regeringens fö</w:t>
      </w:r>
      <w:r>
        <w:t>r</w:t>
      </w:r>
      <w:r>
        <w:t xml:space="preserve">slag, en ökning med 0,8 miljarder kronor år 1997, en minskning med 6,5 miljarder kronor år 1998 och en minskning med 23,3 miljarder kronor år 1999. Beträffande </w:t>
      </w:r>
      <w:r>
        <w:rPr>
          <w:i/>
        </w:rPr>
        <w:t>utgiftsområde 24 Näringsliv</w:t>
      </w:r>
      <w:r>
        <w:t xml:space="preserve"> förordas att det av regeringen föreslagna beloppet minskas med 200 miljoner kronor år 1997, med 250 miljoner kronor år 1998 och med 300 miljoner kronor år 1999. Detta föreslås ske genom minskade bidrag och stöd till företag. Motionärerna anser också att Närings- och teknikutvecklingsverket (NUTEK) bör borde delas i två delar, så att de enheter som har en exploaterande inriktning skiljs från de som har en miljöanpassad inrik</w:t>
      </w:r>
      <w:r>
        <w:t>t</w:t>
      </w:r>
      <w:r>
        <w:t xml:space="preserve">ning. </w:t>
      </w:r>
    </w:p>
    <w:p w:rsidR="00752836" w:rsidRDefault="00752836">
      <w:pPr>
        <w:pStyle w:val="Normaltindrag"/>
      </w:pPr>
      <w:r>
        <w:t xml:space="preserve">Beträffande </w:t>
      </w:r>
      <w:r>
        <w:rPr>
          <w:i/>
        </w:rPr>
        <w:t>näringspolitikens inriktning</w:t>
      </w:r>
      <w:r>
        <w:t xml:space="preserve"> anförs i </w:t>
      </w:r>
      <w:r>
        <w:rPr>
          <w:i/>
        </w:rPr>
        <w:t>motion 1995/96:Fi82 (kds)</w:t>
      </w:r>
      <w:r>
        <w:t xml:space="preserve"> att den ekonomiska vårpropositionen vittnar om en allvarlig brist på förståelse beträffande företagandets villkor. I motionen (avsnitt 4.3.1) red</w:t>
      </w:r>
      <w:r>
        <w:t>o</w:t>
      </w:r>
      <w:r>
        <w:t>visas olika tillväxtåtgärder som Kristdemokraterna förordar, varav följande berör näringsutskottets beredningsområde: attityderna till företagande måste bli bättre (inställningen till företagande – företagsklimatet – är avgörande för benägenheten att starta företag); stora satsningar på forskning och utbildning är nödvändiga om svenskt näringsliv skall kunna fortsätta att utveckla pr</w:t>
      </w:r>
      <w:r>
        <w:t>o</w:t>
      </w:r>
      <w:r>
        <w:t>dukter som är internationellt konkurrenskraftiga, varvid utbytet mellan hö</w:t>
      </w:r>
      <w:r>
        <w:t>g</w:t>
      </w:r>
      <w:r>
        <w:t>skolor/universitet och näringsliv för att stimulera kommersialiseringen av forskningsresultat måste förbättras; samordning av olika statliga verksamh</w:t>
      </w:r>
      <w:r>
        <w:t>e</w:t>
      </w:r>
      <w:r>
        <w:t>ter som handhar företagarfrågor bör ske, samtidigt som en kontinuerlig o</w:t>
      </w:r>
      <w:r>
        <w:t>m</w:t>
      </w:r>
      <w:r>
        <w:t>prövning av regleringar, uppgiftsinhämtande och bestämmelser genomförs; minst 1 % av all statlig teknikupphandling bör kanaliseras till små och m</w:t>
      </w:r>
      <w:r>
        <w:t>e</w:t>
      </w:r>
      <w:r>
        <w:t>delstora företag; nya rön inom forskning och utveckling bör göras mer til</w:t>
      </w:r>
      <w:r>
        <w:t>l</w:t>
      </w:r>
      <w:r>
        <w:t>gängliga för småföretagen; målet för den pågående översynen av företag</w:t>
      </w:r>
      <w:r>
        <w:t>s</w:t>
      </w:r>
      <w:r>
        <w:t xml:space="preserve">stöden bör vara sänkta företagsstöd i utbyte mot sänkta skatter. </w:t>
      </w:r>
    </w:p>
    <w:p w:rsidR="00752836" w:rsidRDefault="00752836">
      <w:pPr>
        <w:pStyle w:val="Normaltindrag"/>
      </w:pPr>
      <w:r>
        <w:t>I motionen (avsnitt 8.1) redovisas vidare Kristdemokraternas förslag till ökade inkomster. Där sägs att staten bör gå vidare med ägarspridning och sälja ut statliga företag. Motiveringen till detta motsvarar den som anges i motion 1995/96:N27 (kds) med anledning av proposition 1995/96:141 om aktiv förvaltning av statens företagsägande, och som för närvarande är för</w:t>
      </w:r>
      <w:r>
        <w:t>e</w:t>
      </w:r>
      <w:r>
        <w:t>mål för näringsutskottets behandling. Utförsäljning från den lista över för</w:t>
      </w:r>
      <w:r>
        <w:t>e</w:t>
      </w:r>
      <w:r>
        <w:t>tag som fastställdes av den borgerliga regeringen skall enligt motionärernas förslag genomföras så att ränteeffekten minus uteblivna inleveranser blir 1 miljard kronor högre år 1997, 2 miljarder kronor högre år 1998 och 3 milja</w:t>
      </w:r>
      <w:r>
        <w:t>r</w:t>
      </w:r>
      <w:r>
        <w:t>der kronor hö</w:t>
      </w:r>
      <w:r>
        <w:t>g</w:t>
      </w:r>
      <w:r>
        <w:t>re år 1999.</w:t>
      </w:r>
    </w:p>
    <w:p w:rsidR="00752836" w:rsidRDefault="00752836">
      <w:pPr>
        <w:pStyle w:val="Normaltindrag"/>
      </w:pPr>
      <w:r>
        <w:t>För det totala utgiftstaket föreslås, jämfört med regeringens förslag, en ökning med 1,1 miljarder kronor för år 1997, en minskning med 1,4 milja</w:t>
      </w:r>
      <w:r>
        <w:t>r</w:t>
      </w:r>
      <w:r>
        <w:t xml:space="preserve">der kronor för år 1998 och en minskning med 3,0 miljarder kronor för år 1999. När det gäller </w:t>
      </w:r>
      <w:r>
        <w:rPr>
          <w:i/>
        </w:rPr>
        <w:t>utgiftsområde 24 Näringsliv</w:t>
      </w:r>
      <w:r>
        <w:t xml:space="preserve"> föreslås en ökning i förhå</w:t>
      </w:r>
      <w:r>
        <w:t>l</w:t>
      </w:r>
      <w:r>
        <w:t xml:space="preserve">lande till regeringens förslag med 500 miljoner kronor år 1997, med 750 miljoner kronor år 1998 och med 1 000 miljoner kronor år 1999. Ökningen skall möjliggöra en sänkning av arbetskraftskostnaderna i tjänstesektorn </w:t>
      </w:r>
      <w:r>
        <w:sym w:font="Symbol" w:char="F02D"/>
      </w:r>
      <w:r>
        <w:t xml:space="preserve"> införande av en modell för hushållstjänster, liknande den som finns i Da</w:t>
      </w:r>
      <w:r>
        <w:t>n</w:t>
      </w:r>
      <w:r>
        <w:t xml:space="preserve">mark, förordas i motionen. </w:t>
      </w:r>
    </w:p>
    <w:p w:rsidR="00752836" w:rsidRDefault="00752836">
      <w:pPr>
        <w:pStyle w:val="Rubrik3"/>
      </w:pPr>
      <w:r>
        <w:t>Tidigare riksdagsbehandling m.m.</w:t>
      </w:r>
    </w:p>
    <w:p w:rsidR="00752836" w:rsidRDefault="00752836">
      <w:r>
        <w:t xml:space="preserve">Näringsutskottet behandlade senast hösten 1995 frågan om </w:t>
      </w:r>
      <w:r>
        <w:rPr>
          <w:i/>
        </w:rPr>
        <w:t xml:space="preserve">näringspolitikens inriktning </w:t>
      </w:r>
      <w:r>
        <w:t>i samband med beredningen av den s.k. tillväxtpropositionen (prop. 1995/96:25). Utskottet avstyrkte då i sitt yttrande (1995/96:NU3y) till finansutskottet yrkanden i tre motioner (m; fp; kds). Utskottet anförde bl.a. (s. 4) att näringspolitikens huvuduppgift är att medverka till en snabb förn</w:t>
      </w:r>
      <w:r>
        <w:t>y</w:t>
      </w:r>
      <w:r>
        <w:t>else och utveckling inom företagssektorn, och att politiken måste ha som mål att skapa gynnsamma villkor för företagandet. Därvid framhölls vikten av att det skapas sunda och fasta spelregler för näringslivet. Insatserna inom n</w:t>
      </w:r>
      <w:r>
        <w:t>ä</w:t>
      </w:r>
      <w:r>
        <w:t>ringspolitiken bör främst vara av generell karaktär och avse områden där marknaden har lyckats mindre väl, sades det. I vissa fall ansågs dock behov av mer selektiva, branschinriktade åtgärder kunna uppstå. Utskottet såg det vidare som mycket angeläget att beslut om förändringar i regelverket för föret</w:t>
      </w:r>
      <w:r>
        <w:t>a</w:t>
      </w:r>
      <w:r>
        <w:t>gen tas med så stor politisk enighet som möjligt.</w:t>
      </w:r>
    </w:p>
    <w:p w:rsidR="00752836" w:rsidRDefault="00752836">
      <w:pPr>
        <w:pStyle w:val="Normaltindrag"/>
      </w:pPr>
      <w:r>
        <w:t>I en avvikande mening (m, fp, kds) anfördes att näringspolitiken bör inri</w:t>
      </w:r>
      <w:r>
        <w:t>k</w:t>
      </w:r>
      <w:r>
        <w:t>tas på att ange de ramar inom vilka företagen fritt skall få verka. Det är dä</w:t>
      </w:r>
      <w:r>
        <w:t>r</w:t>
      </w:r>
      <w:r>
        <w:t>vid av avgörande betydelse att näringslivet ges långsiktigt fasta planering</w:t>
      </w:r>
      <w:r>
        <w:t>s</w:t>
      </w:r>
      <w:r>
        <w:t>förutsättningar och att detaljstyrning och byråkratiska inslag avskaffas. Det refererades till den näringspolitik som bedrevs av den tidigare regeringen och som hade till syfte att genom generella insatser skapa goda förutsättningar för företagande, investeringar och produktivt arbete i Sverige. Vikten av att näringspolitiken utformas så att villkoren för de små och medelstora föret</w:t>
      </w:r>
      <w:r>
        <w:t>a</w:t>
      </w:r>
      <w:r>
        <w:t xml:space="preserve">gen förbättras framhölls särskilt. </w:t>
      </w:r>
    </w:p>
    <w:p w:rsidR="00752836" w:rsidRDefault="00752836">
      <w:pPr>
        <w:pStyle w:val="Normaltindrag"/>
      </w:pPr>
      <w:r>
        <w:t xml:space="preserve"> I nämnda yttrande togs också upp frågan om </w:t>
      </w:r>
      <w:r>
        <w:rPr>
          <w:i/>
        </w:rPr>
        <w:t>konkurrens och avreglering</w:t>
      </w:r>
      <w:r>
        <w:t>, vilken berörs i motion 1995/96:Fi78 (m)</w:t>
      </w:r>
      <w:r>
        <w:rPr>
          <w:i/>
        </w:rPr>
        <w:t>.</w:t>
      </w:r>
      <w:r>
        <w:t xml:space="preserve"> Utskottet avstyrkte yrkanden i motioner (m; fp; v; kds) med krav på ytterligare åtgärder för att skärpa ko</w:t>
      </w:r>
      <w:r>
        <w:t>n</w:t>
      </w:r>
      <w:r>
        <w:t>kurrensen och öka avregleringen. Utskottet anförde att en effektiv konku</w:t>
      </w:r>
      <w:r>
        <w:t>r</w:t>
      </w:r>
      <w:r>
        <w:t xml:space="preserve">rens är särskilt betydelsefull för en öppen ekonomi som den svenska, och att det är helt avgörande </w:t>
      </w:r>
      <w:r>
        <w:sym w:font="Symbol" w:char="F02D"/>
      </w:r>
      <w:r>
        <w:t xml:space="preserve"> om välståndet skall kunna bibehållas </w:t>
      </w:r>
      <w:r>
        <w:sym w:font="Symbol" w:char="F02D"/>
      </w:r>
      <w:r>
        <w:t xml:space="preserve"> att det sven</w:t>
      </w:r>
      <w:r>
        <w:t>s</w:t>
      </w:r>
      <w:r>
        <w:t>ka näringslivets konkurrenskraft kan upprätthållas på en internationell nivå. Utskottet hänvisade till en lång rad åtgärder som regeringen har vidtagit och som redovisades i yttrandet och ansåg att det inte fanns något behov av ett rik</w:t>
      </w:r>
      <w:r>
        <w:t>s</w:t>
      </w:r>
      <w:r>
        <w:t>dagsuttalande om ytterligare åtgärder.</w:t>
      </w:r>
    </w:p>
    <w:p w:rsidR="00752836" w:rsidRDefault="00752836">
      <w:pPr>
        <w:pStyle w:val="Normaltindrag"/>
      </w:pPr>
      <w:r>
        <w:t>I en avvikande mening (m, fp, kds) anfördes att ökad konkurrens och a</w:t>
      </w:r>
      <w:r>
        <w:t>v</w:t>
      </w:r>
      <w:r>
        <w:t>reglering behövs i den svenska ekonomin. Sverige bör ligga i frontlinjen när det gäller skärpt konkurrensövervakning och avreglering och vara pådrivande inom EU, sades det. Det ansågs också vara av stor beydelse att det av den tidigare regeringen inledda arbetet med avreglering fortsätter. I en annan avvikande mening (v) förordades en utredning om konkurrenssituationen inom byggsektorn – vid sidan av de utredningar och översyner som regerin</w:t>
      </w:r>
      <w:r>
        <w:t>g</w:t>
      </w:r>
      <w:r>
        <w:t xml:space="preserve">en redan hade fattat beslut om. </w:t>
      </w:r>
    </w:p>
    <w:p w:rsidR="00752836" w:rsidRDefault="00752836">
      <w:pPr>
        <w:pStyle w:val="Normaltindrag"/>
      </w:pPr>
      <w:r>
        <w:t>Riksdagen avslog nyligen på näringsutskottets förslag motioner från al</w:t>
      </w:r>
      <w:r>
        <w:t>l</w:t>
      </w:r>
      <w:r>
        <w:t>männa motionstiden 1995 med yrkanden om vissa konkurrens- och avregl</w:t>
      </w:r>
      <w:r>
        <w:t>e</w:t>
      </w:r>
      <w:r>
        <w:t>ringsfrågor. Utskottet (bet. 1995/96:NU21) hänvisade till ett flertal utre</w:t>
      </w:r>
      <w:r>
        <w:t>d</w:t>
      </w:r>
      <w:r>
        <w:t>ningar på området och framhöll att det kommer att göra en förnyad prövning av konkurrensfrågorna när resultaten av dessa utredningar föreligger. I en reservation (m, fp) anfördes att etableringshinder inom olika områden kan medföra onödiga kostnader för medborgarna i form av höga skatter och priser. Beträffande yrkanden om fortsatt avreglering och prövning av regl</w:t>
      </w:r>
      <w:r>
        <w:t>e</w:t>
      </w:r>
      <w:r>
        <w:t>ringar på företagsområdet hänvisade utskottet till regeringens pågående arbete på området. I en reservation (m, c, fp, kds) förordades att en speciell avregleringsdelegation åter skall tillsättas, och att avregleringsarbetet bör bedrivas så att öppningar skapas för privata initiativ i kommuner och land</w:t>
      </w:r>
      <w:r>
        <w:t>s</w:t>
      </w:r>
      <w:r>
        <w:t>ting.</w:t>
      </w:r>
    </w:p>
    <w:p w:rsidR="00752836" w:rsidRDefault="00752836">
      <w:pPr>
        <w:pStyle w:val="Normaltindrag"/>
      </w:pPr>
      <w:r>
        <w:t>Det kan här vidare påpekas att näringsutskottet nyligen har genomfört en o</w:t>
      </w:r>
      <w:r>
        <w:t>f</w:t>
      </w:r>
      <w:r>
        <w:t xml:space="preserve">fentlig utfrågning om konkurrensfrågor. </w:t>
      </w:r>
    </w:p>
    <w:p w:rsidR="00752836" w:rsidRDefault="00752836">
      <w:pPr>
        <w:pStyle w:val="Normaltindrag"/>
      </w:pPr>
      <w:r>
        <w:t>Som nämnts pågår ett flertal utredningar på konkurrensområdet. En sä</w:t>
      </w:r>
      <w:r>
        <w:t>r</w:t>
      </w:r>
      <w:r>
        <w:t xml:space="preserve">skild utredare, f.d. regeringsrådet Lars Jonson (N 1995:11), har i uppdrag att kartlägga och sammanställa erfarenheterna av konkurrenslagen (dir. 1995: 136). Arbetet skall redovisas senast den 31 december 1996. Vidare utreds konkurrensförutsättningarna inom handeln med livsmedel (dir. 1995:137) </w:t>
      </w:r>
      <w:r>
        <w:sym w:font="Symbol" w:char="F02D"/>
      </w:r>
      <w:r>
        <w:t xml:space="preserve"> särskild utredare: f.d. statssekreteraren Sture Åström (N 1995:12). Även frågan om livsmedelsindustrins långsiktiga konkurrensförutsättningar är föremål för utredning (dir. 1995:149) under ledning av riksdagledamoten (s) Marianne Carlström (Jo 1996:02). De båda sistnämnda utredningarna skall redovisas senast den 30 september 1996. Konkurrensförutsättningarna i byggbranschen utreds inom Näringsdepartementet i samverkan med Konku</w:t>
      </w:r>
      <w:r>
        <w:t>r</w:t>
      </w:r>
      <w:r>
        <w:t>rensverket, NUTEK och Kommerskollegium, som sinsemellan har etablerat ett närmare samarbete i vissa konkurrensfrågor. Det kan också nämnas att Underprissättningsutredningen (särskild utredare: direktör Bo Lindörn) vid årsskiftet 1995/96 avlämnade sitt betänkande Konkurrens i balans (SOU 1995:105), i vilket åtgärder för ökad konkurrensneutralitet vid offentlig prissättning m.m. föreslås. Remissbehandlingen av denna utredning har nyligen avslutats. Företagsstödsutredningen (särskild utredare: direktör Olof Ry</w:t>
      </w:r>
      <w:r>
        <w:t>dh) har vidare nyligen lämnat sitt betänkande Kompetens och kapital (SOU 1996:69). Utredningen föreslår ett antal förändringar som syftar till att stimulera tillväxten i småföretagen och öka nyföretagandet. Bland annat förordas neddragningar inom de generellt utgående stöden, ökningar av utvecklingsinriktade stöd och förenklingar av stödadministrationen. Utre</w:t>
      </w:r>
      <w:r>
        <w:t>d</w:t>
      </w:r>
      <w:r>
        <w:t>ningen framhåller vikten av att konkurrensen inte påverkas otillbörligt av statens stöd. Sedvanlig remissbehandling plan</w:t>
      </w:r>
      <w:r>
        <w:t>e</w:t>
      </w:r>
      <w:r>
        <w:t>ras.</w:t>
      </w:r>
    </w:p>
    <w:p w:rsidR="00752836" w:rsidRDefault="00752836">
      <w:pPr>
        <w:pStyle w:val="Normaltindrag"/>
      </w:pPr>
      <w:r>
        <w:t xml:space="preserve">Frågan om </w:t>
      </w:r>
      <w:r>
        <w:rPr>
          <w:i/>
        </w:rPr>
        <w:t>privatisering av statliga företag</w:t>
      </w:r>
      <w:r>
        <w:t>, som tas upp i motionerna 1995/96:Fi78 (m), 1995/96:Fi79 (fp) och 1995/96:Fi 82 (kds), är för närv</w:t>
      </w:r>
      <w:r>
        <w:t>a</w:t>
      </w:r>
      <w:r>
        <w:t>rande föremål för behandling i näringsutskottet genom proposition 1995/96: 141 om aktiv förvaltning av statens företagsägande jämte motioner. N</w:t>
      </w:r>
      <w:r>
        <w:t>ä</w:t>
      </w:r>
      <w:r>
        <w:t>ringsutskottet planerar att inom kort avlämna sitt betänkande i det ärendet (bet. 1995/96:NU26), och riksdagen avses fatta beslut i början av juni 1996.</w:t>
      </w:r>
    </w:p>
    <w:p w:rsidR="00752836" w:rsidRDefault="00752836">
      <w:pPr>
        <w:pStyle w:val="Rubrik3"/>
      </w:pPr>
      <w:r>
        <w:t>Näringsutskottets ställningstagande</w:t>
      </w:r>
    </w:p>
    <w:p w:rsidR="00752836" w:rsidRDefault="00752836">
      <w:r>
        <w:t xml:space="preserve">Näringsutskottet behandlar först frågan om </w:t>
      </w:r>
      <w:r>
        <w:rPr>
          <w:i/>
        </w:rPr>
        <w:t>näringspolitikens inriktning</w:t>
      </w:r>
      <w:r>
        <w:t>. Inledningsvis vill utskottet framhålla att näringspolitiken måste ses mot bakgrund av den ekonomiska politik som förs. Denna måste innebära en stram finanspolitik, som ger förutsättningar för låga räntor och låg inflation. En fortsatt sanering av statsfinanserna måste genomföras.</w:t>
      </w:r>
    </w:p>
    <w:p w:rsidR="00752836" w:rsidRDefault="00752836">
      <w:pPr>
        <w:pStyle w:val="Normaltindrag"/>
      </w:pPr>
      <w:r>
        <w:t>Näringspolitikens syfte är – enligt näringsutskottets uppfattning och i li</w:t>
      </w:r>
      <w:r>
        <w:t>k</w:t>
      </w:r>
      <w:r>
        <w:t>het med vad som anförs i propositionen – att stödja företagens möjligheter att utvecklas och förnyas. Därvid måste både personalens kompetens och de möjligheter som ställs till förfogande av ny teknik utnyttjas. Näringspolitiken måste inriktas dels på att ge befintliga småföretag goda möjligheter att växa, dels på att underlätta framväxten av nya småföretag.</w:t>
      </w:r>
    </w:p>
    <w:p w:rsidR="00752836" w:rsidRDefault="00752836">
      <w:pPr>
        <w:pStyle w:val="Normaltindrag"/>
      </w:pPr>
      <w:r>
        <w:t>Näringsutskottet vill vidare framhålla vikten av att det skapas sunda och fasta spelregler för näringslivet. Det gäller t.ex. det allmänna regelverket för företagen, skattesystemet och energipolitiken. Insatserna inom näringspolit</w:t>
      </w:r>
      <w:r>
        <w:t>i</w:t>
      </w:r>
      <w:r>
        <w:t xml:space="preserve">ken bör främst vara av generell karaktär och avse områden där marknaden har lyckats mindre väl. I vissa fall kan också behov av mer selektiva, </w:t>
      </w:r>
      <w:r>
        <w:br/>
        <w:t>bra</w:t>
      </w:r>
      <w:r>
        <w:t>n</w:t>
      </w:r>
      <w:r>
        <w:t>schinriktade åtgärder uppstå.</w:t>
      </w:r>
    </w:p>
    <w:p w:rsidR="00752836" w:rsidRDefault="00752836">
      <w:pPr>
        <w:pStyle w:val="Normaltindrag"/>
      </w:pPr>
      <w:r>
        <w:t>Näringspolitiken måste vara inriktad på att stärka konkurrens och konku</w:t>
      </w:r>
      <w:r>
        <w:t>r</w:t>
      </w:r>
      <w:r>
        <w:t>rensförmåga. En väl fungerande konkurrens är nödvändig för att upprätthålla omvandlingstrycket i ekonomin och därmed åstadkomma den erforderliga strukturomvandlingen. För en öppen ekonomi som den svenska är en effektiv konkurrens särskilt betydelsefull. Som redovisats pågår för närvarande en rad översyner på konkurrensområdet, och näringsutskottet kommer att göra en förnyad prövning av konkurrensfrågorna när resultaten härav föreligger. Det bör också framhållas att Sverige inom EU har varit och är pådrivand</w:t>
      </w:r>
      <w:r>
        <w:t>e i fråga om behovet av avregleringar och konkurrens på skilda omr</w:t>
      </w:r>
      <w:r>
        <w:t>å</w:t>
      </w:r>
      <w:r>
        <w:t>den.</w:t>
      </w:r>
    </w:p>
    <w:p w:rsidR="00752836" w:rsidRDefault="00752836">
      <w:pPr>
        <w:pStyle w:val="Normaltindrag"/>
      </w:pPr>
      <w:r>
        <w:t>Frågan om privatisering av statliga företag som tas upp i vissa av de här aktuella motionerna är, som tidigare påpekats, för närvarande föremål för behandling inom näringsutskottet med anledning av proposition 1995/96:141 om aktiv förvaltning av statens företagsägande jämte motioner, som innehå</w:t>
      </w:r>
      <w:r>
        <w:t>l</w:t>
      </w:r>
      <w:r>
        <w:t>ler liknande yrkanden. Till denna fråga återkommer utskottet i betänkande 1995/96:NU26.</w:t>
      </w:r>
    </w:p>
    <w:p w:rsidR="00752836" w:rsidRDefault="00752836">
      <w:pPr>
        <w:pStyle w:val="Normaltindrag"/>
      </w:pPr>
      <w:r>
        <w:t>Med det anförda avstyrker näringsutskottet samtliga här aktuella motioner i berö</w:t>
      </w:r>
      <w:r>
        <w:t>r</w:t>
      </w:r>
      <w:r>
        <w:t>da delar.</w:t>
      </w:r>
    </w:p>
    <w:p w:rsidR="00752836" w:rsidRDefault="00752836">
      <w:pPr>
        <w:pStyle w:val="Normaltindrag"/>
      </w:pPr>
      <w:r>
        <w:t xml:space="preserve"> Näringsutskottet övergår så till att behandla frågan om </w:t>
      </w:r>
      <w:r>
        <w:rPr>
          <w:i/>
        </w:rPr>
        <w:t>utgiftsområde 24 Näringsliv</w:t>
      </w:r>
      <w:r>
        <w:t xml:space="preserve">. </w:t>
      </w:r>
    </w:p>
    <w:p w:rsidR="00752836" w:rsidRDefault="00752836">
      <w:pPr>
        <w:pStyle w:val="Normaltindrag"/>
      </w:pPr>
      <w:r>
        <w:t>Näringsutskottet tillstyrker regeringens förslag till ram för utgiftsområdet för åren 1997</w:t>
      </w:r>
      <w:r>
        <w:sym w:font="Symbol" w:char="F02D"/>
      </w:r>
      <w:r>
        <w:t>1999 och avstyrker de här aktuella motionerna i berörda delar. När det gäller de i propositionen nämnda besparingarna på forskningsansl</w:t>
      </w:r>
      <w:r>
        <w:t>a</w:t>
      </w:r>
      <w:r>
        <w:t>gen får näringsutskottet anledning att återkomma till denna fråga i samband med behandlingen av förslag på utskottets område i den forskningspolitiska pr</w:t>
      </w:r>
      <w:r>
        <w:t>o</w:t>
      </w:r>
      <w:r>
        <w:t xml:space="preserve">positionen hösten 1996. </w:t>
      </w:r>
    </w:p>
    <w:p w:rsidR="00752836" w:rsidRDefault="00752836">
      <w:pPr>
        <w:pStyle w:val="Rubrik2"/>
      </w:pPr>
      <w:r>
        <w:t>Energipolitikens inriktning och utgiftsområde 21 Energi</w:t>
      </w:r>
    </w:p>
    <w:p w:rsidR="00752836" w:rsidRDefault="00752836">
      <w:pPr>
        <w:pStyle w:val="Rubrik3"/>
        <w:spacing w:before="123"/>
      </w:pPr>
      <w:r>
        <w:t>Propositionen</w:t>
      </w:r>
    </w:p>
    <w:p w:rsidR="00752836" w:rsidRDefault="00752836">
      <w:r>
        <w:t xml:space="preserve">Beträffande </w:t>
      </w:r>
      <w:r>
        <w:rPr>
          <w:i/>
        </w:rPr>
        <w:t>energipolitiken</w:t>
      </w:r>
      <w:r>
        <w:t xml:space="preserve"> sägs i finansplanens avsnitt (3.3) om den ek</w:t>
      </w:r>
      <w:r>
        <w:t>o</w:t>
      </w:r>
      <w:r>
        <w:t>nomiska politikens inriktning att ett nytt energisystem skall utvecklas. A</w:t>
      </w:r>
      <w:r>
        <w:t>v</w:t>
      </w:r>
      <w:r>
        <w:t>vecklingen av kärnkraften bör inledas under mandatperioden och därefter fortsätta i jämn takt, sägs det. Den skall ske på ett sådant sätt att den elinte</w:t>
      </w:r>
      <w:r>
        <w:t>n</w:t>
      </w:r>
      <w:r>
        <w:t>siva industrins konkurrensläge inte äventyras. På grundval av 1991 års ene</w:t>
      </w:r>
      <w:r>
        <w:t>r</w:t>
      </w:r>
      <w:r>
        <w:t>giöverenskommelse, Energikommissionens betänkande (SOU 1995:139) och remissvaren på detta kommer samtliga riksdagspartier att inbjudas till öve</w:t>
      </w:r>
      <w:r>
        <w:t>r</w:t>
      </w:r>
      <w:r>
        <w:t>läggningar om energipolitiken, meddelas det. Regeringen eftersträvar en bred parlamentarisk majoritet kring frågan om omställningen av energisystemet. En proposition om energipol</w:t>
      </w:r>
      <w:r>
        <w:t>i</w:t>
      </w:r>
      <w:r>
        <w:t>tiska riktlinjer m.m. planeras till hösten 1996.</w:t>
      </w:r>
    </w:p>
    <w:p w:rsidR="00752836" w:rsidRDefault="00752836">
      <w:pPr>
        <w:pStyle w:val="Normaltindrag"/>
      </w:pPr>
      <w:r>
        <w:t xml:space="preserve">Regeringens förslag avseende </w:t>
      </w:r>
      <w:r>
        <w:rPr>
          <w:i/>
        </w:rPr>
        <w:t>utgiftsområde 21 Energi</w:t>
      </w:r>
      <w:r>
        <w:t xml:space="preserve"> framgår av avsnitt 4 i propositionen (s. 63, 73 och 94). Utgiftsområdet omfattar anslag för energiforskning och energiteknisk utveckling inklusive bioenergiforskning samt stöd till upphandling av energieffektiv teknik. Inom ramen för 1991 års energipolitiska program för ny energiteknik, som avslutas under innevarande år, stöds genom bidrag investeringar i vindkraftverk, solvärmeanläggningar och biobränsleeldade kraftvärmeverk. Verksamheten med de olika progra</w:t>
      </w:r>
      <w:r>
        <w:t>m</w:t>
      </w:r>
      <w:r>
        <w:t>men bedrivs i huvudsak inom NUTEK. Viss verksamhet bedrivs även inom Boverket och Statens råd för byggnadsforskning. Utgiftsområdet omfattar också Statens oljelager och Affärsverket svenska kraftnät. De totala utgifte</w:t>
      </w:r>
      <w:r>
        <w:t>r</w:t>
      </w:r>
      <w:r>
        <w:t>na för utgift</w:t>
      </w:r>
      <w:r>
        <w:t>s</w:t>
      </w:r>
      <w:r>
        <w:t>området uppgår år 1996 till ca 1 miljard kronor.</w:t>
      </w:r>
    </w:p>
    <w:p w:rsidR="00752836" w:rsidRDefault="00752836">
      <w:pPr>
        <w:pStyle w:val="Normaltindrag"/>
      </w:pPr>
      <w:r>
        <w:t xml:space="preserve">Preliminärt föreslås ramen uppgå till 558 miljoner kronor år 1997, till 496 miljoner kronor år 1998 och till 441 miljoner kronor år 1999. Ramen kan komma att påverkas av beslut i den energipolitiska propositionen hösten 1996, varvid de åtgärder som föreslås förutsätts vara statsfinansiellt neutrala, sägs det i propositionen. </w:t>
      </w:r>
    </w:p>
    <w:p w:rsidR="00752836" w:rsidRDefault="00752836">
      <w:pPr>
        <w:pStyle w:val="Rubrik3"/>
      </w:pPr>
      <w:r>
        <w:t xml:space="preserve">Motionerna  </w:t>
      </w:r>
    </w:p>
    <w:p w:rsidR="00752836" w:rsidRDefault="00752836">
      <w:r>
        <w:rPr>
          <w:i/>
        </w:rPr>
        <w:t>Motion 1995/96:Fi78 (m)</w:t>
      </w:r>
      <w:r>
        <w:t xml:space="preserve"> innehåller ett särskilt avsnitt (6.10) om kärnkraften och</w:t>
      </w:r>
      <w:r>
        <w:rPr>
          <w:i/>
        </w:rPr>
        <w:t xml:space="preserve"> energipolitiken</w:t>
      </w:r>
      <w:r>
        <w:t>. Regeringens energipolitik är skadlig för såväl miljön som sysselsättningen och tillväxten, anför motionärerna. De menar att i</w:t>
      </w:r>
      <w:r>
        <w:t>n</w:t>
      </w:r>
      <w:r>
        <w:t>riktningen att börja avveckla kärnkraften under mandatperioden kommer att öka behovet av fossila bränslen och åsamka folkhushållet stora kostnader. Det är omöjligt att avveckla kärnkraften och samtidigt slå vakt om den energiintensiva industrins konkurrenskraft, hävdas det. En bra energipolitik är en av de viktigaste förutsättningarna för att åstadkomma en hög tillväxt i ekonomin; den är också av central betydelse för att den önskvärda tillväxten skall kunna komma till stånd i former som är så skonsamma som</w:t>
      </w:r>
      <w:r>
        <w:t xml:space="preserve"> möjligt för miljön, anför motionärerna vidare. De avvisar bestämt varje tanke på att framtvinga en avveckling av kärnkraften i förtid. En ersättning av kärnkra</w:t>
      </w:r>
      <w:r>
        <w:t>f</w:t>
      </w:r>
      <w:r>
        <w:t>ten med eldning av fossila bränslen och biobränslen ökar utsläppen av mi</w:t>
      </w:r>
      <w:r>
        <w:t>l</w:t>
      </w:r>
      <w:r>
        <w:t>jöskadliga ämnen, sägs det. En viktig utgångspunkt är att staten inte skall detaljplanera energisystemets utveckling, utan statens uppgift skall i stället vara att fastställa ramar och villkor som innebär att hushåll och företag ges långsiktigt hållbara spelregler, anser motionärerna. De menar att regeringen, som säger sig eftersträva en energipolitik i bred enighet, kan åstadkomma en sådan uppgörelse med Moderata samlingspartiet och Folkpartiet, vilken skulle få stöd av svenskt näringsliv och fackliga orga</w:t>
      </w:r>
      <w:r>
        <w:t>nisationer, bl.a. LO.</w:t>
      </w:r>
    </w:p>
    <w:p w:rsidR="00752836" w:rsidRDefault="00752836">
      <w:pPr>
        <w:pStyle w:val="Normaltindrag"/>
      </w:pPr>
      <w:r>
        <w:t xml:space="preserve">Beträffande </w:t>
      </w:r>
      <w:r>
        <w:rPr>
          <w:i/>
        </w:rPr>
        <w:t>utgiftsområdet 21 Energi</w:t>
      </w:r>
      <w:r>
        <w:t xml:space="preserve"> föreslås i den nämnda motionen in</w:t>
      </w:r>
      <w:r>
        <w:t>g</w:t>
      </w:r>
      <w:r>
        <w:t>en förändring av regeringens förslag. Eftersom utgångspunkten för motion</w:t>
      </w:r>
      <w:r>
        <w:t>ä</w:t>
      </w:r>
      <w:r>
        <w:t>rerna är att staten inte skall detaljplanera energisystemets utveckling, anser de att behovet för att staten skall ta på sig stora kostnader för investeringar i ny energiteknik minskar. Staten anses dock ha ett stort ansvar när det gäller energiforskning. Motionärerna delar regeringens bedömning att kommande energipolitiska åtgärder bör vara statsfinansiellt neutrala och avvisar därför planer på en avvec</w:t>
      </w:r>
      <w:r>
        <w:t>k</w:t>
      </w:r>
      <w:r>
        <w:t xml:space="preserve">lingsskatt på kärnkraften.   </w:t>
      </w:r>
    </w:p>
    <w:p w:rsidR="00752836" w:rsidRDefault="00752836">
      <w:pPr>
        <w:pStyle w:val="Normaltindrag"/>
      </w:pPr>
      <w:r>
        <w:t xml:space="preserve">I </w:t>
      </w:r>
      <w:r>
        <w:rPr>
          <w:i/>
        </w:rPr>
        <w:t>motion 1995/96:Fi79 (fp)</w:t>
      </w:r>
      <w:r>
        <w:t xml:space="preserve"> finns ett särskilt avsnitt (6.8) med rubriken En trovärdig </w:t>
      </w:r>
      <w:r>
        <w:rPr>
          <w:i/>
        </w:rPr>
        <w:t>energipolitik</w:t>
      </w:r>
      <w:r>
        <w:t>. Där sägs att Folkpartiet eftersträvar politisk samling kring en realistisk energipolitik. Energikommissionen har tydligt visat att de energipolitiska mål som riksdagen fastställt är oförenliga, anför motionärerna och anser att det skulle ha oacceptabla miljömässiga och ekonomiska ko</w:t>
      </w:r>
      <w:r>
        <w:t>n</w:t>
      </w:r>
      <w:r>
        <w:t>sekvenser att avveckla all kärnkraft till år 2010. Detsamma gäller stängning av ett aggregat under innevarande mandatperiod.</w:t>
      </w:r>
    </w:p>
    <w:p w:rsidR="00752836" w:rsidRDefault="00752836">
      <w:pPr>
        <w:pStyle w:val="Normaltindrag"/>
      </w:pPr>
      <w:r>
        <w:t xml:space="preserve">I fråga om </w:t>
      </w:r>
      <w:r>
        <w:rPr>
          <w:i/>
        </w:rPr>
        <w:t xml:space="preserve">utgiftsområde 21 Energi </w:t>
      </w:r>
      <w:r>
        <w:t>konstateras i motionen att regeringen inte har räknat med någon budgetbelastning till följd av en förtida avveckling av kärnkraften. Eftersom regeringen planerar för att stänga ett aggregat under mandatperioden och därefter fullfölja avvecklingen i vad som betecknas som jämn takt, torde betydande påfrestningar för samhällsekonomin och de o</w:t>
      </w:r>
      <w:r>
        <w:t>f</w:t>
      </w:r>
      <w:r>
        <w:t xml:space="preserve">fentliga finanserna uppkomma, anför motionärerna. Om det </w:t>
      </w:r>
      <w:r>
        <w:sym w:font="Symbol" w:char="F02D"/>
      </w:r>
      <w:r>
        <w:t xml:space="preserve"> som regerin</w:t>
      </w:r>
      <w:r>
        <w:t>g</w:t>
      </w:r>
      <w:r>
        <w:t xml:space="preserve">en anger </w:t>
      </w:r>
      <w:r>
        <w:sym w:font="Symbol" w:char="F02D"/>
      </w:r>
      <w:r>
        <w:t xml:space="preserve"> inte skall bli någon försämring av de offentliga finanserna, måste finansiering antas ske med högre skatter, vilket i sin tur skulle få negativa effekter på ekon</w:t>
      </w:r>
      <w:r>
        <w:t>o</w:t>
      </w:r>
      <w:r>
        <w:t>mins utvecklingskraft, heter det.</w:t>
      </w:r>
    </w:p>
    <w:p w:rsidR="00752836" w:rsidRDefault="00752836">
      <w:pPr>
        <w:pStyle w:val="Normaltindrag"/>
      </w:pPr>
      <w:r>
        <w:t xml:space="preserve">När det gäller </w:t>
      </w:r>
      <w:r>
        <w:rPr>
          <w:i/>
        </w:rPr>
        <w:t>utgiftsområde 21 Energi</w:t>
      </w:r>
      <w:r>
        <w:t xml:space="preserve"> noteras i </w:t>
      </w:r>
      <w:r>
        <w:rPr>
          <w:i/>
        </w:rPr>
        <w:t>motion 1995/96:Fi80 (v)</w:t>
      </w:r>
      <w:r>
        <w:t xml:space="preserve"> att regeringen i den ekonomiska vårpropositionen anger att de förslag som kommer i den aviserade energipropositionen skall vara statsfinansiellt neutr</w:t>
      </w:r>
      <w:r>
        <w:t>a</w:t>
      </w:r>
      <w:r>
        <w:t>la. Med hänsyn till regeringens uttalande om att en kärnkraftsreaktor bör tas  ur drift under innevarande mandatperiod och till de kostnader som därmed kan beräknas uppkomma, ställer motionärerna frågan hur kostnaderna skall finansieras. Storleken på kostnaderna bestäms självfallet av vilken reaktor som ställs av, konstateras det. Eftersom utgiftsramen för området är upptagen med endast ca 500 miljoner kronor, torde regeringen få återkomma med annan finansiering för att hålla avvecklingslö</w:t>
      </w:r>
      <w:r>
        <w:t>f</w:t>
      </w:r>
      <w:r>
        <w:t>tet, anför motionärerna.</w:t>
      </w:r>
    </w:p>
    <w:p w:rsidR="00752836" w:rsidRDefault="00752836">
      <w:pPr>
        <w:pStyle w:val="Normaltindrag"/>
      </w:pPr>
      <w:r>
        <w:t xml:space="preserve">I </w:t>
      </w:r>
      <w:r>
        <w:rPr>
          <w:i/>
        </w:rPr>
        <w:t xml:space="preserve">motion 1995/96:Fi81 (mp) </w:t>
      </w:r>
      <w:r>
        <w:t xml:space="preserve">anförs beträffande </w:t>
      </w:r>
      <w:r>
        <w:rPr>
          <w:i/>
        </w:rPr>
        <w:t xml:space="preserve">energipolitikens inriktning </w:t>
      </w:r>
      <w:r>
        <w:t>att betydande insatser krävs för att miljöanpassa Sveriges energiförsörjning. Tidigare riksdagsbeslut att kärnkraften skall avvecklas till senast år 2010 måste fullföljas, anser motionärerna och menar att användningen av fossila bränslen måste begränsas och på lång sikt avvecklas. Energikällor såsom vind, sol och biobränslen måste utnyttjas i betydligt större utsträckning, och energieffektiviseringen måste förstärkas, anför motionärerna vidare. De anser att det främsta styrmedlet för en omställning av energ</w:t>
      </w:r>
      <w:r>
        <w:t>iförsörjningen bör vara en prispolitik, där icke förnybara och miljöstörande energislag beläggs med väsentligt högre energiskatter än vad som för närvarande gäller, som en del av en skatteväxling. Detta kommer att leda till att aktörerna på energimar</w:t>
      </w:r>
      <w:r>
        <w:t>k</w:t>
      </w:r>
      <w:r>
        <w:t>naden tar initiativ till att starta o</w:t>
      </w:r>
      <w:r>
        <w:t>m</w:t>
      </w:r>
      <w:r>
        <w:t>ställningen, hävdas det.</w:t>
      </w:r>
    </w:p>
    <w:p w:rsidR="00752836" w:rsidRDefault="00752836">
      <w:pPr>
        <w:pStyle w:val="Normaltindrag"/>
      </w:pPr>
      <w:r>
        <w:t xml:space="preserve">När det gäller </w:t>
      </w:r>
      <w:r>
        <w:rPr>
          <w:i/>
        </w:rPr>
        <w:t>utgiftsområde 21 Energi</w:t>
      </w:r>
      <w:r>
        <w:t xml:space="preserve"> beräknas i motionen att det, föru</w:t>
      </w:r>
      <w:r>
        <w:t>t</w:t>
      </w:r>
      <w:r>
        <w:t>om de nyssnämnda åtgärderna, kommer att behövas kompletterande insatser i form av statliga investerings- och utvecklingsbidrag under en övergångsper</w:t>
      </w:r>
      <w:r>
        <w:t>i</w:t>
      </w:r>
      <w:r>
        <w:t xml:space="preserve">od. Jämfört med regeringens förslag föreslås en ökning av ramen med 1 miljard kronor under vardera åren 1997, 1998 och 1999. Preliminärt föreslås följande fördelning av stödet: investeringsbidrag till vindkraftverk </w:t>
      </w:r>
      <w:r>
        <w:sym w:font="Symbol" w:char="F02D"/>
      </w:r>
      <w:r>
        <w:t xml:space="preserve"> 200 miljoner kronor, utvecklingsbidrag till vindkraftverk </w:t>
      </w:r>
      <w:r>
        <w:sym w:font="Symbol" w:char="F02D"/>
      </w:r>
      <w:r>
        <w:t xml:space="preserve"> 30 miljoner kronor, investeringsbidrag till solenergi </w:t>
      </w:r>
      <w:r>
        <w:sym w:font="Symbol" w:char="F02D"/>
      </w:r>
      <w:r>
        <w:t xml:space="preserve"> 50 miljoner kronor, utvecklingsbidrag till solenergi </w:t>
      </w:r>
      <w:r>
        <w:sym w:font="Symbol" w:char="F02D"/>
      </w:r>
      <w:r>
        <w:t xml:space="preserve"> 20 miljoner kronor, investeringsbidrag till biovärme och kraf</w:t>
      </w:r>
      <w:r>
        <w:t>t</w:t>
      </w:r>
      <w:r>
        <w:t xml:space="preserve">värme </w:t>
      </w:r>
      <w:r>
        <w:sym w:font="Symbol" w:char="F02D"/>
      </w:r>
      <w:r>
        <w:t xml:space="preserve"> 400 miljoner kronor samt utvecklings- och investeringsbidrag till konvertering av elvärme </w:t>
      </w:r>
      <w:r>
        <w:sym w:font="Symbol" w:char="F02D"/>
      </w:r>
      <w:r>
        <w:t xml:space="preserve"> 300 miljoner kronor.</w:t>
      </w:r>
    </w:p>
    <w:p w:rsidR="00752836" w:rsidRDefault="00752836">
      <w:pPr>
        <w:pStyle w:val="Normaltindrag"/>
      </w:pPr>
      <w:r>
        <w:t>I ett avsnitt (4.5) om miljöpolitik för tillväxt och långsiktigt hållbar u</w:t>
      </w:r>
      <w:r>
        <w:t>t</w:t>
      </w:r>
      <w:r>
        <w:t xml:space="preserve">veckling i </w:t>
      </w:r>
      <w:r>
        <w:rPr>
          <w:i/>
        </w:rPr>
        <w:t>motion 1995/96:Fi82 (kds)</w:t>
      </w:r>
      <w:r>
        <w:t xml:space="preserve"> berörs </w:t>
      </w:r>
      <w:r>
        <w:rPr>
          <w:i/>
        </w:rPr>
        <w:t>energipolitikens inriktning</w:t>
      </w:r>
      <w:r>
        <w:t>. Där sägs att inom miljö- och energiområdet kommer arbetstillfällena att öka högst avsevärt när ett resursbevarande och ekologiskt synsätt etableras. O</w:t>
      </w:r>
      <w:r>
        <w:t>m</w:t>
      </w:r>
      <w:r>
        <w:t>ställningen av energisystemet till förmån för eleffektivisering och energihu</w:t>
      </w:r>
      <w:r>
        <w:t>s</w:t>
      </w:r>
      <w:r>
        <w:t>hållning samt utveckling av förnybar elproduktion är en viktig faktor för tillskapandet av nya ”gröna jobb”, anför motionärerna.</w:t>
      </w:r>
    </w:p>
    <w:p w:rsidR="00752836" w:rsidRDefault="00752836">
      <w:pPr>
        <w:pStyle w:val="Normaltindrag"/>
      </w:pPr>
      <w:r>
        <w:t xml:space="preserve">Beträffande </w:t>
      </w:r>
      <w:r>
        <w:rPr>
          <w:i/>
        </w:rPr>
        <w:t>utgiftsområde 21 Energi</w:t>
      </w:r>
      <w:r>
        <w:t xml:space="preserve"> föreslås i den nämnda motionen inga förändringar jämfört med regeringens förslag. Det anförs att Kristdemokr</w:t>
      </w:r>
      <w:r>
        <w:t>a</w:t>
      </w:r>
      <w:r>
        <w:t>terna i Energikommissionen aktivt har medverkat till att förutsättningar har skapats för en bred parlamentarisk uppgörelse om omställningen av energ</w:t>
      </w:r>
      <w:r>
        <w:t>i</w:t>
      </w:r>
      <w:r>
        <w:t>systemet. Motionärerna framför förhoppningen att kommande partiledaröve</w:t>
      </w:r>
      <w:r>
        <w:t>r</w:t>
      </w:r>
      <w:r>
        <w:t>läggningar skall leda till stabila spelregler för aktörerna på energimarknaden till gagn för såväl miljön som tillväxten.</w:t>
      </w:r>
    </w:p>
    <w:p w:rsidR="00752836" w:rsidRDefault="00752836">
      <w:pPr>
        <w:pStyle w:val="Rubrik3"/>
      </w:pPr>
      <w:r>
        <w:t>Tidigare riksdagsbehandling</w:t>
      </w:r>
    </w:p>
    <w:p w:rsidR="00752836" w:rsidRDefault="00752836">
      <w:r>
        <w:t>Näringsutskottet behandlade senast hösten 1995 frågan om riklinjer för energipolitiken i sitt yttrande till finansutskottet över tillväxtpropositionen (prop. 1995/96:25). Utskottet (1995/96:NU3y) avstyrkte då ett motionsy</w:t>
      </w:r>
      <w:r>
        <w:t>r</w:t>
      </w:r>
      <w:r>
        <w:t>kande med hänvisning till att Energikommissionens slutbetänkande och remissutfallet därav borde avvaktas innan politiska markeringar och stäl</w:t>
      </w:r>
      <w:r>
        <w:t>l</w:t>
      </w:r>
      <w:r>
        <w:t>ningstagande gjordes. I en avvikande mening (m) förordades att riksdagen skulle göra ett uttalande om att energipolitiken bör utformas så att tillväxt och sysselsättning främjas och miljöskadliga utsläpp begränsas samt att en förtida avveckling står i strid med en sådan politik. Ställningstagandena i finansutskottet (bet. 1995/96:FiU1) anslöt till de i näringsutskottet. Riksd</w:t>
      </w:r>
      <w:r>
        <w:t>a</w:t>
      </w:r>
      <w:r>
        <w:t>gen beslöt i enlighet med finansu</w:t>
      </w:r>
      <w:r>
        <w:t>t</w:t>
      </w:r>
      <w:r>
        <w:t>skottets förslag.</w:t>
      </w:r>
    </w:p>
    <w:p w:rsidR="00752836" w:rsidRDefault="00752836">
      <w:pPr>
        <w:pStyle w:val="Rubrik3"/>
      </w:pPr>
      <w:r>
        <w:t>Näringsutskottets ställningstagande</w:t>
      </w:r>
    </w:p>
    <w:p w:rsidR="00752836" w:rsidRDefault="00752836">
      <w:r>
        <w:t>Näringsutskottet ser posititvt på att regeringen avser att inbjuda samtliga riksdagspartier till överläggningar om energipolitiken. Som sägs i propos</w:t>
      </w:r>
      <w:r>
        <w:t>i</w:t>
      </w:r>
      <w:r>
        <w:t>tionen och i motion 1995/96:Fi82 (kds) är det angeläget att en bred parl</w:t>
      </w:r>
      <w:r>
        <w:t>a</w:t>
      </w:r>
      <w:r>
        <w:t>mentarisk majoritet kan skapas kring frågan om omställningen av energisy-</w:t>
      </w:r>
      <w:r>
        <w:br/>
        <w:t>stemet. Utskottet tillstyrker regeringens förslag till utgiftsram för utgiftso</w:t>
      </w:r>
      <w:r>
        <w:t>m</w:t>
      </w:r>
      <w:r>
        <w:t>råde 21 Energi och noterar att regeringen anger att de åtgärder som kan komma att föreslås i den energipolitiska propositionen förutsätts vara statsf</w:t>
      </w:r>
      <w:r>
        <w:t>i</w:t>
      </w:r>
      <w:r>
        <w:t>nansiellt neutrala. Med detta avstyrker näringsutskottet samtliga här aktuella motioner i berörda delar</w:t>
      </w:r>
    </w:p>
    <w:p w:rsidR="00752836" w:rsidRDefault="00752836">
      <w:pPr>
        <w:pStyle w:val="Rubrik2"/>
      </w:pPr>
      <w:r>
        <w:t>Tilläggsbudget såvitt avser Näringsdepartementet</w:t>
      </w:r>
    </w:p>
    <w:p w:rsidR="00752836" w:rsidRDefault="00752836">
      <w:pPr>
        <w:pStyle w:val="Rubrik3"/>
        <w:spacing w:before="123"/>
      </w:pPr>
      <w:r>
        <w:t>Sveriges geologiska undersökning</w:t>
      </w:r>
    </w:p>
    <w:p w:rsidR="00752836" w:rsidRDefault="00752836">
      <w:pPr>
        <w:pStyle w:val="Rubrik4"/>
        <w:spacing w:before="123"/>
      </w:pPr>
      <w:r>
        <w:t>Propositionen</w:t>
      </w:r>
    </w:p>
    <w:p w:rsidR="00752836" w:rsidRDefault="00752836">
      <w:r>
        <w:t>För innevarande budgetår har till Sveriges geologiska undersökning (SGU) för geologisk undersökningsverksamhet anvisats ca 201 miljoner kronor.  I besparingssyfte föreslog regeringen i budgetpropositionen 1995 (prop. 1994/95:100 bil. 13) att den maringeologiska verksamheten vid SGU skulle avvecklas. Kostnaderna för denna verksamhet beräknades till 19,5 miljoner kronor för det förlängda budgetåret 1995/96.</w:t>
      </w:r>
    </w:p>
    <w:p w:rsidR="00752836" w:rsidRDefault="00752836">
      <w:pPr>
        <w:pStyle w:val="Normaltindrag"/>
      </w:pPr>
      <w:r>
        <w:t>Mot bakgrund av motioner (s; m; c; fp; v; mp) bedömde riksdagen på n</w:t>
      </w:r>
      <w:r>
        <w:t>ä</w:t>
      </w:r>
      <w:r>
        <w:t>ringsutskottets förslag att SGU:s maringeologiska verksamhet är av sådan betydelse att en nedläggning inte borde komma i fråga (bet. 1994/95:NU18). Vidare konstaterades att användningsområdena för den aktuella informati</w:t>
      </w:r>
      <w:r>
        <w:t>o</w:t>
      </w:r>
      <w:r>
        <w:t>nen har relevans för flera departementsområden, och att det därför vore naturligt om en samfinansiering mellan berörda departement kunde införas. Regeringen anmod</w:t>
      </w:r>
      <w:r>
        <w:t>a</w:t>
      </w:r>
      <w:r>
        <w:t>des att ta fram förslag med denna innebörd.</w:t>
      </w:r>
    </w:p>
    <w:p w:rsidR="00752836" w:rsidRDefault="00752836">
      <w:pPr>
        <w:pStyle w:val="Normaltindrag"/>
      </w:pPr>
      <w:r>
        <w:t>För att förhindra att den maringeologiska verksamheten skulle upphöra och i avvaktan på ett förslag av regeringen beslöt riksdagen att anslaget till SGU skulle ökas med 10 miljoner kronor jämfört med regeringens förslag och sålunda uppgå till ca 201 miljoner kronor. Eftersom det anvisade beloppet inte var tillräckligt för att verksamheten skulle kunna bedrivas under hela det förlängda budgetåret 1995/96, anmodades regeringen att under innevarande budgetår återkomma till riksdagen med förslag som säkerställe</w:t>
      </w:r>
      <w:r>
        <w:t>r verksamh</w:t>
      </w:r>
      <w:r>
        <w:t>e</w:t>
      </w:r>
      <w:r>
        <w:t>ten på längre sikt. Som en tillfällig, engångsvis finansiering av det anvisade extra  beloppet beslöt riksdagen att 10 miljoner kronor engångsvis för bu</w:t>
      </w:r>
      <w:r>
        <w:t>d</w:t>
      </w:r>
      <w:r>
        <w:t>getåret 1995/96 skulle föras från Energiteknikfondens innestående medel i Riksgäldskontoret till inkomsttitel på statsbudgeten. Det underströks att denna överföring av medel inte var någon bestående finansiering. Regerin</w:t>
      </w:r>
      <w:r>
        <w:t>g</w:t>
      </w:r>
      <w:r>
        <w:t>en anmodades att återkomma till riksdagen med förslag om en bestående finansiering, varvid denna skulle utformas så att en ökning av budgetunde</w:t>
      </w:r>
      <w:r>
        <w:t>r</w:t>
      </w:r>
      <w:r>
        <w:t>skottet inte uppstår.</w:t>
      </w:r>
    </w:p>
    <w:p w:rsidR="00752836" w:rsidRDefault="00752836">
      <w:pPr>
        <w:pStyle w:val="Normaltindrag"/>
      </w:pPr>
      <w:r>
        <w:t>Regeringen föreslår nu att de ökade kostnaderna för den maringeologiska verksamheten under det förlängda budgetåret 1995/96 skall finansieras g</w:t>
      </w:r>
      <w:r>
        <w:t>e</w:t>
      </w:r>
      <w:r>
        <w:t>nom indragning av reservationsmedel och anslagssparande, uppgående till ett belopp om 9,5 miljoner kronor. Till den av riksdagen förordade samfinans</w:t>
      </w:r>
      <w:r>
        <w:t>i</w:t>
      </w:r>
      <w:r>
        <w:t>eringen mellan berörda departement avser regeringen att återkomma i den kommande bu</w:t>
      </w:r>
      <w:r>
        <w:t>d</w:t>
      </w:r>
      <w:r>
        <w:t>getpropositionen.</w:t>
      </w:r>
    </w:p>
    <w:p w:rsidR="00752836" w:rsidRDefault="00752836">
      <w:pPr>
        <w:pStyle w:val="Rubrik4"/>
      </w:pPr>
      <w:r>
        <w:t>Vissa kompletterande uppgifter</w:t>
      </w:r>
    </w:p>
    <w:p w:rsidR="00752836" w:rsidRDefault="00752836">
      <w:r>
        <w:t>I propositionen anges, som nämnts, att finansiering av den föreslagna ö</w:t>
      </w:r>
      <w:r>
        <w:t>k</w:t>
      </w:r>
      <w:r>
        <w:t>ningen av anslaget med 9,5 miljoner kronor skall ske genom indragning av reservationsmedel och anslagssparande. Någon precisering av vilka reserv</w:t>
      </w:r>
      <w:r>
        <w:t>a</w:t>
      </w:r>
      <w:r>
        <w:t xml:space="preserve">tionsmedel eller vilket anslagssparande som avses görs emellertid inte i propositionen. </w:t>
      </w:r>
    </w:p>
    <w:p w:rsidR="00752836" w:rsidRDefault="00752836">
      <w:pPr>
        <w:pStyle w:val="Normaltindrag"/>
      </w:pPr>
      <w:r>
        <w:t>Enligt vad utskottet har inhämtat avses anslagssparandet beröra två anslag, nämligen ramanslaget (C 8) Elsäkerhetsverket för budgetåret 1994/95 och ramanslaget (C 9) Sprängämnesinspektionen för samma budgetår med vard</w:t>
      </w:r>
      <w:r>
        <w:t>e</w:t>
      </w:r>
      <w:r>
        <w:t>ra 2 miljoner kronor. Näringsutskottet noterar att regeringen har valt att ta i anspråk anslagssparande från två ramanslag. Anslagstypen ramanslag infö</w:t>
      </w:r>
      <w:r>
        <w:t>r</w:t>
      </w:r>
      <w:r>
        <w:t>des för att ge myndigheterna bättre incitament att genomföra verksamheten effektivt och att hushålla med anslagsmedlen. Detta antas främjas av att ramanslaget ger en flexibilitet kring budgetårsskiftena som ökar den fina</w:t>
      </w:r>
      <w:r>
        <w:t>n</w:t>
      </w:r>
      <w:r>
        <w:t>siella handlingsfriheten genom att både en sparmöjlighet och en kreditmö</w:t>
      </w:r>
      <w:r>
        <w:t>j</w:t>
      </w:r>
      <w:r>
        <w:t>lighet kopplas till anslaget. Riksdagen har begränsat anslagskrediten till högst 7 % av anslagsbeloppet, medan det för anslagssparandet inte finns någon begrän</w:t>
      </w:r>
      <w:r>
        <w:t>s</w:t>
      </w:r>
      <w:r>
        <w:t xml:space="preserve">ning.  </w:t>
      </w:r>
    </w:p>
    <w:p w:rsidR="00752836" w:rsidRDefault="00752836">
      <w:pPr>
        <w:pStyle w:val="Normaltindrag"/>
      </w:pPr>
      <w:r>
        <w:t>Den tilltänkta besparingen av reservationsmedlen finns inom två andra anslag. Det ena är reservationsanslaget (F 1) Teknisk forskning och utvec</w:t>
      </w:r>
      <w:r>
        <w:t>k</w:t>
      </w:r>
      <w:r>
        <w:t>ling för budgetåret 1994/95, där det finns en anslagspost (6) Till Näringsd</w:t>
      </w:r>
      <w:r>
        <w:t>e</w:t>
      </w:r>
      <w:r>
        <w:t>partementets förfogande. Denna anslagspost står i regleringsbrevet upptagen med 8,2 miljoner kronor, varifrån 4,5 miljoner kronor skall användas för delfinansiering av den maringeologiska verksamheten. Det andra reserv</w:t>
      </w:r>
      <w:r>
        <w:t>a</w:t>
      </w:r>
      <w:r>
        <w:t>tionsanslaget är Insatser för utbyggnad av fjärrvärmenäten (E 10) för budge</w:t>
      </w:r>
      <w:r>
        <w:t>t</w:t>
      </w:r>
      <w:r>
        <w:t xml:space="preserve">året 1993/94, varifrån 1 miljon kronor skall tas i anspråk.  </w:t>
      </w:r>
    </w:p>
    <w:p w:rsidR="00752836" w:rsidRDefault="00752836">
      <w:pPr>
        <w:pStyle w:val="Rubrik4"/>
      </w:pPr>
      <w:r>
        <w:t>Näringsutskottets ställningstagande</w:t>
      </w:r>
    </w:p>
    <w:p w:rsidR="00752836" w:rsidRDefault="00752836">
      <w:r>
        <w:t>Näringsutskottet gjorde, som nämnts, våren 1995 den bedömningen att den maringeologiska verksamheten vid SGU är av sådan betydelse att en ne</w:t>
      </w:r>
      <w:r>
        <w:t>d</w:t>
      </w:r>
      <w:r>
        <w:t>läggning inte bör komma i fråga. Riksdagen anmodade regeringen att åte</w:t>
      </w:r>
      <w:r>
        <w:t>r</w:t>
      </w:r>
      <w:r>
        <w:t>komma med förslag som skulle säkerställa verksamheten under hela det innevarande budgetåret. Regeringen har nu föreslagit att ytterligare 9,5 mi</w:t>
      </w:r>
      <w:r>
        <w:t>l</w:t>
      </w:r>
      <w:r>
        <w:t>joner kronor skall anvisas för ändamålet, vilket näringsutskottet tillsty</w:t>
      </w:r>
      <w:r>
        <w:t>r</w:t>
      </w:r>
      <w:r>
        <w:t xml:space="preserve">ker. </w:t>
      </w:r>
    </w:p>
    <w:p w:rsidR="00752836" w:rsidRDefault="00752836">
      <w:pPr>
        <w:pStyle w:val="Normaltindrag"/>
      </w:pPr>
      <w:r>
        <w:t>I riksdagsbeslutet framhölls, som tidigare redovisats, att den tillfälliga, e</w:t>
      </w:r>
      <w:r>
        <w:t>n</w:t>
      </w:r>
      <w:r>
        <w:t xml:space="preserve">gångsvisa finansieringen med 10 miljoner kronor inte var någon </w:t>
      </w:r>
      <w:r>
        <w:rPr>
          <w:i/>
        </w:rPr>
        <w:t xml:space="preserve">bestående </w:t>
      </w:r>
      <w:r>
        <w:t>finansiering, och att regeringen skulle återkomma med förslag om en best</w:t>
      </w:r>
      <w:r>
        <w:t>å</w:t>
      </w:r>
      <w:r>
        <w:t>ende finansiering som säkerställer verksamheten på längre sikt. Näringsu</w:t>
      </w:r>
      <w:r>
        <w:t>t</w:t>
      </w:r>
      <w:r>
        <w:t xml:space="preserve">skottet konstaterar att regeringen inte lägger fram något sådant förslag i den nu aktuella propositionen. Näringsutskottet förutsätter att regeringen i den kommande budgetpropositionen återkommer med ett förslag om en varaktig finansiering av den maringeologiska verksamheten. </w:t>
      </w:r>
    </w:p>
    <w:p w:rsidR="00752836" w:rsidRDefault="00752836">
      <w:pPr>
        <w:pStyle w:val="Rubrik3"/>
      </w:pPr>
      <w:r>
        <w:t>Affärsverket svenska kraftnät</w:t>
      </w:r>
    </w:p>
    <w:p w:rsidR="00752836" w:rsidRDefault="00752836">
      <w:pPr>
        <w:pStyle w:val="Rubrik4"/>
        <w:spacing w:before="123"/>
      </w:pPr>
      <w:r>
        <w:t>Propositionen</w:t>
      </w:r>
    </w:p>
    <w:p w:rsidR="00752836" w:rsidRDefault="00752836">
      <w:r>
        <w:t>Affärsverket svenska kraftnät (Svenska kraftnät) har i en skrivelse till reg</w:t>
      </w:r>
      <w:r>
        <w:t>e</w:t>
      </w:r>
      <w:r>
        <w:t>ringen i mars 1996 redogjort för sin planerade medverkan i ett projekt avs</w:t>
      </w:r>
      <w:r>
        <w:t>e</w:t>
      </w:r>
      <w:r>
        <w:t>ende uppförande och förvaltning av en likströmslänk mellan Sverige och Polen. Enligt planerna skall projektet genomföras av ett tilltänkt polskt-svenskt aktiebolag, som till 50 % skall ägas av Svenska kraftnät, till 49 % av Vattenfall AB och till 1 % av det polska företaget Polski Sieci Electroenerg</w:t>
      </w:r>
      <w:r>
        <w:t>e</w:t>
      </w:r>
      <w:r>
        <w:t>tyczne (PSE). Avsikten är att det polska företaget på sikt skall öka sin andel i bolaget samtidigt som Vattenfalls ägarandel skall minska.</w:t>
      </w:r>
    </w:p>
    <w:p w:rsidR="00752836" w:rsidRDefault="00752836">
      <w:pPr>
        <w:pStyle w:val="Normaltindrag"/>
      </w:pPr>
      <w:r>
        <w:t xml:space="preserve">Likströmslänken planeras ha en effekt på 600–800 megawatt. Den totala investeringen bedöms uppgå till ca 3 miljarder kronor. Enligt skrivelsen avser Svenska kraftnät att finansiera sin medverkan, motsvarande ca 1,5 miljarder kronor, genom att dels teckna borgen för sin andel i de lån som bolaget för projektet tar upp, dels lämna delägarlån till bolaget från internt genererade medel. I skrivelsen hemställer Svenska kraftnät om att med egna medel få lämna delägarlån om 500 miljoner kronor till bolaget och om </w:t>
      </w:r>
      <w:r>
        <w:t>b</w:t>
      </w:r>
      <w:r>
        <w:t>e</w:t>
      </w:r>
      <w:r>
        <w:t>myndigande att, intill ett belopp om 1,5 miljarder kronor, teckna borgen för verkets andel av bolagets lån. Fördelningen mellan borgen och delägarlån föreslås kunna bestämmas av Svenska kraftnät.</w:t>
      </w:r>
    </w:p>
    <w:p w:rsidR="00752836" w:rsidRDefault="00752836">
      <w:pPr>
        <w:pStyle w:val="Normaltindrag"/>
      </w:pPr>
      <w:r>
        <w:t>Genom riksdagens beslut år 1992 (prop. 1991/92:133, bet. NU30) fas</w:t>
      </w:r>
      <w:r>
        <w:t>t</w:t>
      </w:r>
      <w:r>
        <w:t>ställdes riktlinjer för verksamheten med det svenska storkraftnätet. Enligt riktlinjerna skall storkraftnätet och de statligt ägda utlandsförbindelserna förvaltas av en från kraftproducenterna fristående organisation, Svenska kraftnät. Vidare angavs att Svenska kraftnät skall äga och förvalta en til</w:t>
      </w:r>
      <w:r>
        <w:t>l</w:t>
      </w:r>
      <w:r>
        <w:t>räckligt stor andel av utlandsförbindelserna för att säkerställa svenska ko</w:t>
      </w:r>
      <w:r>
        <w:t>n</w:t>
      </w:r>
      <w:r>
        <w:t xml:space="preserve">sumenters och producenters möjlighet att sluta avtal om kraftaffärer med köpare och säljare utomlands. I samband med beslutet om införande av en ny ellagstiftning hösten 1995 angavs att </w:t>
      </w:r>
      <w:r>
        <w:sym w:font="Symbol" w:char="F02D"/>
      </w:r>
      <w:r>
        <w:t xml:space="preserve"> i syfte att tillgodose samhällets intre</w:t>
      </w:r>
      <w:r>
        <w:t>s</w:t>
      </w:r>
      <w:r>
        <w:t xml:space="preserve">se av långsiktig försörjningstrygghet i elsystemet </w:t>
      </w:r>
      <w:r>
        <w:sym w:font="Symbol" w:char="F02D"/>
      </w:r>
      <w:r>
        <w:t xml:space="preserve"> en strävan bör vara att tillkommande utlandsförbindelser ägs och förvaltas av staten (prop. 1994/95:222, bet. 1995/96:NU1). I en reservation (m, fp) anfördes att det är onödigt att statsmakterna uttalar att tillkommande utlandsförbindelser skall ägas och förvaltas av staten; staten ansågs genom den nya ellagstiftningen ha det inflytande över utrikeshandeln med el som erfordras. </w:t>
      </w:r>
    </w:p>
    <w:p w:rsidR="00752836" w:rsidRDefault="00752836">
      <w:pPr>
        <w:pStyle w:val="Normaltindrag"/>
      </w:pPr>
      <w:r>
        <w:t>Hösten 1995 tillkallades en särskild utredare, f.d. kommunalrådet Göthe Andersson, med uppdrag att bl.a. pröva behovet av och möjligheterna att genom en lagreglering tillgodose denna strävan i fråga om ägandet av u</w:t>
      </w:r>
      <w:r>
        <w:t>t</w:t>
      </w:r>
      <w:r>
        <w:t>landsförbindelser. Utredningen har nu avlämnat sitt betänkande Regler för handel med el (SOU 1996:49). Där konstateras beträffande ägandet och förvaltandet av tillkommande utlandsförbindelser att staten redan med gä</w:t>
      </w:r>
      <w:r>
        <w:t>l</w:t>
      </w:r>
      <w:r>
        <w:t>lande lagstiftning har ett stort inflytande över etablerandet av dessa. Betä</w:t>
      </w:r>
      <w:r>
        <w:t>n</w:t>
      </w:r>
      <w:r>
        <w:t xml:space="preserve">kandet kommer att remissbehandlas, varefter sedvanligt beredningsarbete sker. </w:t>
      </w:r>
    </w:p>
    <w:p w:rsidR="00752836" w:rsidRDefault="00752836">
      <w:pPr>
        <w:pStyle w:val="Normaltindrag"/>
      </w:pPr>
      <w:r>
        <w:t>Det är angeläget att staten genom Svenska kraftnät tillförsäkras ett b</w:t>
      </w:r>
      <w:r>
        <w:t>e</w:t>
      </w:r>
      <w:r>
        <w:t>stämmande inflytande över en eventuell likströmslänk mellan Sverige och Polen, anförs det i propositionen. Ett genomförande av projektet förutsätter koncession enligt lagen (1902:71, s. 1) innefattande vissa bestämmelser om elektriska anläggningar (den s.k. ellagen). Ansökan om koncession för u</w:t>
      </w:r>
      <w:r>
        <w:t>t</w:t>
      </w:r>
      <w:r>
        <w:t>landsförbindelse skall enligt lagen prövas av regeringen. Enligt Svenska kraftnät är avsikten att det aktuella bolaget under våren 1996 skall lämna in en ansökan om koncession för likströmslänken till regeringens prövning.</w:t>
      </w:r>
    </w:p>
    <w:p w:rsidR="00752836" w:rsidRDefault="00752836">
      <w:pPr>
        <w:pStyle w:val="Normaltindrag"/>
      </w:pPr>
      <w:r>
        <w:t>Riksdagen har våren 1995 beslutat om bl.a. Svenska kraftnäts investerings- och finansieringsplan för åren 1995</w:t>
      </w:r>
      <w:r>
        <w:sym w:font="Symbol" w:char="F02D"/>
      </w:r>
      <w:r>
        <w:t>1997 (prop. 1994/95:100 bil. 13, bet. NU20). Denna plan skall enligt förslaget nu utökas med 500 miljoner kronor för år 1996, varvid finansiering skall ske med verkets egna medel. Projektet förutsätter också att staten tecknar borgen för lån till det tilltänkta bolaget för Polen-förbindelsen intill högst 1,5 miljarder kronor, alternativt utfärdar kreditgarantier intill högst motsvarande belopp – för vilket regeringen begär riksdagens bemyndigande. Det planerade bolaget bör ses som ett dotterbolag till Svens</w:t>
      </w:r>
      <w:r>
        <w:t>ka kraftnät, konstateras det i propositionen.</w:t>
      </w:r>
    </w:p>
    <w:p w:rsidR="00752836" w:rsidRDefault="00752836">
      <w:pPr>
        <w:pStyle w:val="Rubrik4"/>
      </w:pPr>
      <w:r>
        <w:t>Motionen</w:t>
      </w:r>
    </w:p>
    <w:p w:rsidR="00752836" w:rsidRDefault="00752836">
      <w:r>
        <w:t>Regeringens förslag avvisas i motion 1995/96:Fi81 (mp) med motivering att det är illa genomtänkt. Export av svensk el till Polen skulle kunna försvåra en kärnkraftsavveckling i Sverige och strider därmed mot riksdagens tidigare beslut, anför motionärerna. De påpekar att import av polsk el till Sverige sannolikt skulle innebära ökade svavelutsläpp och ökat kärnkraftsberoende i Polen. En likströmskabel  mellan Polen och Sverige bör inte läggas ut inom överskådlig framtid, anför motionärerna. I stället anser d</w:t>
      </w:r>
      <w:r>
        <w:t>e att betydande satsningar bör göras på ökad effektivitet i energianvändningen och på ökad användning av förnybar energi som ersättning för kärnkraft och fossila bränslen i såväl Sverige som Polen.</w:t>
      </w:r>
    </w:p>
    <w:p w:rsidR="00752836" w:rsidRDefault="00752836">
      <w:pPr>
        <w:pStyle w:val="Rubrik4"/>
      </w:pPr>
      <w:r>
        <w:t>Näringsutskottets ställningstagande</w:t>
      </w:r>
    </w:p>
    <w:p w:rsidR="00752836" w:rsidRDefault="00752836">
      <w:r>
        <w:t>Näringsutskottet tillstyrker regeringens förslag rörande Svenska kraftnät. Som redovisats avser Svenska kraftnät att senare under våren 1996 lämna in en ansökan om koncession till regeringen, varefter en prövning i enlighet med gällande lagstiftning kommer att göras. Farhågorna som framförs i motion 1995/96: Fi81 (mp) finner utskottet mot bakgrund härav obefogade; moti</w:t>
      </w:r>
      <w:r>
        <w:t>o</w:t>
      </w:r>
      <w:r>
        <w:t xml:space="preserve">nen avstyrks i berörd del av näringsutskottet. </w:t>
      </w:r>
    </w:p>
    <w:p w:rsidR="00752836" w:rsidRDefault="00752836"/>
    <w:p w:rsidR="00752836" w:rsidRDefault="00752836">
      <w:pPr>
        <w:spacing w:before="123"/>
      </w:pPr>
      <w:r>
        <w:rPr>
          <w:vanish/>
        </w:rPr>
        <w:t>&lt;A</w:t>
      </w:r>
      <w:r>
        <w:t>Stockholm den 14 maj 1996</w:t>
      </w:r>
    </w:p>
    <w:p w:rsidR="00752836" w:rsidRDefault="00752836">
      <w:r>
        <w:t>På näringsutskottets vägnar</w:t>
      </w:r>
    </w:p>
    <w:p w:rsidR="00752836" w:rsidRDefault="00752836">
      <w:pPr>
        <w:pStyle w:val="Ordfnamn"/>
      </w:pPr>
      <w:bookmarkStart w:id="1" w:name="Ordförande"/>
      <w:bookmarkEnd w:id="1"/>
      <w:r>
        <w:t>Birgitta Johansson</w:t>
      </w:r>
    </w:p>
    <w:p w:rsidR="00752836" w:rsidRDefault="00752836">
      <w:pPr>
        <w:pStyle w:val="Normaltindrag"/>
      </w:pPr>
    </w:p>
    <w:p w:rsidR="00752836" w:rsidRDefault="00752836">
      <w:pPr>
        <w:pStyle w:val="Citat"/>
      </w:pPr>
      <w:bookmarkStart w:id="2" w:name="Deltagare"/>
      <w:bookmarkEnd w:id="2"/>
      <w:r>
        <w:t>I beslutet har deltagit: Birgitta Johansson (s), Christer Eirefelt (fp), Karin Falkmer (m), Reynoldh Furustrand (s), Mats Lindberg (s), Mikael Odenberg (m), Chris Heister (m), Marie Granlund (s), Lennart Beijer (v), Dag Ericson (s), Ola Karlsson (m), Eva Goës (mp), Göran Hägglund (kds), Nils-Göran Holmqvist (s), Laila Bäck (s), Kerstin Warnerbring (c) och Frank Lassen (s).</w:t>
      </w:r>
    </w:p>
    <w:p w:rsidR="00752836" w:rsidRDefault="00752836">
      <w:pPr>
        <w:pStyle w:val="Normaltindrag"/>
      </w:pPr>
    </w:p>
    <w:p w:rsidR="00752836" w:rsidRDefault="00752836">
      <w:pPr>
        <w:pStyle w:val="Rubrik1"/>
      </w:pPr>
      <w:bookmarkStart w:id="3" w:name="_Toc356096295"/>
      <w:r>
        <w:t>Avvikande mening</w:t>
      </w:r>
      <w:bookmarkEnd w:id="3"/>
      <w:r>
        <w:t>ar</w:t>
      </w:r>
    </w:p>
    <w:p w:rsidR="00752836" w:rsidRDefault="00752836">
      <w:pPr>
        <w:pStyle w:val="Rubrik2"/>
        <w:spacing w:before="123"/>
      </w:pPr>
      <w:r>
        <w:t xml:space="preserve">1. Näringspolitikens inriktning </w:t>
      </w:r>
    </w:p>
    <w:p w:rsidR="00752836" w:rsidRDefault="00752836">
      <w:r>
        <w:t>Christer Eirefelt (fp), Karin Falkmer (m), Mikael Odenberg (m), Chris Hei</w:t>
      </w:r>
      <w:r>
        <w:t>s</w:t>
      </w:r>
      <w:r>
        <w:t>ter (m), Ola Karlsson (m) och Göran Hägglund (kds) anser att den del av näringsutskottets yttrande – under rubriken Näringsutskottets ställningst</w:t>
      </w:r>
      <w:r>
        <w:t>a</w:t>
      </w:r>
      <w:r>
        <w:t>gande i avsnittet om näringspolitikens inriktning och utgiftsområde 24 N</w:t>
      </w:r>
      <w:r>
        <w:t>ä</w:t>
      </w:r>
      <w:r>
        <w:t>ringsliv – som börjar med ”Näringspolitikens syfte” och slutar med ”berörda delar” bort ha följande lydelse:</w:t>
      </w:r>
    </w:p>
    <w:p w:rsidR="00752836" w:rsidRDefault="00752836">
      <w:pPr>
        <w:pStyle w:val="Normaltindrag"/>
      </w:pPr>
      <w:r>
        <w:t>Den näringspolitik som regeringen bedriver, och som bl.a. karakteriseras av s.k. återställare, har – enligt näringsutskottets mening och i likhet med vad som anförs i motionerna 1995/96:Fi78 (m), 1995/96:Fi79 (fp) och 1995/96:</w:t>
      </w:r>
      <w:r>
        <w:br/>
        <w:t>Fi82 (kds) – lett till ett bristfälligt näringslivssklimat. Regeringen tycks sakna insikt om de villkor som ger förutsättningar för tillväxt i små och medelstora för</w:t>
      </w:r>
      <w:r>
        <w:t>e</w:t>
      </w:r>
      <w:r>
        <w:t>tag.</w:t>
      </w:r>
    </w:p>
    <w:p w:rsidR="00752836" w:rsidRDefault="00752836">
      <w:pPr>
        <w:pStyle w:val="Normaltindrag"/>
      </w:pPr>
      <w:r>
        <w:t>Näringspolitikens främsta uppgift är att utforma så goda villkor för föret</w:t>
      </w:r>
      <w:r>
        <w:t>a</w:t>
      </w:r>
      <w:r>
        <w:t>gandet att nya arbetstillfällen kan skapas. Statsmakternas uppgift härvidlag är att ange de ramar inom vilka företagen fritt skall få verka; näringslivet måste ges långsiktigt fasta planeringsförutsättningar, och detaljstyrning och byr</w:t>
      </w:r>
      <w:r>
        <w:t>å</w:t>
      </w:r>
      <w:r>
        <w:t xml:space="preserve">kratiska inslag bör avskaffas. Det näringspolitiska klimatet för företagen uppstår genom en mängd olika beslut på skilda nivåer. Det är politikernas ansvar att se till att det sammantaget skapas ett klimat som är gynnsamt för företagandet.  </w:t>
      </w:r>
    </w:p>
    <w:p w:rsidR="00752836" w:rsidRDefault="00752836">
      <w:pPr>
        <w:pStyle w:val="Normaltindrag"/>
      </w:pPr>
      <w:r>
        <w:t>Den näringspolitik som bedrevs av den borgerliga regeringen hade till syfte att genom generella insatser skapa goda förutsättningar för företagande, investeringar och produktivt arbete i Sverige, som skulle möjliggöra en hög och stabil ekonomisk tillväxt. Denna politik borde föras vidare. Därvid är det av särskild vikt att näringspolitiken utformas så att villkoren för de små och medelstora företagen förbättras. Dessa företag intar en nyckelroll när det gäller möjligheterna att åstadkomma den nödvändiga ökn</w:t>
      </w:r>
      <w:r>
        <w:t>ingen av sysse</w:t>
      </w:r>
      <w:r>
        <w:t>l</w:t>
      </w:r>
      <w:r>
        <w:t>sättningen.</w:t>
      </w:r>
    </w:p>
    <w:p w:rsidR="00752836" w:rsidRDefault="00752836">
      <w:pPr>
        <w:pStyle w:val="Normaltindrag"/>
      </w:pPr>
      <w:r>
        <w:t>Näringsutskottet vill vidare framhålla betydelsen av en väl fungerande konkurrens. Välfärdsförlusterna till följd av bristande konkurrens har kar</w:t>
      </w:r>
      <w:r>
        <w:t>t</w:t>
      </w:r>
      <w:r>
        <w:t>lagts i flera studier. Det Sverige nu behöver är en offensiv konkurrenspolitik med strukturella åtgärder avseende bl.a. ökad frihandel, avreglering och privatisering. När det gäller offentliga monopol bör en konkurrensutsättning av den kommunala verksamhet som inte bedrivs i myndighetsform komma till stånd. Näringsutskottet anser vidare att den privatisering av statliga för</w:t>
      </w:r>
      <w:r>
        <w:t>e</w:t>
      </w:r>
      <w:r>
        <w:t>tag som den borgerliga regeringen påbörjade bör fortsätta. Som tidigare redovisats är frågan om statliga företag för närvarande föremål för behan</w:t>
      </w:r>
      <w:r>
        <w:t>d</w:t>
      </w:r>
      <w:r>
        <w:t>ling inom näringsutskottet.</w:t>
      </w:r>
    </w:p>
    <w:p w:rsidR="00752836" w:rsidRDefault="00752836">
      <w:pPr>
        <w:pStyle w:val="Normaltindrag"/>
      </w:pPr>
      <w:r>
        <w:t>Riksdagen bör, enligt näringsutskottets mening, göra ett uttalande av här angiven innebörd. Därmed tillstyrks motionerna 1995/96:Fi78 (m), 1995/96:</w:t>
      </w:r>
      <w:r>
        <w:br/>
        <w:t>Fi79 (fp) och 1995/96:Fi82 (kds) i berörda delar. Motionerna 1995/96:Fi80 (v) och 1995/96:Fi81 (mp) avstyrks samtidigt i motsvarande delar.</w:t>
      </w:r>
    </w:p>
    <w:p w:rsidR="00752836" w:rsidRDefault="00752836">
      <w:pPr>
        <w:pStyle w:val="Normaltindrag"/>
      </w:pPr>
    </w:p>
    <w:p w:rsidR="00752836" w:rsidRDefault="00752836">
      <w:pPr>
        <w:pStyle w:val="Rubrik2"/>
        <w:spacing w:before="123"/>
      </w:pPr>
      <w:r>
        <w:t xml:space="preserve">2. Näringspolitikens inriktning </w:t>
      </w:r>
    </w:p>
    <w:p w:rsidR="00752836" w:rsidRDefault="00752836">
      <w:r>
        <w:t>Lennart Beijer (v) anser att den del av näringsutskottets yttrande – under rubriken Näringsutskottets ställningstagande i avsnittet om näringspolitikens inriktning och utgiftsområde 24 Näringsliv – som börjar med ”Med det” och slutar med ”berörda delar” bort ha följande lydelse:</w:t>
      </w:r>
    </w:p>
    <w:p w:rsidR="00752836" w:rsidRDefault="00752836">
      <w:pPr>
        <w:pStyle w:val="Normaltindrag"/>
      </w:pPr>
      <w:r>
        <w:t>Ett särskilt problem inom näringspolitiken är, som anförs i motion 1995/96:Fi80(v), kapitalförsörjningen till de nya innovationsföretagen. Insa</w:t>
      </w:r>
      <w:r>
        <w:t>t</w:t>
      </w:r>
      <w:r>
        <w:t>ser på forsknings- och utvecklingsområdet är mycket kostnadskrävande, samtidigt som de enligt näringsutskottets mening är helt avgörande för mö</w:t>
      </w:r>
      <w:r>
        <w:t>j</w:t>
      </w:r>
      <w:r>
        <w:t>ligheterna att upprätthålla välfärden i Sverige. Regeringen bör därför anm</w:t>
      </w:r>
      <w:r>
        <w:t>o</w:t>
      </w:r>
      <w:r>
        <w:t>das att lägga fram förslag om hur staten skall kunna bidra till att lösa detta problem, varvid skattelättnader till företag som satsar på forskning och u</w:t>
      </w:r>
      <w:r>
        <w:t>t</w:t>
      </w:r>
      <w:r>
        <w:t>veckling kan vara en framkomlig väg. Vidare bör – i syfte att stimulera ant</w:t>
      </w:r>
      <w:r>
        <w:t>a</w:t>
      </w:r>
      <w:r>
        <w:t>let patenta</w:t>
      </w:r>
      <w:r>
        <w:t>n</w:t>
      </w:r>
      <w:r>
        <w:t>sökningar – en sänkning av patentavgifterna eftersträvas.</w:t>
      </w:r>
    </w:p>
    <w:p w:rsidR="00752836" w:rsidRDefault="00752836">
      <w:pPr>
        <w:pStyle w:val="Normaltindrag"/>
      </w:pPr>
      <w:r>
        <w:t>Med det anförda tillstyrker näringsutskottet den sistnämnda motionen i b</w:t>
      </w:r>
      <w:r>
        <w:t>e</w:t>
      </w:r>
      <w:r>
        <w:t>rörd del. Övriga här aktuella motioner avstyrks i motsvarande delar.</w:t>
      </w: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Rubrik2"/>
        <w:spacing w:before="123"/>
      </w:pPr>
      <w:r>
        <w:t xml:space="preserve">3. Näringspolitikens inriktning </w:t>
      </w:r>
    </w:p>
    <w:p w:rsidR="00752836" w:rsidRDefault="00752836">
      <w:r>
        <w:t>Eva Goës (mp) anser att den del av näringsutskottets yttrande – under rubr</w:t>
      </w:r>
      <w:r>
        <w:t>i</w:t>
      </w:r>
      <w:r>
        <w:t>ken Näringsutskottets ställningstagande i avsnittet om näringspolitikens inriktning och utgiftsområde 24 Näringsliv – som börjar med ”Med det” och slutar med ”berörda delar” bort ha följande lydelse:</w:t>
      </w:r>
    </w:p>
    <w:p w:rsidR="00752836" w:rsidRDefault="00752836">
      <w:pPr>
        <w:pStyle w:val="Normaltindrag"/>
      </w:pPr>
      <w:r>
        <w:t>Den privata företagssektorn behöver, som nämnts, utvecklas så att fler a</w:t>
      </w:r>
      <w:r>
        <w:t>r</w:t>
      </w:r>
      <w:r>
        <w:t>betstillfällen skapas. Inriktningen bör därvid – i likhet med vad som anförs i motion 1995/96:Fi81 (mp) – vara en ökad miljöanpassning och ett mänskl</w:t>
      </w:r>
      <w:r>
        <w:t>i</w:t>
      </w:r>
      <w:r>
        <w:t>gare samhälle. För att påskynda utvecklingen av näringslivet inom bl.a. mi</w:t>
      </w:r>
      <w:r>
        <w:t>l</w:t>
      </w:r>
      <w:r>
        <w:t>jö-, transport- och energisektorerna förordar näringsutskottet riktade stim</w:t>
      </w:r>
      <w:r>
        <w:t>u</w:t>
      </w:r>
      <w:r>
        <w:t>lanser. Detta bör riksdagen, anser näringsutskottet,  som sin mening ge reg</w:t>
      </w:r>
      <w:r>
        <w:t>e</w:t>
      </w:r>
      <w:r>
        <w:t>ringen till känna. Härmed tillstyrks den nyssnämnda motionen i berörd del – övriga här aktuella moti</w:t>
      </w:r>
      <w:r>
        <w:t>o</w:t>
      </w:r>
      <w:r>
        <w:t>ner avstyrks i motsvarande delar.</w:t>
      </w:r>
    </w:p>
    <w:p w:rsidR="00752836" w:rsidRDefault="00752836">
      <w:pPr>
        <w:pStyle w:val="Rubrik2"/>
      </w:pPr>
      <w:r>
        <w:t>4. Utgiftsområde 24 Näringsliv</w:t>
      </w:r>
    </w:p>
    <w:p w:rsidR="00752836" w:rsidRDefault="00752836">
      <w:r>
        <w:t>Karin Falkmer, Mikael Odenberg, Chris Heister och Ola Karlsson (alla m) anser att den del av näringsutskottets yttrande – under rubriken Näringsu</w:t>
      </w:r>
      <w:r>
        <w:t>t</w:t>
      </w:r>
      <w:r>
        <w:t>skottets ställningstagande i avsnittet om näringspolitikens inriktning och utgiftsområde 24 Näringsliv – som börjar med ”Näringsutskottet tillstyrker” och slutar med ”hösten 1996” bort ha följande lydelse:</w:t>
      </w:r>
    </w:p>
    <w:p w:rsidR="00752836" w:rsidRDefault="00752836">
      <w:pPr>
        <w:pStyle w:val="Normaltindrag"/>
      </w:pPr>
      <w:r>
        <w:t>Näringsutskottet anser att en viss neddragning kan göras på utgiftsområde 24 Näringsliv genom minskade företagsstöd. Utskottet föreslår sålunda, i likhet med vad som anförs i motion 1995/96:Fi78 (m), en minskning av ramen med 103 miljoner kronor år 1997, med 106 miljoner kronor år 1998 och med 110 miljoner kronor år 1999. Den nämnda motionen tillstyrks dä</w:t>
      </w:r>
      <w:r>
        <w:t>r</w:t>
      </w:r>
      <w:r>
        <w:t>med i berörd del av näringsutsko</w:t>
      </w:r>
      <w:r>
        <w:t>t</w:t>
      </w:r>
      <w:r>
        <w:t>tet.</w:t>
      </w:r>
    </w:p>
    <w:p w:rsidR="00752836" w:rsidRDefault="00752836">
      <w:pPr>
        <w:pStyle w:val="Normaltindrag"/>
      </w:pPr>
    </w:p>
    <w:p w:rsidR="00752836" w:rsidRDefault="00752836">
      <w:pPr>
        <w:pStyle w:val="Rubrik2"/>
        <w:spacing w:before="123"/>
      </w:pPr>
      <w:r>
        <w:t>5. Utgiftsområde 24 Näringsliv</w:t>
      </w:r>
    </w:p>
    <w:p w:rsidR="00752836" w:rsidRDefault="00752836">
      <w:r>
        <w:t>Christer Eirefelt (fp) anser att den del av näringsutskottets yttrande – under rubriken Näringsutskottets ställningstagande i avsnittet om näringspolitikens inriktning och utgiftsområde 24 Näringsliv – som börjar med ”Närings-utskottet tillstyrker” och slutar med ”hösten 1996” bort ha följande lydelse:</w:t>
      </w:r>
    </w:p>
    <w:p w:rsidR="00752836" w:rsidRDefault="00752836">
      <w:pPr>
        <w:pStyle w:val="Normaltindrag"/>
      </w:pPr>
      <w:r>
        <w:t>Näringsutskottet instämmer i vad som anförs i motion 1995/96:Fi79 (fp) om att det bör vara möjligt att sänka utgiftstaket för åren 1997–1999 med 20, 25,7 resp. 30,2 miljarder kronor. En viss del av minskningen kan falla på utgiftsområde 24 Näringsliv. Regeringen bör anmodas att återkomma med förslag i budgetpropositionen med utgångspunkt i ett sådant lägre utgiftstak. Härmed tillstyrker näringsutskottet den nämnda motionen i här berörd del.</w:t>
      </w:r>
    </w:p>
    <w:p w:rsidR="00752836" w:rsidRDefault="00752836">
      <w:pPr>
        <w:pStyle w:val="Normaltindrag"/>
      </w:pPr>
    </w:p>
    <w:p w:rsidR="00752836" w:rsidRDefault="00752836">
      <w:pPr>
        <w:pStyle w:val="Rubrik2"/>
        <w:spacing w:before="123"/>
      </w:pPr>
      <w:r>
        <w:t>6. Utgiftsområde 24 Näringsliv</w:t>
      </w:r>
    </w:p>
    <w:p w:rsidR="00752836" w:rsidRDefault="00752836">
      <w:r>
        <w:t>Lennart Beijer (v) anser att den del av näringsutskottets yttrande – under rubriken Näringsutskottets ställningstagande i avsnittet om näringspolitikens inriktning och utgiftsområde 24 Näringsliv – som börjar med ”Närings-utskottet tillstyrker” och slutar med ”hösten 1996” bort ha följande lydelse:</w:t>
      </w:r>
    </w:p>
    <w:p w:rsidR="00752836" w:rsidRDefault="00752836">
      <w:pPr>
        <w:pStyle w:val="Normaltindrag"/>
      </w:pPr>
      <w:r>
        <w:t>Enligt näringsutskottets uppfattning – och i likhet med vad som anförs i motion 1995/96:Fi80 (v) – är det inte möjligt att bedöma hur de av regerin</w:t>
      </w:r>
      <w:r>
        <w:t>g</w:t>
      </w:r>
      <w:r>
        <w:t>en presenterade utgiftsramarna för olika utgiftsområden har räknats fram. Det är därför inte meningsfullt att lämna förslag om alternativa utgiftsramar. Utskottet gör emellertid den bedömningen att regeringens förslag om totalt utgiftstak ligger ca 16 miljarder kronor för lågt. Regeringen bör anmodas att återkomma i budgetpropositionen med preciserade förslag till ramar för utgiftsområden, däribland område 24 Näringsliv, med utgångspunkt i denna högre totalnivå. Härmed tillstyrker näringsutskottet den nämnd</w:t>
      </w:r>
      <w:r>
        <w:t>a motionen i berörd del.</w:t>
      </w:r>
    </w:p>
    <w:p w:rsidR="00752836" w:rsidRDefault="00752836">
      <w:pPr>
        <w:pStyle w:val="Normaltindrag"/>
      </w:pPr>
    </w:p>
    <w:p w:rsidR="00752836" w:rsidRDefault="00752836">
      <w:pPr>
        <w:pStyle w:val="Rubrik2"/>
        <w:spacing w:before="123"/>
      </w:pPr>
      <w:r>
        <w:t>7. Utgiftsområde 24 Näringsliv</w:t>
      </w:r>
    </w:p>
    <w:p w:rsidR="00752836" w:rsidRDefault="00752836">
      <w:r>
        <w:t>Eva Goës (mp) anser att den del av näringsutskottets yttrande – under rubr</w:t>
      </w:r>
      <w:r>
        <w:t>i</w:t>
      </w:r>
      <w:r>
        <w:t>ken Näringsutskottets ställningstagande i avsnittet om näringspolitikens inriktning och utgiftsområde 24 Näringsliv – som börjar med ”Närings-utskottet tillstyrker” och slutar med ”hösten 1996” bort ha följande lydelse:</w:t>
      </w:r>
    </w:p>
    <w:p w:rsidR="00752836" w:rsidRDefault="00752836">
      <w:pPr>
        <w:pStyle w:val="Normaltindrag"/>
      </w:pPr>
      <w:r>
        <w:t>Näringsutskottet anser, i likhet med vad som anförs i motion 1995/96:Fi81 (mp), att ramen för utgiftsområde 24 Näringsliv kan sänkas något – med 200 miljoner kronor år 1997, med 250 miljoner kronor år 1998 och med 300 miljoner kronor år 1999. Detta bör ske genom minskade bidrag och stöd till företag. Regeringen bör anmodas att i budgetpropositionen återkomma med förslag av denna innebörd. Den nämnda motionen tillstyrks härmed i berörd del av näringsutskottet.</w:t>
      </w:r>
    </w:p>
    <w:p w:rsidR="00752836" w:rsidRDefault="00752836">
      <w:pPr>
        <w:pStyle w:val="Rubrik2"/>
      </w:pPr>
      <w:r>
        <w:t>8. Utgiftsområde 24 Näringsliv</w:t>
      </w:r>
    </w:p>
    <w:p w:rsidR="00752836" w:rsidRDefault="00752836">
      <w:r>
        <w:t>Göran Hägglund (kds) anser att den del av näringsutskottets yttrande – under rubriken Näringsutskottets ställningstagande i avsnittet om näringspolitikens inriktning och utgiftsområde 24 Näringsliv – som börjar med ”Närings-utskottet tillstyrker” och slutar med ”hösten 1996” bort ha följande lydelse:</w:t>
      </w:r>
    </w:p>
    <w:p w:rsidR="00752836" w:rsidRDefault="00752836">
      <w:pPr>
        <w:pStyle w:val="Normaltindrag"/>
      </w:pPr>
      <w:r>
        <w:t>I likhet med vad som anförs i motion 1995/96:Fi82 (kds) anser näringsu</w:t>
      </w:r>
      <w:r>
        <w:t>t</w:t>
      </w:r>
      <w:r>
        <w:t>skottet att ett system för stimulans av hushållstjänster, liknande det som finns i Danmark, bör införas. En möjlighet till skattereduktion motsvarande det av regeringen aviserade ROT-avdraget bör eftersträvas beträffande tjänster i hushållssektorn. Kostnaderna för införandet av ett sådant system kan berä</w:t>
      </w:r>
      <w:r>
        <w:t>k</w:t>
      </w:r>
      <w:r>
        <w:t>nas till 500 miljoner kronor år 1997, till 750 miljoner kronor år 1998 och till 1 000 miljoner kronor år 1999. Dessa kostnader utgörs av  minskade ska</w:t>
      </w:r>
      <w:r>
        <w:t>t</w:t>
      </w:r>
      <w:r>
        <w:t>teintäkter till följd av den förordade skattereduktionen. Regeringen bör åte</w:t>
      </w:r>
      <w:r>
        <w:t>r</w:t>
      </w:r>
      <w:r>
        <w:t>komma i budgetpropositionen med förslag i enlighet med vad som här har förordats. Motion 1995/96:Fi82 (kds) tillstyrks härmed i berörd del av n</w:t>
      </w:r>
      <w:r>
        <w:t>ä</w:t>
      </w:r>
      <w:r>
        <w:t>ringsutskottet.</w:t>
      </w: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Rubrik2"/>
      </w:pPr>
      <w:r>
        <w:t>9. Energipolitikens inriktning och utgiftsområde 21 Energi</w:t>
      </w:r>
    </w:p>
    <w:p w:rsidR="00752836" w:rsidRDefault="00752836">
      <w:r>
        <w:t>Christer Eirefelt (fp), Karin Falkmer (m), Mikael Odenberg (m), Chris Hei</w:t>
      </w:r>
      <w:r>
        <w:t>s</w:t>
      </w:r>
      <w:r>
        <w:t>ter (m) och Ola Karlsson (m) anser att näringsutskottets ställningstagande i avsnittet om energipolitikens inriktning och utgiftsområde 21 Energi bort ha följande lyde</w:t>
      </w:r>
      <w:r>
        <w:t>l</w:t>
      </w:r>
      <w:r>
        <w:t>se:</w:t>
      </w:r>
    </w:p>
    <w:p w:rsidR="00752836" w:rsidRDefault="00752836">
      <w:pPr>
        <w:pStyle w:val="Normaltindrag"/>
      </w:pPr>
      <w:r>
        <w:t>Näringsutskottet anser, i likhet med vad som anförs i motionerna 1995/96:Fi78 (m) och 1995/96:Fi79 (fp), att de olika energipolitiska mål som riksdagen har beslutat om är oförenliga. Detta har visats av Energikommi</w:t>
      </w:r>
      <w:r>
        <w:t>s</w:t>
      </w:r>
      <w:r>
        <w:t>sionen. Att avveckla all kärnkraft till år 2010 skulle få oacceptabla milj</w:t>
      </w:r>
      <w:r>
        <w:t>ö</w:t>
      </w:r>
      <w:r>
        <w:t>mässiga och ekonomiska konsekvenser. Detsamma gäller också stängning av ett kärnkraftsaggregat under innevarande mandatperiod.</w:t>
      </w:r>
    </w:p>
    <w:p w:rsidR="00752836" w:rsidRDefault="00752836">
      <w:pPr>
        <w:pStyle w:val="Normaltindrag"/>
      </w:pPr>
      <w:r>
        <w:t>Riksdagen bör nu, menar näringsutskottet, göra ett uttalande om energ</w:t>
      </w:r>
      <w:r>
        <w:t>i</w:t>
      </w:r>
      <w:r>
        <w:t>politikens inriktning av innebörd att denna politik bör utformas så att tillväxt och sysselsättning främjas och miljöskadliga utsläpp begränsas, samt att en förtida avveckling av kärnkraften står i strid med en sådan politik. Med detta tillstyrks de båda nämnda motionerna i berörda delar. Den preliminära ram för utgiftsområde 21 Energi som regeringen föreslår i avvaktan på den ene</w:t>
      </w:r>
      <w:r>
        <w:t>r</w:t>
      </w:r>
      <w:r>
        <w:t>gipolitiska propositionen tillstyrks också. Övriga här aktuella motioner a</w:t>
      </w:r>
      <w:r>
        <w:t>v</w:t>
      </w:r>
      <w:r>
        <w:t>styrks i berörda delar.</w:t>
      </w:r>
    </w:p>
    <w:p w:rsidR="00752836" w:rsidRDefault="00752836">
      <w:pPr>
        <w:pStyle w:val="Normaltindrag"/>
      </w:pPr>
    </w:p>
    <w:p w:rsidR="00752836" w:rsidRDefault="00752836">
      <w:pPr>
        <w:pStyle w:val="Rubrik2"/>
        <w:spacing w:before="123"/>
      </w:pPr>
      <w:r>
        <w:t>10. Energipolitikens inriktning och utgiftsområde 21 Energi</w:t>
      </w:r>
    </w:p>
    <w:p w:rsidR="00752836" w:rsidRDefault="00752836">
      <w:r>
        <w:t>Lennart Beijer (v) anser att näringsutskottets ställningstagande i avsnittet om energipolitikens inriktning och utgiftsområde 21 Energi bort ha följande lyde</w:t>
      </w:r>
      <w:r>
        <w:t>l</w:t>
      </w:r>
      <w:r>
        <w:t>se:</w:t>
      </w:r>
    </w:p>
    <w:p w:rsidR="00752836" w:rsidRDefault="00752836">
      <w:pPr>
        <w:pStyle w:val="Normaltindrag"/>
      </w:pPr>
      <w:r>
        <w:t>Näringsutskottet noterar, i likhet med vad som görs i motion 1995/96:Fi80 (v), att regeringens uttalande om att en kärnkraftsreaktor bör tas ur drift under innevarande mandatperiod inte är förenligt med beräkningen i prop</w:t>
      </w:r>
      <w:r>
        <w:t>o</w:t>
      </w:r>
      <w:r>
        <w:t xml:space="preserve">sitionen av ramen för utgiftsområde 21 Energi. Storleken på kostnaderna för en sådan avveckling beror självfallet på vilken reaktor som ställs av, men </w:t>
      </w:r>
      <w:r>
        <w:rPr>
          <w:i/>
        </w:rPr>
        <w:t>att</w:t>
      </w:r>
      <w:r>
        <w:t xml:space="preserve"> kostnader uppkommer är odiskutabelt. Regeringen bör sålunda anmodas att återkomma med nytt förslag om utgiftsram. Med detta avstyrker näringsu</w:t>
      </w:r>
      <w:r>
        <w:t>t</w:t>
      </w:r>
      <w:r>
        <w:t>skottet propositionen i här berörd del och tillstyrker den nämnda motionen i motsvarande del. Övriga här a</w:t>
      </w:r>
      <w:r>
        <w:t>k</w:t>
      </w:r>
      <w:r>
        <w:t>tuella motioner avstyrks i berörda delar.</w:t>
      </w:r>
    </w:p>
    <w:p w:rsidR="00752836" w:rsidRDefault="00752836">
      <w:pPr>
        <w:pStyle w:val="Normaltindrag"/>
      </w:pPr>
    </w:p>
    <w:p w:rsidR="00752836" w:rsidRDefault="00752836">
      <w:pPr>
        <w:pStyle w:val="Rubrik2"/>
        <w:spacing w:before="123"/>
      </w:pPr>
      <w:r>
        <w:t>11. Energipolitikens inriktning och utgiftsområde 21 Energi</w:t>
      </w:r>
    </w:p>
    <w:p w:rsidR="00752836" w:rsidRDefault="00752836">
      <w:r>
        <w:t>Eva Goës (mp) anser att näringsutskottets ställningstagande i avsnittet om energipolitikens inriktning och utgiftsområde 21 Energi bort ha följande lyde</w:t>
      </w:r>
      <w:r>
        <w:t>l</w:t>
      </w:r>
      <w:r>
        <w:t>se:</w:t>
      </w:r>
    </w:p>
    <w:p w:rsidR="00752836" w:rsidRDefault="00752836">
      <w:pPr>
        <w:pStyle w:val="Normaltindrag"/>
      </w:pPr>
      <w:r>
        <w:t>Enligt näringsutskottets mening – och i likhet med vad som anförs i m</w:t>
      </w:r>
      <w:r>
        <w:t>o</w:t>
      </w:r>
      <w:r>
        <w:t>tion 1995/96:Fi81 (mp) – är det självklart att kärnkraften skall avvecklas till år 2010. Användningen av fossila bränslen måste begränsas och på lång sikt avvecklas, medan förnybara energikällor som vind, sol och biobränslen måste utnyttjas i betydligt större omfattning. Dessutom måste energieffekt</w:t>
      </w:r>
      <w:r>
        <w:t>i</w:t>
      </w:r>
      <w:r>
        <w:t>viseringen förstärkas. Det främsta styrmedlet för att åstadkomma denna omställning av energisystemet bör, enligt utskottets mening, vara införande av högre energiskatter som en del av en skatteväxling. Riksdagen bör göra ett uttala</w:t>
      </w:r>
      <w:r>
        <w:t>n</w:t>
      </w:r>
      <w:r>
        <w:t>de av här angiven innebörd.</w:t>
      </w:r>
    </w:p>
    <w:p w:rsidR="00752836" w:rsidRDefault="00752836">
      <w:pPr>
        <w:pStyle w:val="Normaltindrag"/>
      </w:pPr>
      <w:r>
        <w:t>Näringsutskottet anser vidare att ramen för utgiftsområde 21 Energi bör ökas med 1 miljard kronor för vardera åren 1997</w:t>
      </w:r>
      <w:r>
        <w:sym w:font="Symbol" w:char="F02D"/>
      </w:r>
      <w:r>
        <w:t>1999. Dessa medel bör användas för investerings- och utvecklingsbidrag till vindkraftverk, solene</w:t>
      </w:r>
      <w:r>
        <w:t>r</w:t>
      </w:r>
      <w:r>
        <w:t>gi, bio- och kraftvärme samt konvertering av elvärme, enligt den fördelning som anges i den nämnda motionen. Med det anförda tillstyrks motionen i berörd del, medan propositionen och övriga här aktuella motioner avstyrks i motsvarande delar.</w:t>
      </w:r>
    </w:p>
    <w:p w:rsidR="00752836" w:rsidRDefault="00752836">
      <w:pPr>
        <w:pStyle w:val="Rubrik2"/>
      </w:pPr>
      <w:r>
        <w:t>12. Affärsverket svenska kraftnät</w:t>
      </w:r>
    </w:p>
    <w:p w:rsidR="00752836" w:rsidRDefault="00752836">
      <w:r>
        <w:t>Eva Goës (mp) anser att näringsutskottets ställningstagande i avsnittet om Affärsverket svenska kraftnät bort ha följande lyde</w:t>
      </w:r>
      <w:r>
        <w:t>l</w:t>
      </w:r>
      <w:r>
        <w:t>se:</w:t>
      </w:r>
    </w:p>
    <w:p w:rsidR="00752836" w:rsidRDefault="00752836">
      <w:pPr>
        <w:pStyle w:val="Normaltindrag"/>
      </w:pPr>
      <w:r>
        <w:t>Näringsutskottet anser – i likhet med vad som anförs i motion 1995/96:</w:t>
      </w:r>
      <w:r>
        <w:br/>
        <w:t>Fi81 (mp) – att regeringens förslag rörande en likströmskabel mellan Polen och Sverige bör avslås av riksdagen. Det är ett dåligt genomtänkt förslag. Följden kan bli att svensk kärnkraftsel kommer att exporteras till Polen, vilket skulle försvåra en kärnkraftsavveckling i Sverige. Vidare kan man räkna med att den el som skulle komma att importeras från Polen kommer att leda till ökade svavelutsläpp och ett ökat kärnkraftsberoende i Polen. Elpr</w:t>
      </w:r>
      <w:r>
        <w:t>o</w:t>
      </w:r>
      <w:r>
        <w:t>duktionen i Polen domineras för närvarande starkt av kolkondenskraft – dessutom ingår kraftvärme med olja och gas som grund. Med det anförda tillstyrker näringsutskottet  den nämnda motionen i berörd del.</w:t>
      </w:r>
    </w:p>
    <w:p w:rsidR="00752836" w:rsidRDefault="00752836">
      <w:r>
        <w:t xml:space="preserve"> </w:t>
      </w:r>
    </w:p>
    <w:p w:rsidR="00752836" w:rsidRDefault="00752836">
      <w:pPr>
        <w:pStyle w:val="Rubrik1"/>
        <w:spacing w:before="123"/>
      </w:pPr>
      <w:r>
        <w:t>Särskilt yttrande</w:t>
      </w:r>
    </w:p>
    <w:p w:rsidR="00752836" w:rsidRDefault="00752836">
      <w:pPr>
        <w:pStyle w:val="Rubrik2"/>
        <w:spacing w:before="123"/>
      </w:pPr>
      <w:r>
        <w:t>Näringspolitikens inriktning</w:t>
      </w:r>
    </w:p>
    <w:p w:rsidR="00752836" w:rsidRDefault="00752836">
      <w:r>
        <w:t>Kerstin Warnerbring (c) anför:</w:t>
      </w:r>
    </w:p>
    <w:p w:rsidR="00752836" w:rsidRDefault="00752836">
      <w:r>
        <w:t>Jag vill framhålla att Centerpartiet under det senaste året har samarbetat med regeringen inom det ekonomisk-politiska området i syfte att sanera Sveriges ekonomi och därigenom åstadkomma sänkt ränta och låg inflation. Att rä</w:t>
      </w:r>
      <w:r>
        <w:t>n</w:t>
      </w:r>
      <w:r>
        <w:t>torna i Sverige skall ligga på en nivå jämförbar med nivån hos våra viktigaste konkurrentländer är en av de grundläggande förutsättningarna för ett expa</w:t>
      </w:r>
      <w:r>
        <w:t>n</w:t>
      </w:r>
      <w:r>
        <w:t>sivt näringsliv. I den ekonomiska vårpropositionen har Centerpartiet me</w:t>
      </w:r>
      <w:r>
        <w:t>d</w:t>
      </w:r>
      <w:r>
        <w:t>verkat till att ytterligare sanera statens finanser. Såväl besparingar som bu</w:t>
      </w:r>
      <w:r>
        <w:t>d</w:t>
      </w:r>
      <w:r>
        <w:t>getförstärkningar föreslås, vilket ger förutsättningar för ytterligare ränt</w:t>
      </w:r>
      <w:r>
        <w:t>e</w:t>
      </w:r>
      <w:r>
        <w:t>sänkningar. Därtill har förslag framlagts om förstärkning av olika utbil</w:t>
      </w:r>
      <w:r>
        <w:t>d</w:t>
      </w:r>
      <w:r>
        <w:t>ningsinsatser och införande av ROT-avdrag.</w:t>
      </w:r>
    </w:p>
    <w:p w:rsidR="00752836" w:rsidRDefault="00752836">
      <w:pPr>
        <w:pStyle w:val="Normaltindrag"/>
      </w:pPr>
      <w:r>
        <w:t>Enligt Centerpartiets åsikt är det emellertid hög tid att andra åtgärder vi</w:t>
      </w:r>
      <w:r>
        <w:t>d</w:t>
      </w:r>
      <w:r>
        <w:t>tas för att få fart på tillväxten i företagen. Det är de små företagen som, til</w:t>
      </w:r>
      <w:r>
        <w:t>l</w:t>
      </w:r>
      <w:r>
        <w:t>sammans med nystartade företag, har den största potentialen för att skapa nya arbetstillfällen. Näringspolitiken måste därför inriktas på att åstadkomma goda villkor för de små och medelstora företagen och för nyföretagande. Exempelvis behöver en översyn av skattesystemet göras. Bland annat är det högst angeläget att dubbelbeskattningen av utdelade och kvarhållna vinster avskaffas och att fåmansbolagens villkor förbättras. Vidare behöver arbet</w:t>
      </w:r>
      <w:r>
        <w:t>s</w:t>
      </w:r>
      <w:r>
        <w:t>rätten reformeras och en förbättring av företagens möjligheter till riskkapita</w:t>
      </w:r>
      <w:r>
        <w:t>l</w:t>
      </w:r>
      <w:r>
        <w:t>försörjning komma till stånd. Härvid bör särskilt villkoren för kvinnors för</w:t>
      </w:r>
      <w:r>
        <w:t>e</w:t>
      </w:r>
      <w:r>
        <w:t>tagande up</w:t>
      </w:r>
      <w:r>
        <w:t>p</w:t>
      </w:r>
      <w:r>
        <w:t xml:space="preserve">märksammas. </w:t>
      </w:r>
    </w:p>
    <w:p w:rsidR="00752836" w:rsidRDefault="00752836">
      <w:pPr>
        <w:pStyle w:val="Normaltindrag"/>
      </w:pPr>
    </w:p>
    <w:p w:rsidR="00752836" w:rsidRDefault="00752836"/>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Normaltindrag"/>
      </w:pPr>
    </w:p>
    <w:p w:rsidR="00752836" w:rsidRDefault="00752836">
      <w:pPr>
        <w:pStyle w:val="Tryckort"/>
      </w:pPr>
      <w:r>
        <w:t>Gotab, Stockholm  1996</w:t>
      </w:r>
    </w:p>
    <w:sectPr w:rsidR="00752836">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2836" w:rsidRDefault="00752836">
      <w:pPr>
        <w:spacing w:before="0" w:line="240" w:lineRule="auto"/>
      </w:pPr>
      <w:r>
        <w:separator/>
      </w:r>
    </w:p>
  </w:endnote>
  <w:endnote w:type="continuationSeparator" w:id="0">
    <w:p w:rsidR="00752836" w:rsidRDefault="0075283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836" w:rsidRDefault="00752836">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836" w:rsidRDefault="00752836">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836" w:rsidRDefault="00752836">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2836" w:rsidRDefault="00752836">
      <w:pPr>
        <w:spacing w:before="0" w:line="240" w:lineRule="auto"/>
      </w:pPr>
      <w:r>
        <w:separator/>
      </w:r>
    </w:p>
  </w:footnote>
  <w:footnote w:type="continuationSeparator" w:id="0">
    <w:p w:rsidR="00752836" w:rsidRDefault="0075283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836" w:rsidRDefault="00752836">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1995/96:NU9y</w:t>
    </w:r>
    <w:r>
      <w:fldChar w:fldCharType="end"/>
    </w:r>
  </w:p>
  <w:p w:rsidR="00752836" w:rsidRDefault="00752836">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752836" w:rsidRDefault="00752836">
    <w:pPr>
      <w:pStyle w:val="SidhuvudV"/>
      <w:framePr w:w="2302" w:h="1928" w:hRule="exact" w:wrap="notBeside"/>
    </w:pPr>
    <w:r>
      <w:fldChar w:fldCharType="end"/>
    </w:r>
  </w:p>
  <w:p w:rsidR="00752836" w:rsidRDefault="0075283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836" w:rsidRDefault="00752836">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1995/96:NU9y</w:t>
    </w:r>
    <w:r>
      <w:rPr>
        <w:sz w:val="21"/>
      </w:rPr>
      <w:fldChar w:fldCharType="end"/>
    </w:r>
  </w:p>
  <w:p w:rsidR="00752836" w:rsidRDefault="00752836">
    <w:pPr>
      <w:pStyle w:val="SidhuvudKant"/>
      <w:framePr w:hSpace="284" w:wrap="around" w:y="568"/>
      <w:rPr>
        <w:vanish/>
      </w:rPr>
    </w:pPr>
    <w:r>
      <w:rPr>
        <w:vanish/>
      </w:rPr>
      <w:t>&gt;B</w:t>
    </w:r>
  </w:p>
  <w:p w:rsidR="00752836" w:rsidRDefault="00752836">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836" w:rsidRDefault="00752836">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753" r:id="rId2"/>
      </w:object>
    </w:r>
  </w:p>
  <w:p w:rsidR="00752836" w:rsidRDefault="00752836">
    <w:pPr>
      <w:pStyle w:val="SidhuvudFVapen"/>
      <w:framePr w:wrap="notBeside" w:x="7253" w:y="188"/>
      <w:spacing w:line="230" w:lineRule="auto"/>
      <w:rPr>
        <w:sz w:val="24"/>
      </w:rPr>
    </w:pPr>
    <w:bookmarkStart w:id="4" w:name="BnrVapen"/>
    <w:r>
      <w:rPr>
        <w:sz w:val="24"/>
      </w:rPr>
      <w:t>1995/96</w:t>
    </w:r>
  </w:p>
  <w:p w:rsidR="00752836" w:rsidRDefault="00752836">
    <w:pPr>
      <w:pStyle w:val="SidhuvudFVapen"/>
      <w:framePr w:wrap="notBeside" w:x="7253" w:y="188"/>
      <w:spacing w:line="230" w:lineRule="auto"/>
      <w:rPr>
        <w:sz w:val="24"/>
      </w:rPr>
    </w:pPr>
    <w:r>
      <w:rPr>
        <w:sz w:val="24"/>
      </w:rPr>
      <w:t xml:space="preserve">NU9y </w:t>
    </w:r>
    <w:bookmarkEnd w:id="4"/>
    <w:r w:rsidR="005C3320">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99961333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620D4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752836" w:rsidRDefault="00752836">
    <w:pPr>
      <w:pStyle w:val="SidhuvudFText"/>
      <w:framePr w:w="5727" w:h="2722" w:hRule="exact" w:hSpace="0" w:wrap="notBeside" w:hAnchor="page" w:x="1135" w:y="568"/>
      <w:spacing w:line="400" w:lineRule="exact"/>
      <w:ind w:right="629"/>
      <w:rPr>
        <w:sz w:val="36"/>
      </w:rPr>
    </w:pPr>
    <w:bookmarkStart w:id="5" w:name="DokumentTyp"/>
    <w:r>
      <w:rPr>
        <w:sz w:val="36"/>
      </w:rPr>
      <w:t xml:space="preserve">Näringsutskottets yttrande </w:t>
    </w:r>
    <w:bookmarkEnd w:id="5"/>
  </w:p>
  <w:p w:rsidR="00752836" w:rsidRDefault="00752836">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1995/96:NU9y </w:t>
    </w:r>
    <w:bookmarkEnd w:id="6"/>
    <w:r>
      <w:rPr>
        <w:sz w:val="36"/>
      </w:rPr>
      <w:t xml:space="preserve">       </w:t>
    </w:r>
    <w:bookmarkStart w:id="7" w:name="Utkast"/>
    <w:r>
      <w:rPr>
        <w:sz w:val="36"/>
      </w:rPr>
      <w:t xml:space="preserve"> </w:t>
    </w:r>
  </w:p>
  <w:bookmarkEnd w:id="7"/>
  <w:p w:rsidR="00752836" w:rsidRDefault="00752836">
    <w:pPr>
      <w:pStyle w:val="SidhuvudFText"/>
      <w:framePr w:w="5727" w:h="2722" w:hRule="exact" w:hSpace="0" w:wrap="notBeside" w:hAnchor="page" w:x="1135" w:y="568"/>
      <w:spacing w:before="40" w:after="900" w:line="280" w:lineRule="exact"/>
      <w:ind w:right="629"/>
      <w:rPr>
        <w:sz w:val="26"/>
      </w:rPr>
    </w:pPr>
    <w:r>
      <w:rPr>
        <w:sz w:val="28"/>
      </w:rPr>
      <w:t>Ekonomisk vårproposition</w:t>
    </w:r>
    <w:r>
      <w:rPr>
        <w:sz w:val="26"/>
      </w:rPr>
      <w:t xml:space="preserve"> </w:t>
    </w:r>
  </w:p>
  <w:p w:rsidR="00752836" w:rsidRDefault="00752836">
    <w:pPr>
      <w:pStyle w:val="SidhuvudFText"/>
      <w:framePr w:w="5727" w:h="2722" w:hRule="exact" w:hSpace="0" w:wrap="notBeside" w:hAnchor="page" w:x="1135" w:y="568"/>
      <w:spacing w:line="460" w:lineRule="exact"/>
      <w:ind w:right="629"/>
      <w:rPr>
        <w:sz w:val="36"/>
      </w:rPr>
    </w:pPr>
  </w:p>
  <w:p w:rsidR="00752836" w:rsidRDefault="00752836">
    <w:pPr>
      <w:pStyle w:val="SidhuvudFText"/>
      <w:framePr w:w="5727" w:h="2722" w:hRule="exact" w:hSpace="0" w:wrap="notBeside" w:hAnchor="page" w:x="1135" w:y="568"/>
      <w:spacing w:before="40" w:after="900" w:line="300" w:lineRule="exact"/>
      <w:ind w:right="629"/>
      <w:rPr>
        <w:sz w:val="26"/>
      </w:rPr>
    </w:pPr>
    <w:r>
      <w:rPr>
        <w:sz w:val="26"/>
      </w:rPr>
      <w:t xml:space="preserve"> </w:t>
    </w:r>
  </w:p>
  <w:p w:rsidR="00752836" w:rsidRDefault="00752836">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9y"/>
    <w:docVar w:name="Flyttförsök" w:val="JA"/>
    <w:docVar w:name="HelaNamnet" w:val="1995/96:NU9y"/>
    <w:docVar w:name="NR" w:val="9y"/>
    <w:docVar w:name="RUBRIK" w:val="Riktlinjer för den ekonomiska politiken, utgiftstak, ändrade anslag för budgetåret 1995/96, m.m."/>
    <w:docVar w:name="SkapVERSION" w:val="V6.01, 960501"/>
    <w:docVar w:name="USK" w:val="NU"/>
    <w:docVar w:name="USKKORT" w:val="NU"/>
    <w:docVar w:name="USKNAMN" w:val="Näringsutskottets"/>
    <w:docVar w:name="USKNAMNG" w:val="näringsutskottets"/>
    <w:docVar w:name="ÅR" w:val="1995/96"/>
  </w:docVars>
  <w:rsids>
    <w:rsidRoot w:val="008C3D9F"/>
    <w:rsid w:val="005C3320"/>
    <w:rsid w:val="00752836"/>
    <w:rsid w:val="008C3D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EA0D31-45F4-431C-814B-4650F50E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8852</Words>
  <Characters>56742</Characters>
  <Application>Microsoft Office Word</Application>
  <DocSecurity>4</DocSecurity>
  <Lines>1031</Lines>
  <Paragraphs>192</Paragraphs>
  <ScaleCrop>false</ScaleCrop>
  <Company/>
  <LinksUpToDate>false</LinksUpToDate>
  <CharactersWithSpaces>65402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9y</dc:title>
  <dc:subject>Näringsutskottets betänkande nr 9y</dc:subject>
  <dc:creator>Riksdagen</dc:creator>
  <cp:keywords>Riksdagen</cp:keywords>
  <cp:lastModifiedBy>Lars Brink</cp:lastModifiedBy>
  <cp:revision>2</cp:revision>
  <cp:lastPrinted>1996-05-29T08:05:00Z</cp:lastPrinted>
  <dcterms:created xsi:type="dcterms:W3CDTF">2025-12-15T18:36:00Z</dcterms:created>
  <dcterms:modified xsi:type="dcterms:W3CDTF">2025-12-15T18:36:00Z</dcterms:modified>
</cp:coreProperties>
</file>