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160A2" w:rsidTr="00C10F40">
        <w:tblPrEx>
          <w:tblCellMar>
            <w:top w:w="0" w:type="dxa"/>
            <w:bottom w:w="0" w:type="dxa"/>
          </w:tblCellMar>
        </w:tblPrEx>
        <w:tc>
          <w:tcPr>
            <w:tcW w:w="2268" w:type="dxa"/>
          </w:tcPr>
          <w:p w:rsidR="006E4E11" w:rsidRPr="007160A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160A2" w:rsidRDefault="006E4E11" w:rsidP="007242A3">
            <w:pPr>
              <w:framePr w:w="5035" w:h="1644" w:wrap="notBeside" w:vAnchor="page" w:hAnchor="page" w:x="6573" w:y="721"/>
              <w:rPr>
                <w:rFonts w:ascii="TradeGothic" w:hAnsi="TradeGothic"/>
                <w:i/>
                <w:sz w:val="18"/>
              </w:rPr>
            </w:pPr>
          </w:p>
        </w:tc>
      </w:tr>
      <w:tr w:rsidR="00C10F40" w:rsidRPr="007160A2" w:rsidTr="00C10F40">
        <w:tblPrEx>
          <w:tblCellMar>
            <w:top w:w="0" w:type="dxa"/>
            <w:bottom w:w="0" w:type="dxa"/>
          </w:tblCellMar>
        </w:tblPrEx>
        <w:tc>
          <w:tcPr>
            <w:tcW w:w="5267" w:type="dxa"/>
            <w:gridSpan w:val="3"/>
          </w:tcPr>
          <w:p w:rsidR="00C10F40" w:rsidRPr="007160A2" w:rsidRDefault="00C10F40" w:rsidP="007242A3">
            <w:pPr>
              <w:framePr w:w="5035" w:h="1644" w:wrap="notBeside" w:vAnchor="page" w:hAnchor="page" w:x="6573" w:y="721"/>
              <w:rPr>
                <w:rFonts w:ascii="TradeGothic" w:hAnsi="TradeGothic"/>
                <w:b/>
                <w:sz w:val="22"/>
              </w:rPr>
            </w:pPr>
            <w:r w:rsidRPr="007160A2">
              <w:rPr>
                <w:rFonts w:ascii="TradeGothic" w:hAnsi="TradeGothic"/>
                <w:b/>
                <w:sz w:val="22"/>
              </w:rPr>
              <w:t>Rådspromemoria</w:t>
            </w:r>
          </w:p>
        </w:tc>
      </w:tr>
      <w:tr w:rsidR="006E4E11" w:rsidRPr="007160A2" w:rsidTr="00C10F40">
        <w:tblPrEx>
          <w:tblCellMar>
            <w:top w:w="0" w:type="dxa"/>
            <w:bottom w:w="0" w:type="dxa"/>
          </w:tblCellMar>
        </w:tblPrEx>
        <w:tc>
          <w:tcPr>
            <w:tcW w:w="3402" w:type="dxa"/>
            <w:gridSpan w:val="2"/>
          </w:tcPr>
          <w:p w:rsidR="006E4E11" w:rsidRPr="007160A2" w:rsidRDefault="006E4E11" w:rsidP="007242A3">
            <w:pPr>
              <w:framePr w:w="5035" w:h="1644" w:wrap="notBeside" w:vAnchor="page" w:hAnchor="page" w:x="6573" w:y="721"/>
            </w:pPr>
          </w:p>
        </w:tc>
        <w:tc>
          <w:tcPr>
            <w:tcW w:w="1865" w:type="dxa"/>
          </w:tcPr>
          <w:p w:rsidR="006E4E11" w:rsidRPr="007160A2" w:rsidRDefault="006E4E11" w:rsidP="007242A3">
            <w:pPr>
              <w:framePr w:w="5035" w:h="1644" w:wrap="notBeside" w:vAnchor="page" w:hAnchor="page" w:x="6573" w:y="721"/>
            </w:pPr>
          </w:p>
        </w:tc>
      </w:tr>
      <w:tr w:rsidR="006E4E11" w:rsidRPr="007160A2" w:rsidTr="00C10F40">
        <w:tblPrEx>
          <w:tblCellMar>
            <w:top w:w="0" w:type="dxa"/>
            <w:bottom w:w="0" w:type="dxa"/>
          </w:tblCellMar>
        </w:tblPrEx>
        <w:tc>
          <w:tcPr>
            <w:tcW w:w="2268" w:type="dxa"/>
          </w:tcPr>
          <w:p w:rsidR="006E4E11" w:rsidRPr="007160A2" w:rsidRDefault="00C10F40" w:rsidP="007242A3">
            <w:pPr>
              <w:framePr w:w="5035" w:h="1644" w:wrap="notBeside" w:vAnchor="page" w:hAnchor="page" w:x="6573" w:y="721"/>
            </w:pPr>
            <w:r w:rsidRPr="007160A2">
              <w:t>2009-11-1</w:t>
            </w:r>
            <w:r w:rsidR="00991D8B" w:rsidRPr="007160A2">
              <w:t>2</w:t>
            </w:r>
          </w:p>
        </w:tc>
        <w:tc>
          <w:tcPr>
            <w:tcW w:w="2999" w:type="dxa"/>
            <w:gridSpan w:val="2"/>
          </w:tcPr>
          <w:p w:rsidR="006E4E11" w:rsidRPr="007160A2" w:rsidRDefault="006D7A57" w:rsidP="007242A3">
            <w:pPr>
              <w:framePr w:w="5035" w:h="1644" w:wrap="notBeside" w:vAnchor="page" w:hAnchor="page" w:x="6573" w:y="721"/>
            </w:pPr>
            <w:r w:rsidRPr="007160A2">
              <w:t>S2009/8626/EIS</w:t>
            </w:r>
          </w:p>
        </w:tc>
      </w:tr>
      <w:tr w:rsidR="006E4E11" w:rsidRPr="007160A2" w:rsidTr="00C10F40">
        <w:tblPrEx>
          <w:tblCellMar>
            <w:top w:w="0" w:type="dxa"/>
            <w:bottom w:w="0" w:type="dxa"/>
          </w:tblCellMar>
        </w:tblPrEx>
        <w:tc>
          <w:tcPr>
            <w:tcW w:w="2268" w:type="dxa"/>
          </w:tcPr>
          <w:p w:rsidR="006E4E11" w:rsidRPr="007160A2" w:rsidRDefault="006E4E11" w:rsidP="007242A3">
            <w:pPr>
              <w:framePr w:w="5035" w:h="1644" w:wrap="notBeside" w:vAnchor="page" w:hAnchor="page" w:x="6573" w:y="721"/>
            </w:pPr>
          </w:p>
        </w:tc>
        <w:tc>
          <w:tcPr>
            <w:tcW w:w="2999" w:type="dxa"/>
            <w:gridSpan w:val="2"/>
          </w:tcPr>
          <w:p w:rsidR="006E4E11" w:rsidRPr="007160A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160A2">
        <w:tblPrEx>
          <w:tblCellMar>
            <w:top w:w="0" w:type="dxa"/>
            <w:bottom w:w="0" w:type="dxa"/>
          </w:tblCellMar>
        </w:tblPrEx>
        <w:trPr>
          <w:trHeight w:val="284"/>
        </w:trPr>
        <w:tc>
          <w:tcPr>
            <w:tcW w:w="4911" w:type="dxa"/>
          </w:tcPr>
          <w:p w:rsidR="006E4E11" w:rsidRPr="007160A2" w:rsidRDefault="00C10F40">
            <w:pPr>
              <w:pStyle w:val="Avsndare"/>
              <w:framePr w:h="2483" w:wrap="notBeside" w:x="1504"/>
              <w:rPr>
                <w:b/>
                <w:i w:val="0"/>
                <w:sz w:val="22"/>
              </w:rPr>
            </w:pPr>
            <w:r w:rsidRPr="007160A2">
              <w:rPr>
                <w:b/>
                <w:i w:val="0"/>
                <w:sz w:val="22"/>
              </w:rPr>
              <w:t>Socialdepartementet</w:t>
            </w:r>
          </w:p>
        </w:tc>
      </w:tr>
      <w:tr w:rsidR="006E4E11" w:rsidRPr="007160A2">
        <w:tblPrEx>
          <w:tblCellMar>
            <w:top w:w="0" w:type="dxa"/>
            <w:bottom w:w="0" w:type="dxa"/>
          </w:tblCellMar>
        </w:tblPrEx>
        <w:trPr>
          <w:trHeight w:val="284"/>
        </w:trPr>
        <w:tc>
          <w:tcPr>
            <w:tcW w:w="4911" w:type="dxa"/>
          </w:tcPr>
          <w:p w:rsidR="006E4E11" w:rsidRPr="007160A2" w:rsidRDefault="006E4E11">
            <w:pPr>
              <w:pStyle w:val="Avsndare"/>
              <w:framePr w:h="2483" w:wrap="notBeside" w:x="1504"/>
              <w:rPr>
                <w:bCs/>
                <w:iCs/>
              </w:rPr>
            </w:pPr>
          </w:p>
        </w:tc>
      </w:tr>
      <w:tr w:rsidR="006E4E11" w:rsidRPr="007160A2">
        <w:tblPrEx>
          <w:tblCellMar>
            <w:top w:w="0" w:type="dxa"/>
            <w:bottom w:w="0" w:type="dxa"/>
          </w:tblCellMar>
        </w:tblPrEx>
        <w:trPr>
          <w:trHeight w:val="284"/>
        </w:trPr>
        <w:tc>
          <w:tcPr>
            <w:tcW w:w="4911" w:type="dxa"/>
          </w:tcPr>
          <w:p w:rsidR="006E4E11" w:rsidRPr="007160A2" w:rsidRDefault="006E4E11">
            <w:pPr>
              <w:pStyle w:val="Avsndare"/>
              <w:framePr w:h="2483" w:wrap="notBeside" w:x="1504"/>
              <w:rPr>
                <w:bCs/>
                <w:iCs/>
              </w:rPr>
            </w:pPr>
          </w:p>
        </w:tc>
      </w:tr>
      <w:tr w:rsidR="006E4E11" w:rsidRPr="007160A2">
        <w:tblPrEx>
          <w:tblCellMar>
            <w:top w:w="0" w:type="dxa"/>
            <w:bottom w:w="0" w:type="dxa"/>
          </w:tblCellMar>
        </w:tblPrEx>
        <w:trPr>
          <w:trHeight w:val="284"/>
        </w:trPr>
        <w:tc>
          <w:tcPr>
            <w:tcW w:w="4911" w:type="dxa"/>
          </w:tcPr>
          <w:p w:rsidR="00C10F40" w:rsidRPr="007160A2" w:rsidRDefault="00C10F40">
            <w:pPr>
              <w:pStyle w:val="Avsndare"/>
              <w:framePr w:h="2483" w:wrap="notBeside" w:x="1504"/>
              <w:rPr>
                <w:bCs/>
                <w:iCs/>
              </w:rPr>
            </w:pPr>
          </w:p>
        </w:tc>
      </w:tr>
      <w:tr w:rsidR="006E4E11" w:rsidRPr="007160A2">
        <w:tblPrEx>
          <w:tblCellMar>
            <w:top w:w="0" w:type="dxa"/>
            <w:bottom w:w="0" w:type="dxa"/>
          </w:tblCellMar>
        </w:tblPrEx>
        <w:trPr>
          <w:trHeight w:val="284"/>
        </w:trPr>
        <w:tc>
          <w:tcPr>
            <w:tcW w:w="4911" w:type="dxa"/>
          </w:tcPr>
          <w:p w:rsidR="006E4E11" w:rsidRPr="007160A2" w:rsidRDefault="006E4E11">
            <w:pPr>
              <w:pStyle w:val="Avsndare"/>
              <w:framePr w:h="2483" w:wrap="notBeside" w:x="1504"/>
              <w:rPr>
                <w:bCs/>
                <w:iCs/>
              </w:rPr>
            </w:pPr>
          </w:p>
        </w:tc>
      </w:tr>
      <w:tr w:rsidR="006E4E11" w:rsidRPr="007160A2">
        <w:tblPrEx>
          <w:tblCellMar>
            <w:top w:w="0" w:type="dxa"/>
            <w:bottom w:w="0" w:type="dxa"/>
          </w:tblCellMar>
        </w:tblPrEx>
        <w:trPr>
          <w:trHeight w:val="284"/>
        </w:trPr>
        <w:tc>
          <w:tcPr>
            <w:tcW w:w="4911" w:type="dxa"/>
          </w:tcPr>
          <w:p w:rsidR="006E4E11" w:rsidRPr="007160A2" w:rsidRDefault="006E4E11">
            <w:pPr>
              <w:pStyle w:val="Avsndare"/>
              <w:framePr w:h="2483" w:wrap="notBeside" w:x="1504"/>
              <w:rPr>
                <w:bCs/>
                <w:iCs/>
              </w:rPr>
            </w:pPr>
          </w:p>
        </w:tc>
      </w:tr>
      <w:tr w:rsidR="006E4E11" w:rsidRPr="007160A2">
        <w:tblPrEx>
          <w:tblCellMar>
            <w:top w:w="0" w:type="dxa"/>
            <w:bottom w:w="0" w:type="dxa"/>
          </w:tblCellMar>
        </w:tblPrEx>
        <w:trPr>
          <w:trHeight w:val="284"/>
        </w:trPr>
        <w:tc>
          <w:tcPr>
            <w:tcW w:w="4911" w:type="dxa"/>
          </w:tcPr>
          <w:p w:rsidR="006E4E11" w:rsidRPr="007160A2" w:rsidRDefault="006E4E11">
            <w:pPr>
              <w:pStyle w:val="Avsndare"/>
              <w:framePr w:h="2483" w:wrap="notBeside" w:x="1504"/>
              <w:rPr>
                <w:bCs/>
                <w:iCs/>
              </w:rPr>
            </w:pPr>
          </w:p>
        </w:tc>
      </w:tr>
      <w:tr w:rsidR="006E4E11" w:rsidRPr="007160A2">
        <w:tblPrEx>
          <w:tblCellMar>
            <w:top w:w="0" w:type="dxa"/>
            <w:bottom w:w="0" w:type="dxa"/>
          </w:tblCellMar>
        </w:tblPrEx>
        <w:trPr>
          <w:trHeight w:val="284"/>
        </w:trPr>
        <w:tc>
          <w:tcPr>
            <w:tcW w:w="4911" w:type="dxa"/>
          </w:tcPr>
          <w:p w:rsidR="006E4E11" w:rsidRPr="007160A2" w:rsidRDefault="006E4E11">
            <w:pPr>
              <w:pStyle w:val="Avsndare"/>
              <w:framePr w:h="2483" w:wrap="notBeside" w:x="1504"/>
              <w:rPr>
                <w:bCs/>
                <w:iCs/>
              </w:rPr>
            </w:pPr>
          </w:p>
        </w:tc>
      </w:tr>
      <w:tr w:rsidR="006E4E11" w:rsidRPr="007160A2">
        <w:tblPrEx>
          <w:tblCellMar>
            <w:top w:w="0" w:type="dxa"/>
            <w:bottom w:w="0" w:type="dxa"/>
          </w:tblCellMar>
        </w:tblPrEx>
        <w:trPr>
          <w:trHeight w:val="284"/>
        </w:trPr>
        <w:tc>
          <w:tcPr>
            <w:tcW w:w="4911" w:type="dxa"/>
          </w:tcPr>
          <w:p w:rsidR="006E4E11" w:rsidRPr="007160A2" w:rsidRDefault="006E4E11">
            <w:pPr>
              <w:pStyle w:val="Avsndare"/>
              <w:framePr w:h="2483" w:wrap="notBeside" w:x="1504"/>
              <w:rPr>
                <w:bCs/>
                <w:iCs/>
              </w:rPr>
            </w:pPr>
          </w:p>
        </w:tc>
      </w:tr>
    </w:tbl>
    <w:p w:rsidR="006E4E11" w:rsidRPr="007160A2" w:rsidRDefault="006E4E11">
      <w:pPr>
        <w:framePr w:w="4400" w:h="2523" w:wrap="notBeside" w:vAnchor="page" w:hAnchor="page" w:x="6453" w:y="2445"/>
        <w:ind w:left="142"/>
        <w:rPr>
          <w:b/>
        </w:rPr>
      </w:pPr>
    </w:p>
    <w:p w:rsidR="006D7A57" w:rsidRPr="007160A2" w:rsidRDefault="006D7A57" w:rsidP="006D7A57">
      <w:pPr>
        <w:pStyle w:val="RKrubrik"/>
        <w:pBdr>
          <w:bottom w:val="single" w:sz="6" w:space="1" w:color="auto"/>
        </w:pBdr>
      </w:pPr>
      <w:bookmarkStart w:id="0" w:name="bRubrik"/>
      <w:bookmarkEnd w:id="0"/>
      <w:r w:rsidRPr="007160A2">
        <w:t>Rådets möte (sysselsättning, socialpolitik, hälso- och sjukvård samt konsumentfrågor) den 1 december</w:t>
      </w:r>
    </w:p>
    <w:p w:rsidR="00C10F40" w:rsidRPr="007160A2" w:rsidRDefault="00C67D3E">
      <w:pPr>
        <w:pStyle w:val="RKnormal"/>
      </w:pPr>
      <w:r w:rsidRPr="007160A2">
        <w:t>Dagordningspunkt</w:t>
      </w:r>
      <w:r w:rsidR="00E0679E" w:rsidRPr="007160A2">
        <w:t>:</w:t>
      </w:r>
      <w:r w:rsidRPr="007160A2">
        <w:t xml:space="preserve"> </w:t>
      </w:r>
      <w:r w:rsidR="00E0679E" w:rsidRPr="007160A2">
        <w:t>a-punkt</w:t>
      </w:r>
    </w:p>
    <w:p w:rsidR="00C10F40" w:rsidRPr="007160A2" w:rsidRDefault="00C10F40">
      <w:pPr>
        <w:pStyle w:val="RKnormal"/>
      </w:pPr>
    </w:p>
    <w:p w:rsidR="00C10F40" w:rsidRPr="007160A2" w:rsidRDefault="00C10F40">
      <w:pPr>
        <w:pStyle w:val="RKnormal"/>
      </w:pPr>
      <w:r w:rsidRPr="007160A2">
        <w:t>Rubrik:</w:t>
      </w:r>
      <w:r w:rsidR="00C67D3E" w:rsidRPr="007160A2">
        <w:t xml:space="preserve"> Proposal for a Council Recommendations on Smoke-free Europe</w:t>
      </w:r>
    </w:p>
    <w:p w:rsidR="00C10F40" w:rsidRPr="007160A2" w:rsidRDefault="00C10F40">
      <w:pPr>
        <w:pStyle w:val="RKnormal"/>
      </w:pPr>
    </w:p>
    <w:p w:rsidR="00C67D3E" w:rsidRPr="007160A2" w:rsidRDefault="00C10F40">
      <w:pPr>
        <w:pStyle w:val="RKnormal"/>
      </w:pPr>
      <w:r w:rsidRPr="007160A2">
        <w:t>Dokument:</w:t>
      </w:r>
      <w:r w:rsidR="00C67D3E" w:rsidRPr="007160A2">
        <w:t xml:space="preserve"> 14238/09 SAN 259 SOC 581</w:t>
      </w:r>
    </w:p>
    <w:p w:rsidR="00C10F40" w:rsidRPr="007160A2" w:rsidRDefault="00C10F40">
      <w:pPr>
        <w:pStyle w:val="RKnormal"/>
      </w:pPr>
    </w:p>
    <w:p w:rsidR="00C67D3E" w:rsidRPr="007160A2" w:rsidRDefault="00C10F40">
      <w:pPr>
        <w:pStyle w:val="RKnormal"/>
      </w:pPr>
      <w:r w:rsidRPr="007160A2">
        <w:t xml:space="preserve">Tidigare </w:t>
      </w:r>
      <w:r w:rsidR="00C0299B" w:rsidRPr="007160A2">
        <w:t>dokument: Fakta-PM S</w:t>
      </w:r>
      <w:r w:rsidR="00C67D3E" w:rsidRPr="007160A2">
        <w:t>-dep 2009/2010:FPM6</w:t>
      </w:r>
    </w:p>
    <w:p w:rsidR="00C67D3E" w:rsidRPr="007160A2" w:rsidRDefault="00C67D3E">
      <w:pPr>
        <w:pStyle w:val="RKnormal"/>
      </w:pPr>
    </w:p>
    <w:p w:rsidR="00C10F40" w:rsidRPr="007160A2" w:rsidRDefault="00FE71CD">
      <w:pPr>
        <w:pStyle w:val="RKnormal"/>
      </w:pPr>
      <w:r w:rsidRPr="007160A2">
        <w:t>Dett</w:t>
      </w:r>
      <w:r w:rsidR="00C67D3E" w:rsidRPr="007160A2">
        <w:t xml:space="preserve">a </w:t>
      </w:r>
      <w:r w:rsidRPr="007160A2">
        <w:t xml:space="preserve">förslag </w:t>
      </w:r>
      <w:r w:rsidR="00C67D3E" w:rsidRPr="007160A2">
        <w:t xml:space="preserve">har inte behandlats av EU-nämnden tidigare. </w:t>
      </w:r>
    </w:p>
    <w:p w:rsidR="00C10F40" w:rsidRPr="007160A2" w:rsidRDefault="00C10F40">
      <w:pPr>
        <w:pStyle w:val="RKrubrik"/>
      </w:pPr>
      <w:r w:rsidRPr="007160A2">
        <w:t>Bakgrund</w:t>
      </w:r>
      <w:r w:rsidR="00C0299B" w:rsidRPr="007160A2">
        <w:t xml:space="preserve"> och beredningsläge</w:t>
      </w:r>
    </w:p>
    <w:p w:rsidR="008C34E8" w:rsidRPr="007160A2" w:rsidRDefault="00ED0A7C" w:rsidP="00ED0A7C">
      <w:pPr>
        <w:pStyle w:val="RKnormal"/>
      </w:pPr>
      <w:r w:rsidRPr="007160A2">
        <w:t>Rå</w:t>
      </w:r>
      <w:r w:rsidR="008C34E8" w:rsidRPr="007160A2">
        <w:t xml:space="preserve">dsrekommendation för rökfria miljöer </w:t>
      </w:r>
      <w:r w:rsidRPr="007160A2">
        <w:t>bygger på</w:t>
      </w:r>
      <w:r w:rsidR="008C34E8" w:rsidRPr="007160A2">
        <w:t xml:space="preserve"> ett offentligt samråd av EU-kommissionens meddelande Rökfritt Europa som genomfördes under våren 2007. EPSCO-rådets (Rådet för sysselsättning, socialpolitik, hälso- och sjukvård samt konsumentfrågor) efterföljande diskussion visade att det fanns stöd bland MS för att på EU-nivå arbeta </w:t>
      </w:r>
      <w:r w:rsidR="00FE71CD" w:rsidRPr="007160A2">
        <w:t xml:space="preserve">vidare </w:t>
      </w:r>
      <w:r w:rsidR="008C34E8" w:rsidRPr="007160A2">
        <w:t xml:space="preserve">med frågorna, men att medlemsstaterna i rådet då framhöll att lagstiftning är en nationell fråga. EU-kommissionen har därefter </w:t>
      </w:r>
      <w:r w:rsidR="00FE71CD" w:rsidRPr="007160A2">
        <w:t xml:space="preserve">meddelat </w:t>
      </w:r>
      <w:r w:rsidR="008C34E8" w:rsidRPr="007160A2">
        <w:t xml:space="preserve">att frågan om arbetsmiljö ska behandlas inom arbetsmiljöområdet inom ramen för den sociala dialogen. </w:t>
      </w:r>
    </w:p>
    <w:p w:rsidR="00FE71CD" w:rsidRPr="007160A2" w:rsidRDefault="00FE71CD" w:rsidP="00ED0A7C">
      <w:pPr>
        <w:pStyle w:val="RKnormal"/>
      </w:pPr>
    </w:p>
    <w:p w:rsidR="008C34E8" w:rsidRPr="007160A2" w:rsidRDefault="008C34E8" w:rsidP="00ED0A7C">
      <w:pPr>
        <w:pStyle w:val="RKnormal"/>
      </w:pPr>
      <w:r w:rsidRPr="007160A2">
        <w:t xml:space="preserve">För de frågor som inte är arbetsmiljöfrågor har EU-kommissionen aviserat att man avser gå </w:t>
      </w:r>
      <w:r w:rsidR="00ED0A7C" w:rsidRPr="007160A2">
        <w:t>fram med en rådsrekommendation som under hösten har behandlats i rådsarbetsgruppen för hälsa.</w:t>
      </w:r>
    </w:p>
    <w:p w:rsidR="00ED0A7C" w:rsidRPr="007160A2" w:rsidRDefault="00ED0A7C" w:rsidP="00ED0A7C">
      <w:pPr>
        <w:pStyle w:val="RKnormal"/>
      </w:pPr>
    </w:p>
    <w:p w:rsidR="008C34E8" w:rsidRPr="007160A2" w:rsidRDefault="008C34E8" w:rsidP="00ED0A7C">
      <w:pPr>
        <w:pStyle w:val="RKnormal"/>
      </w:pPr>
      <w:r w:rsidRPr="007160A2">
        <w:t xml:space="preserve">I det offentliga samrådet uttryckte regeringen stöd för att man på EU-nivå ska arbeta med frågan, men framhöll att området inte är en fråga för lagstiftning på EU-nivå. Rådsrekommendationer används på områden där EU:s institutioner inte kan besluta rättsakter. </w:t>
      </w:r>
    </w:p>
    <w:p w:rsidR="00C0299B" w:rsidRPr="007160A2" w:rsidRDefault="00C0299B" w:rsidP="00ED0A7C">
      <w:pPr>
        <w:pStyle w:val="RKnormal"/>
      </w:pPr>
    </w:p>
    <w:p w:rsidR="00C0299B" w:rsidRPr="007160A2" w:rsidRDefault="00C0299B" w:rsidP="00ED0A7C">
      <w:pPr>
        <w:pStyle w:val="RKnormal"/>
      </w:pPr>
      <w:r w:rsidRPr="007160A2">
        <w:lastRenderedPageBreak/>
        <w:t xml:space="preserve">Under hösten behandling i rådsarbetsgruppen för hälsa </w:t>
      </w:r>
      <w:r w:rsidR="00ED0A7C" w:rsidRPr="007160A2">
        <w:t xml:space="preserve">så </w:t>
      </w:r>
      <w:r w:rsidRPr="007160A2">
        <w:t>har det föresla</w:t>
      </w:r>
      <w:r w:rsidR="00313110" w:rsidRPr="007160A2">
        <w:t>gits vissa tillägg till te</w:t>
      </w:r>
      <w:r w:rsidR="00ED0A7C" w:rsidRPr="007160A2">
        <w:t xml:space="preserve">xten gällande frågan om </w:t>
      </w:r>
      <w:r w:rsidR="00E0679E" w:rsidRPr="007160A2">
        <w:t>så kallad</w:t>
      </w:r>
      <w:r w:rsidR="00313110" w:rsidRPr="007160A2">
        <w:t xml:space="preserve"> plain packaging för tobaksprodukter. (Om vad som kan vara innebörden av plain packaging se vidare under </w:t>
      </w:r>
      <w:r w:rsidR="00313110" w:rsidRPr="007160A2">
        <w:rPr>
          <w:i/>
        </w:rPr>
        <w:t>begrepp</w:t>
      </w:r>
      <w:r w:rsidR="00ED0A7C" w:rsidRPr="007160A2">
        <w:t xml:space="preserve"> sist i denna promemoria</w:t>
      </w:r>
      <w:r w:rsidR="00313110" w:rsidRPr="007160A2">
        <w:t xml:space="preserve">). </w:t>
      </w:r>
    </w:p>
    <w:p w:rsidR="00ED0A7C" w:rsidRPr="007160A2" w:rsidRDefault="00ED0A7C" w:rsidP="00ED0A7C">
      <w:pPr>
        <w:pStyle w:val="RKnormal"/>
      </w:pPr>
    </w:p>
    <w:p w:rsidR="00ED0A7C" w:rsidRPr="007160A2" w:rsidRDefault="00FE71CD" w:rsidP="00ED0A7C">
      <w:pPr>
        <w:pStyle w:val="RKnormal"/>
      </w:pPr>
      <w:r w:rsidRPr="007160A2">
        <w:t xml:space="preserve">Vid den avslutande Coreperbehandlingen hade </w:t>
      </w:r>
      <w:r w:rsidR="004D6C05" w:rsidRPr="007160A2">
        <w:t xml:space="preserve">fem medlemsstater </w:t>
      </w:r>
      <w:r w:rsidR="00313110" w:rsidRPr="007160A2">
        <w:t>reservationer</w:t>
      </w:r>
      <w:r w:rsidR="00ED0A7C" w:rsidRPr="007160A2">
        <w:t xml:space="preserve"> avseende frågan om plain packaging</w:t>
      </w:r>
      <w:r w:rsidR="00313110" w:rsidRPr="007160A2">
        <w:t xml:space="preserve">. </w:t>
      </w:r>
      <w:r w:rsidRPr="007160A2">
        <w:t xml:space="preserve"> </w:t>
      </w:r>
    </w:p>
    <w:p w:rsidR="00ED0A7C" w:rsidRPr="007160A2" w:rsidRDefault="00ED0A7C" w:rsidP="00ED0A7C">
      <w:pPr>
        <w:pStyle w:val="RKnormal"/>
      </w:pPr>
      <w:r w:rsidRPr="007160A2">
        <w:t xml:space="preserve">Resultatet av behandlingen i Coreper är att en uppmjukad text riktad till KOM som fick </w:t>
      </w:r>
      <w:r w:rsidR="00513D71" w:rsidRPr="007160A2">
        <w:t xml:space="preserve">tillräckligt </w:t>
      </w:r>
      <w:r w:rsidRPr="007160A2">
        <w:t>stöd</w:t>
      </w:r>
      <w:r w:rsidR="00513D71" w:rsidRPr="007160A2">
        <w:t xml:space="preserve"> bland MS</w:t>
      </w:r>
      <w:r w:rsidRPr="007160A2">
        <w:t xml:space="preserve">. </w:t>
      </w:r>
      <w:r w:rsidR="004D6C05" w:rsidRPr="007160A2">
        <w:t>Dock</w:t>
      </w:r>
      <w:r w:rsidRPr="007160A2">
        <w:t xml:space="preserve"> bibehöll </w:t>
      </w:r>
      <w:r w:rsidR="004D6C05" w:rsidRPr="007160A2">
        <w:t xml:space="preserve">samma fem medlemsstater </w:t>
      </w:r>
      <w:r w:rsidRPr="007160A2">
        <w:t>sina reservationer. Det slutliga kompromissen med uppmaningar till KOM lyder:</w:t>
      </w:r>
    </w:p>
    <w:p w:rsidR="00E0679E" w:rsidRPr="007160A2" w:rsidRDefault="00E0679E" w:rsidP="00ED0A7C">
      <w:pPr>
        <w:pStyle w:val="RKnormal"/>
      </w:pPr>
    </w:p>
    <w:p w:rsidR="00ED0A7C" w:rsidRPr="007160A2" w:rsidRDefault="00ED0A7C" w:rsidP="00ED0A7C">
      <w:pPr>
        <w:pStyle w:val="RKnormal"/>
      </w:pPr>
      <w:r w:rsidRPr="007160A2">
        <w:t xml:space="preserve">”2. In the context of the possible revision of the tobacco Product Directive, consider all product related measures aimed at reducing the attractiveness and addictiveness of tobacco products. </w:t>
      </w:r>
    </w:p>
    <w:p w:rsidR="00ED0A7C" w:rsidRPr="007160A2" w:rsidRDefault="00ED0A7C" w:rsidP="00ED0A7C">
      <w:pPr>
        <w:pStyle w:val="RKnormal"/>
      </w:pPr>
    </w:p>
    <w:p w:rsidR="00ED0A7C" w:rsidRPr="007160A2" w:rsidRDefault="00ED0A7C" w:rsidP="00ED0A7C">
      <w:pPr>
        <w:pStyle w:val="RKnormal"/>
      </w:pPr>
      <w:r w:rsidRPr="007160A2">
        <w:t xml:space="preserve">3. Analyse the legal issues and the evidence base for the impact of plain packaging, including on the function of the internal market.” </w:t>
      </w:r>
    </w:p>
    <w:p w:rsidR="00ED0A7C" w:rsidRPr="007160A2" w:rsidRDefault="00ED0A7C" w:rsidP="00ED0A7C">
      <w:pPr>
        <w:pStyle w:val="RKnormal"/>
      </w:pPr>
    </w:p>
    <w:p w:rsidR="00FE71CD" w:rsidRPr="007160A2" w:rsidRDefault="00FE71CD" w:rsidP="00ED0A7C">
      <w:pPr>
        <w:pStyle w:val="RKnormal"/>
      </w:pPr>
      <w:r w:rsidRPr="007160A2">
        <w:t xml:space="preserve">Vid detta möte ströks också den operativa satsen 3c. </w:t>
      </w:r>
    </w:p>
    <w:p w:rsidR="00513D71" w:rsidRPr="007160A2" w:rsidRDefault="00513D71" w:rsidP="00ED0A7C">
      <w:pPr>
        <w:pStyle w:val="RKnormal"/>
      </w:pPr>
    </w:p>
    <w:p w:rsidR="00513D71" w:rsidRPr="007160A2" w:rsidRDefault="004D6C05" w:rsidP="00513D71">
      <w:pPr>
        <w:pStyle w:val="RKnormal"/>
      </w:pPr>
      <w:r w:rsidRPr="007160A2">
        <w:t xml:space="preserve">Ett medlemsland </w:t>
      </w:r>
      <w:r w:rsidR="00513D71" w:rsidRPr="007160A2">
        <w:t xml:space="preserve">har efter Coreperbehandlingen anmält att man har reservationer, trots att man inte informerade om detta </w:t>
      </w:r>
      <w:r w:rsidRPr="007160A2">
        <w:t xml:space="preserve">innan </w:t>
      </w:r>
      <w:r w:rsidR="00513D71" w:rsidRPr="007160A2">
        <w:t xml:space="preserve">förhandlingen i Coreper. Det har emellertid också framkommit att </w:t>
      </w:r>
      <w:r w:rsidRPr="007160A2">
        <w:t>en annan medlemsstat antaglien</w:t>
      </w:r>
      <w:r w:rsidR="00513D71" w:rsidRPr="007160A2">
        <w:t xml:space="preserve"> kommer att kunna lyfta sin reservation.</w:t>
      </w:r>
    </w:p>
    <w:p w:rsidR="00513D71" w:rsidRPr="007160A2" w:rsidRDefault="00513D71" w:rsidP="00ED0A7C">
      <w:pPr>
        <w:pStyle w:val="RKnormal"/>
      </w:pPr>
    </w:p>
    <w:p w:rsidR="00C10F40" w:rsidRPr="007160A2" w:rsidRDefault="00C10F40">
      <w:pPr>
        <w:pStyle w:val="RKrubrik"/>
      </w:pPr>
      <w:r w:rsidRPr="007160A2">
        <w:t>Rättslig grund och beslutsförfarande</w:t>
      </w:r>
    </w:p>
    <w:p w:rsidR="00C10F40" w:rsidRPr="007160A2" w:rsidRDefault="008C34E8" w:rsidP="008C34E8">
      <w:r w:rsidRPr="007160A2">
        <w:t xml:space="preserve">Rättslig grund för förslaget är artikel 152 i </w:t>
      </w:r>
      <w:r w:rsidR="00FE71CD" w:rsidRPr="007160A2">
        <w:t>EG-fördraget. Beslutsförfarande</w:t>
      </w:r>
      <w:r w:rsidRPr="007160A2">
        <w:t xml:space="preserve"> är kvalificerad majoritet i ministerrådet. </w:t>
      </w:r>
    </w:p>
    <w:p w:rsidR="00FE71CD" w:rsidRPr="007160A2" w:rsidRDefault="00FE71CD" w:rsidP="00FE71CD">
      <w:pPr>
        <w:pStyle w:val="RKnormal"/>
        <w:rPr>
          <w:rFonts w:ascii="Garamond" w:hAnsi="Garamond"/>
          <w:bCs/>
          <w:szCs w:val="24"/>
        </w:rPr>
      </w:pPr>
    </w:p>
    <w:p w:rsidR="00FE71CD" w:rsidRPr="007160A2" w:rsidRDefault="00FE71CD" w:rsidP="00FE71CD">
      <w:pPr>
        <w:pStyle w:val="RKnormal"/>
      </w:pPr>
      <w:r w:rsidRPr="007160A2">
        <w:t xml:space="preserve">Rådets Rättstjänst gav vid den avslutande Coreperbehandlingen sin muntliga syn på </w:t>
      </w:r>
      <w:r w:rsidR="00586816" w:rsidRPr="007160A2">
        <w:t>plain packaging</w:t>
      </w:r>
      <w:r w:rsidRPr="007160A2">
        <w:t xml:space="preserve"> och konstaterade att MS har accepterat </w:t>
      </w:r>
      <w:r w:rsidR="00586816" w:rsidRPr="007160A2">
        <w:t>packaging</w:t>
      </w:r>
      <w:r w:rsidRPr="007160A2">
        <w:t xml:space="preserve"> i WHO:s icke-bindande riktlinjer, men att det rör ett område med blandad kompetens och inte ger svar på frågan om vem som har kompetens att agera. Om </w:t>
      </w:r>
      <w:r w:rsidR="00586816" w:rsidRPr="007160A2">
        <w:t>plain packaging</w:t>
      </w:r>
      <w:r w:rsidRPr="007160A2">
        <w:t xml:space="preserve"> någonsin bör implementeras var RRT:s bedömning att det skulle kräva en ändring av tobaksproduktdirektivet. </w:t>
      </w:r>
    </w:p>
    <w:p w:rsidR="00C10F40" w:rsidRPr="007160A2" w:rsidRDefault="00C10F40">
      <w:pPr>
        <w:pStyle w:val="RKrubrik"/>
        <w:rPr>
          <w:i/>
          <w:iCs/>
        </w:rPr>
      </w:pPr>
      <w:r w:rsidRPr="007160A2">
        <w:rPr>
          <w:i/>
          <w:iCs/>
        </w:rPr>
        <w:t>Svensk ståndpunkt</w:t>
      </w:r>
    </w:p>
    <w:p w:rsidR="00DE60D9" w:rsidRPr="007160A2" w:rsidRDefault="008C34E8" w:rsidP="008C34E8">
      <w:pPr>
        <w:pStyle w:val="RKnormal"/>
      </w:pPr>
      <w:r w:rsidRPr="007160A2">
        <w:t>Regeringen är</w:t>
      </w:r>
      <w:r w:rsidR="00DE60D9" w:rsidRPr="007160A2">
        <w:t>, frånsett den del som gäller enhetliga förpackningar för tobaksprodukter,</w:t>
      </w:r>
      <w:r w:rsidRPr="007160A2">
        <w:t xml:space="preserve"> övergripande positiv till </w:t>
      </w:r>
      <w:r w:rsidR="00FD074A" w:rsidRPr="007160A2">
        <w:t xml:space="preserve">det föreliggande </w:t>
      </w:r>
      <w:r w:rsidRPr="007160A2">
        <w:t xml:space="preserve">förslaget. </w:t>
      </w:r>
    </w:p>
    <w:p w:rsidR="00DE60D9" w:rsidRPr="007160A2" w:rsidRDefault="00DE60D9" w:rsidP="008C34E8">
      <w:pPr>
        <w:pStyle w:val="RKnormal"/>
      </w:pPr>
    </w:p>
    <w:p w:rsidR="00FE71CD" w:rsidRPr="007160A2" w:rsidRDefault="00FD074A" w:rsidP="008C34E8">
      <w:pPr>
        <w:pStyle w:val="RKnormal"/>
      </w:pPr>
      <w:r w:rsidRPr="007160A2">
        <w:t>Den del av rekommendationen som rör enhetliga förpackningar för tobaksprodukter är kontroversiell</w:t>
      </w:r>
      <w:r w:rsidR="00DE3236" w:rsidRPr="007160A2">
        <w:t xml:space="preserve"> och har konsekvenser för </w:t>
      </w:r>
      <w:r w:rsidR="006A2B3B" w:rsidRPr="007160A2">
        <w:t xml:space="preserve">bl.a. </w:t>
      </w:r>
      <w:r w:rsidR="00DE3236" w:rsidRPr="007160A2">
        <w:t>grundläggande varumärkesrättigheter</w:t>
      </w:r>
      <w:r w:rsidRPr="007160A2">
        <w:t xml:space="preserve">. </w:t>
      </w:r>
      <w:r w:rsidR="00DE3236" w:rsidRPr="007160A2">
        <w:t>R</w:t>
      </w:r>
      <w:r w:rsidRPr="007160A2">
        <w:t xml:space="preserve">ekommendationen </w:t>
      </w:r>
      <w:r w:rsidR="00DE3236" w:rsidRPr="007160A2">
        <w:t xml:space="preserve">innebär dock inte någon förpliktelse av införa </w:t>
      </w:r>
      <w:r w:rsidR="009E63FD" w:rsidRPr="007160A2">
        <w:t xml:space="preserve">regler om </w:t>
      </w:r>
      <w:r w:rsidR="00DE3236" w:rsidRPr="007160A2">
        <w:t xml:space="preserve">enhetliga förpackningar för tobaksprodukter utan </w:t>
      </w:r>
      <w:r w:rsidRPr="007160A2">
        <w:t xml:space="preserve">endast en uppmaning till kommissionen att analysera </w:t>
      </w:r>
      <w:r w:rsidR="00991B3A" w:rsidRPr="007160A2">
        <w:t xml:space="preserve">de olika aspekterna av </w:t>
      </w:r>
      <w:r w:rsidR="00513D71" w:rsidRPr="007160A2">
        <w:t>fråga</w:t>
      </w:r>
      <w:r w:rsidR="00991B3A" w:rsidRPr="007160A2">
        <w:t>n</w:t>
      </w:r>
      <w:r w:rsidR="00DE3236" w:rsidRPr="007160A2">
        <w:t>. R</w:t>
      </w:r>
      <w:r w:rsidRPr="007160A2">
        <w:t xml:space="preserve">egeringen </w:t>
      </w:r>
      <w:r w:rsidR="00DE3236" w:rsidRPr="007160A2">
        <w:t xml:space="preserve">anser därför att Sverige i egenskap av ordförandeland bör kunna ställa sig </w:t>
      </w:r>
      <w:r w:rsidRPr="007160A2">
        <w:t>bakom förslaget även i denna del.</w:t>
      </w:r>
      <w:r w:rsidRPr="007160A2" w:rsidDel="00FD074A">
        <w:t xml:space="preserve"> </w:t>
      </w:r>
    </w:p>
    <w:p w:rsidR="00C10F40" w:rsidRPr="007160A2" w:rsidRDefault="00C10F40">
      <w:pPr>
        <w:pStyle w:val="RKrubrik"/>
      </w:pPr>
      <w:r w:rsidRPr="007160A2">
        <w:t>Europaparlamentets inställning</w:t>
      </w:r>
    </w:p>
    <w:p w:rsidR="00C0299B" w:rsidRPr="007160A2" w:rsidRDefault="00FE71CD">
      <w:pPr>
        <w:pStyle w:val="RKnormal"/>
      </w:pPr>
      <w:r w:rsidRPr="007160A2">
        <w:t xml:space="preserve">Svenska ordförandeskapet </w:t>
      </w:r>
      <w:r w:rsidR="008C34E8" w:rsidRPr="007160A2">
        <w:t xml:space="preserve">har </w:t>
      </w:r>
      <w:r w:rsidRPr="007160A2">
        <w:t>erbjudit</w:t>
      </w:r>
      <w:r w:rsidR="008C34E8" w:rsidRPr="007160A2">
        <w:t xml:space="preserve"> </w:t>
      </w:r>
      <w:r w:rsidRPr="007160A2">
        <w:t xml:space="preserve">Europaparlamentet </w:t>
      </w:r>
      <w:r w:rsidR="008C34E8" w:rsidRPr="007160A2">
        <w:t>att yttra</w:t>
      </w:r>
      <w:r w:rsidR="00C0299B" w:rsidRPr="007160A2">
        <w:t xml:space="preserve"> sig. </w:t>
      </w:r>
      <w:r w:rsidR="008C34E8" w:rsidRPr="007160A2">
        <w:t>Europaparlamentet ha</w:t>
      </w:r>
      <w:r w:rsidR="00C0299B" w:rsidRPr="007160A2">
        <w:t>r utsett en rapportör i frågan</w:t>
      </w:r>
      <w:r w:rsidRPr="007160A2">
        <w:t>,</w:t>
      </w:r>
      <w:r w:rsidR="00C0299B" w:rsidRPr="007160A2">
        <w:t xml:space="preserve"> men</w:t>
      </w:r>
      <w:r w:rsidR="006F3018" w:rsidRPr="007160A2">
        <w:t xml:space="preserve"> har samtidigt angett </w:t>
      </w:r>
      <w:r w:rsidRPr="007160A2">
        <w:t>man</w:t>
      </w:r>
      <w:r w:rsidR="00C0299B" w:rsidRPr="007160A2">
        <w:t xml:space="preserve"> </w:t>
      </w:r>
      <w:r w:rsidR="006F3018" w:rsidRPr="007160A2">
        <w:t xml:space="preserve">troligen kommer att yttra sig </w:t>
      </w:r>
      <w:r w:rsidRPr="007160A2">
        <w:t>förs</w:t>
      </w:r>
      <w:r w:rsidR="00C0299B" w:rsidRPr="007160A2">
        <w:t xml:space="preserve">t under våren 2010. </w:t>
      </w:r>
      <w:r w:rsidRPr="007160A2">
        <w:t>EP</w:t>
      </w:r>
      <w:r w:rsidR="00C0299B" w:rsidRPr="007160A2">
        <w:t xml:space="preserve"> har därefter reviderat sin planering och författat en EP-fråga om dokumentet till vilken man då också kommer att knyta en debatt i plenum. Datum för denna debatt är ännu inte känd. </w:t>
      </w:r>
    </w:p>
    <w:p w:rsidR="00C10F40" w:rsidRPr="007160A2" w:rsidRDefault="00C10F40">
      <w:pPr>
        <w:pStyle w:val="RKrubrik"/>
        <w:rPr>
          <w:i/>
          <w:iCs/>
        </w:rPr>
      </w:pPr>
      <w:r w:rsidRPr="007160A2">
        <w:rPr>
          <w:i/>
          <w:iCs/>
        </w:rPr>
        <w:t>Förslaget</w:t>
      </w:r>
    </w:p>
    <w:p w:rsidR="00ED0A7C" w:rsidRPr="007160A2" w:rsidRDefault="00ED0A7C" w:rsidP="00ED0A7C">
      <w:pPr>
        <w:pStyle w:val="RKnormal"/>
      </w:pPr>
      <w:r w:rsidRPr="007160A2">
        <w:t xml:space="preserve">Rådsrekommendationen är förhållandevis kort i sin operativa del. Till den har EU-kommissionen fogat 24 betänkandesatser, och en bilaga. I bilagan har EU-kommissionen infogat de icke-bindande riktlinjerna till WHO:s ramkonvention om tobakskontroll och dess artikel 8 som avser rökfria miljöer. </w:t>
      </w:r>
    </w:p>
    <w:p w:rsidR="00ED0A7C" w:rsidRPr="007160A2" w:rsidRDefault="00ED0A7C" w:rsidP="00ED0A7C">
      <w:pPr>
        <w:pStyle w:val="RKnormal"/>
      </w:pPr>
      <w:r w:rsidRPr="007160A2">
        <w:t xml:space="preserve">I den operativa delen finns ett avsnitt som riktar sig till medlemsstaterna punkt 1– 9 samt ett avsnitt som riktar sig till EU-kommissionen punkt 1. </w:t>
      </w:r>
    </w:p>
    <w:p w:rsidR="006F3018" w:rsidRPr="007160A2" w:rsidRDefault="006F3018" w:rsidP="00ED0A7C">
      <w:pPr>
        <w:pStyle w:val="RKnormal"/>
      </w:pPr>
    </w:p>
    <w:p w:rsidR="00ED0A7C" w:rsidRPr="007160A2" w:rsidRDefault="00ED0A7C" w:rsidP="00ED0A7C">
      <w:pPr>
        <w:pStyle w:val="RKnormal"/>
      </w:pPr>
      <w:r w:rsidRPr="007160A2">
        <w:rPr>
          <w:i/>
          <w:iCs/>
        </w:rPr>
        <w:t>Artikel 1</w:t>
      </w:r>
      <w:r w:rsidRPr="007160A2">
        <w:t xml:space="preserve"> att genomföra innebörden av artikel 8 i WHO:s ramkonvention om tobakskontroll inom 5 år från ratificeringen av konventionen för den enskilda MS eller inom 3 år från antagandet av denna rådsrekommendation. </w:t>
      </w:r>
    </w:p>
    <w:p w:rsidR="00ED0A7C" w:rsidRPr="007160A2" w:rsidRDefault="00ED0A7C" w:rsidP="00ED0A7C">
      <w:pPr>
        <w:pStyle w:val="RKnormal"/>
      </w:pPr>
      <w:r w:rsidRPr="007160A2">
        <w:rPr>
          <w:i/>
          <w:iCs/>
        </w:rPr>
        <w:t xml:space="preserve">Artikel 2 - </w:t>
      </w:r>
      <w:r w:rsidRPr="007160A2">
        <w:t xml:space="preserve">att utveckla och/eller stärka strategier och åtgärder för att minska exponering för passiv rökning för barn och unga, </w:t>
      </w:r>
    </w:p>
    <w:p w:rsidR="00ED0A7C" w:rsidRPr="007160A2" w:rsidRDefault="00ED0A7C" w:rsidP="00ED0A7C">
      <w:pPr>
        <w:pStyle w:val="RKnormal"/>
      </w:pPr>
      <w:r w:rsidRPr="007160A2">
        <w:rPr>
          <w:i/>
          <w:iCs/>
        </w:rPr>
        <w:t xml:space="preserve">Artikel </w:t>
      </w:r>
      <w:r w:rsidRPr="007160A2">
        <w:t>3 - att komplettera rökfrihetspolitik med andra åtgärder som kan inkludera;</w:t>
      </w:r>
    </w:p>
    <w:p w:rsidR="00ED0A7C" w:rsidRPr="007160A2" w:rsidRDefault="00ED0A7C" w:rsidP="00ED0A7C">
      <w:pPr>
        <w:pStyle w:val="RKnormal"/>
      </w:pPr>
      <w:r w:rsidRPr="007160A2">
        <w:rPr>
          <w:i/>
          <w:iCs/>
        </w:rPr>
        <w:t xml:space="preserve">a) </w:t>
      </w:r>
      <w:r w:rsidR="006F3018" w:rsidRPr="007160A2">
        <w:rPr>
          <w:i/>
          <w:iCs/>
        </w:rPr>
        <w:t>–</w:t>
      </w:r>
      <w:r w:rsidR="006F3018" w:rsidRPr="007160A2">
        <w:rPr>
          <w:iCs/>
        </w:rPr>
        <w:t>att genomföra</w:t>
      </w:r>
      <w:r w:rsidR="006F3018" w:rsidRPr="007160A2">
        <w:rPr>
          <w:i/>
          <w:iCs/>
        </w:rPr>
        <w:t xml:space="preserve"> </w:t>
      </w:r>
      <w:r w:rsidRPr="007160A2">
        <w:rPr>
          <w:i/>
          <w:iCs/>
        </w:rPr>
        <w:t xml:space="preserve"> </w:t>
      </w:r>
      <w:r w:rsidRPr="007160A2">
        <w:t>åtgärder för att erbjuda tobaksavvänjning i enlighet med artikel 14 i FCTC</w:t>
      </w:r>
    </w:p>
    <w:p w:rsidR="00ED0A7C" w:rsidRPr="007160A2" w:rsidRDefault="00ED0A7C" w:rsidP="00ED0A7C">
      <w:pPr>
        <w:pStyle w:val="RKnormal"/>
      </w:pPr>
      <w:r w:rsidRPr="007160A2">
        <w:rPr>
          <w:i/>
          <w:iCs/>
        </w:rPr>
        <w:t xml:space="preserve">b) - </w:t>
      </w:r>
      <w:r w:rsidRPr="007160A2">
        <w:t>genomföra kombinerade varningstexter och informera om tobakens hälsorisker m.m.</w:t>
      </w:r>
      <w:r w:rsidRPr="007160A2">
        <w:rPr>
          <w:i/>
          <w:iCs/>
        </w:rPr>
        <w:t xml:space="preserve"> </w:t>
      </w:r>
    </w:p>
    <w:p w:rsidR="00ED0A7C" w:rsidRPr="007160A2" w:rsidRDefault="00ED0A7C" w:rsidP="00ED0A7C">
      <w:pPr>
        <w:pStyle w:val="RKnormal"/>
      </w:pPr>
      <w:r w:rsidRPr="007160A2">
        <w:rPr>
          <w:i/>
          <w:iCs/>
        </w:rPr>
        <w:t xml:space="preserve">4) </w:t>
      </w:r>
      <w:r w:rsidRPr="007160A2">
        <w:t>att utveckla och uppdatera m.m. nationella strategier för att försäkra ett skydd från passiv rökning,</w:t>
      </w:r>
      <w:r w:rsidRPr="007160A2">
        <w:rPr>
          <w:i/>
          <w:iCs/>
        </w:rPr>
        <w:t xml:space="preserve"> </w:t>
      </w:r>
    </w:p>
    <w:p w:rsidR="00ED0A7C" w:rsidRPr="007160A2" w:rsidRDefault="00ED0A7C" w:rsidP="00ED0A7C">
      <w:pPr>
        <w:pStyle w:val="RKnormal"/>
      </w:pPr>
      <w:r w:rsidRPr="007160A2">
        <w:rPr>
          <w:i/>
          <w:iCs/>
        </w:rPr>
        <w:t xml:space="preserve">5) </w:t>
      </w:r>
      <w:r w:rsidR="006F3018" w:rsidRPr="007160A2">
        <w:t>er</w:t>
      </w:r>
      <w:r w:rsidRPr="007160A2">
        <w:t>bjuda goda verktyg för att genomföra de ovan nämnda strategierna i 4)</w:t>
      </w:r>
    </w:p>
    <w:p w:rsidR="00ED0A7C" w:rsidRPr="007160A2" w:rsidRDefault="00ED0A7C" w:rsidP="00ED0A7C">
      <w:pPr>
        <w:pStyle w:val="RKnormal"/>
      </w:pPr>
      <w:r w:rsidRPr="007160A2">
        <w:rPr>
          <w:i/>
          <w:iCs/>
        </w:rPr>
        <w:t xml:space="preserve">6) </w:t>
      </w:r>
      <w:r w:rsidR="006F3018" w:rsidRPr="007160A2">
        <w:t>at</w:t>
      </w:r>
      <w:r w:rsidRPr="007160A2">
        <w:t xml:space="preserve">t informera EU-kommissionen vem som är national </w:t>
      </w:r>
      <w:r w:rsidR="006F3018" w:rsidRPr="007160A2">
        <w:t>kontaktpunkt</w:t>
      </w:r>
      <w:r w:rsidRPr="007160A2">
        <w:t xml:space="preserve"> för tobakskontroll m.m.</w:t>
      </w:r>
    </w:p>
    <w:p w:rsidR="00ED0A7C" w:rsidRPr="007160A2" w:rsidRDefault="00ED0A7C" w:rsidP="00ED0A7C">
      <w:pPr>
        <w:pStyle w:val="RKnormal"/>
      </w:pPr>
      <w:r w:rsidRPr="007160A2">
        <w:rPr>
          <w:i/>
          <w:iCs/>
        </w:rPr>
        <w:t xml:space="preserve">7) </w:t>
      </w:r>
      <w:r w:rsidR="006F3018" w:rsidRPr="007160A2">
        <w:t>att s</w:t>
      </w:r>
      <w:r w:rsidRPr="007160A2">
        <w:t>amarbeta mellan sig själva och med EU-kommissionen för att utveckla en sammanhängande ramverk av definitioner, riktmärken och indikatorer för att genomföra denna rekommendation,</w:t>
      </w:r>
    </w:p>
    <w:p w:rsidR="00ED0A7C" w:rsidRPr="007160A2" w:rsidRDefault="00ED0A7C" w:rsidP="00ED0A7C">
      <w:pPr>
        <w:pStyle w:val="RKnormal"/>
      </w:pPr>
      <w:r w:rsidRPr="007160A2">
        <w:rPr>
          <w:i/>
          <w:iCs/>
        </w:rPr>
        <w:t xml:space="preserve">8) </w:t>
      </w:r>
      <w:r w:rsidR="006F3018" w:rsidRPr="007160A2">
        <w:t>att ö</w:t>
      </w:r>
      <w:r w:rsidRPr="007160A2">
        <w:t>vervaka och utvärdera effektiviteten av politik och åtgärder genom att använda de ovan nämnda indikatorerna,</w:t>
      </w:r>
      <w:r w:rsidRPr="007160A2">
        <w:rPr>
          <w:i/>
          <w:iCs/>
        </w:rPr>
        <w:t xml:space="preserve"> </w:t>
      </w:r>
    </w:p>
    <w:p w:rsidR="00ED0A7C" w:rsidRPr="007160A2" w:rsidRDefault="00ED0A7C" w:rsidP="00ED0A7C">
      <w:pPr>
        <w:pStyle w:val="RKnormal"/>
      </w:pPr>
      <w:r w:rsidRPr="007160A2">
        <w:rPr>
          <w:i/>
          <w:iCs/>
        </w:rPr>
        <w:t xml:space="preserve">9) </w:t>
      </w:r>
      <w:r w:rsidR="006F3018" w:rsidRPr="007160A2">
        <w:t>att i</w:t>
      </w:r>
      <w:r w:rsidRPr="007160A2">
        <w:t>nformera EU-kommissionen om lagstiftnings- och andra åtgärder som har tagits med anledning av denna rekommendation och om resultatet av övervakningen av utvärderingen.</w:t>
      </w:r>
      <w:r w:rsidRPr="007160A2">
        <w:rPr>
          <w:i/>
          <w:iCs/>
        </w:rPr>
        <w:t xml:space="preserve"> </w:t>
      </w:r>
    </w:p>
    <w:p w:rsidR="00C10F40" w:rsidRPr="007160A2" w:rsidRDefault="00ED0A7C">
      <w:pPr>
        <w:pStyle w:val="RKnormal"/>
      </w:pPr>
      <w:r w:rsidRPr="007160A2">
        <w:t>EU-kommissionen inbjuds slutligen att rapportera om genomförandet, och effekten av de föreslagna åtgärderna baserad på information från medlemsstaterna</w:t>
      </w:r>
      <w:r w:rsidR="00E051C1" w:rsidRPr="007160A2">
        <w:t xml:space="preserve"> samt att överväga de frågor om </w:t>
      </w:r>
      <w:r w:rsidR="00586816" w:rsidRPr="007160A2">
        <w:t xml:space="preserve">dels att i samband med översynen av tobaksproduktdirektivet överväga åtgärder för att </w:t>
      </w:r>
      <w:r w:rsidR="00E051C1" w:rsidRPr="007160A2">
        <w:t>minska attraktivitet</w:t>
      </w:r>
      <w:r w:rsidR="00586816" w:rsidRPr="007160A2">
        <w:t>en</w:t>
      </w:r>
      <w:r w:rsidR="00E051C1" w:rsidRPr="007160A2">
        <w:t xml:space="preserve"> för tobaksprodukter</w:t>
      </w:r>
      <w:r w:rsidR="00586816" w:rsidRPr="007160A2">
        <w:t>, dels</w:t>
      </w:r>
      <w:r w:rsidR="00E051C1" w:rsidRPr="007160A2">
        <w:t xml:space="preserve"> s.k. plain packaging</w:t>
      </w:r>
      <w:r w:rsidR="00586816" w:rsidRPr="007160A2">
        <w:t xml:space="preserve">, vilka </w:t>
      </w:r>
      <w:r w:rsidR="00E051C1" w:rsidRPr="007160A2">
        <w:t>nämnts ovan.</w:t>
      </w:r>
    </w:p>
    <w:p w:rsidR="00C10F40" w:rsidRPr="007160A2" w:rsidRDefault="00C10F40">
      <w:pPr>
        <w:pStyle w:val="RKrubrik"/>
        <w:rPr>
          <w:i/>
          <w:iCs/>
        </w:rPr>
      </w:pPr>
      <w:r w:rsidRPr="007160A2">
        <w:rPr>
          <w:i/>
          <w:iCs/>
        </w:rPr>
        <w:t>Gällande svenska regler och förslagets effekter på dessa</w:t>
      </w:r>
    </w:p>
    <w:p w:rsidR="008C34E8" w:rsidRPr="007160A2" w:rsidRDefault="008C34E8" w:rsidP="008C34E8">
      <w:pPr>
        <w:pStyle w:val="RKnormal"/>
      </w:pPr>
      <w:r w:rsidRPr="007160A2">
        <w:t xml:space="preserve">I tobakslagen (1993:581) regleras vilka miljöer där det är förbjudet att röka. I tobakslagen regleras också arbetsgivarens ansvar för rökning på arbetsplatsen. Förslaget till rådsrekommendation kräver inte några ändringar av tobakslagen. </w:t>
      </w:r>
    </w:p>
    <w:p w:rsidR="00C10F40" w:rsidRPr="007160A2" w:rsidRDefault="008C34E8">
      <w:pPr>
        <w:pStyle w:val="RKnormal"/>
      </w:pPr>
      <w:r w:rsidRPr="007160A2">
        <w:t xml:space="preserve">Sverige anslöt sig till WHO:s ramkonvention i juli 2005, efter beslut av riksdagen (prop. 2004/05:118). </w:t>
      </w:r>
    </w:p>
    <w:p w:rsidR="00DE3236" w:rsidRPr="007160A2" w:rsidRDefault="00DE3236">
      <w:pPr>
        <w:pStyle w:val="RKnormal"/>
      </w:pPr>
    </w:p>
    <w:p w:rsidR="00DE3236" w:rsidRPr="007160A2" w:rsidRDefault="00DE3236">
      <w:pPr>
        <w:pStyle w:val="RKnormal"/>
      </w:pPr>
      <w:r w:rsidRPr="007160A2">
        <w:t xml:space="preserve">Rekommendationen innebär inte </w:t>
      </w:r>
      <w:r w:rsidR="009E63FD" w:rsidRPr="007160A2">
        <w:t xml:space="preserve">i sig </w:t>
      </w:r>
      <w:r w:rsidRPr="007160A2">
        <w:t xml:space="preserve">någon förpliktelse att införa enhetliga förpackningar för tobaksprodukter. </w:t>
      </w:r>
      <w:r w:rsidR="00657F1C" w:rsidRPr="007160A2">
        <w:t xml:space="preserve">Om det däremot </w:t>
      </w:r>
      <w:r w:rsidR="009E63FD" w:rsidRPr="007160A2">
        <w:t xml:space="preserve">framöver </w:t>
      </w:r>
      <w:r w:rsidR="00657F1C" w:rsidRPr="007160A2">
        <w:t>skulle införas en sådan reglering</w:t>
      </w:r>
      <w:r w:rsidR="009E63FD" w:rsidRPr="007160A2">
        <w:t>,</w:t>
      </w:r>
      <w:r w:rsidR="00657F1C" w:rsidRPr="007160A2">
        <w:t xml:space="preserve"> </w:t>
      </w:r>
      <w:r w:rsidR="00003636" w:rsidRPr="007160A2">
        <w:t xml:space="preserve">skulle detta få varumärkesrättsliga konsekvenser. Företagen skulle i så fall </w:t>
      </w:r>
      <w:r w:rsidRPr="007160A2">
        <w:t xml:space="preserve">förhindras att </w:t>
      </w:r>
      <w:r w:rsidR="009E63FD" w:rsidRPr="007160A2">
        <w:t xml:space="preserve">på förpackningarna </w:t>
      </w:r>
      <w:r w:rsidRPr="007160A2">
        <w:t xml:space="preserve">använda </w:t>
      </w:r>
      <w:r w:rsidR="00657F1C" w:rsidRPr="007160A2">
        <w:t>varumärken som utgörs av en viss färgsättning eller texttypsnitt</w:t>
      </w:r>
      <w:r w:rsidR="009E63FD" w:rsidRPr="007160A2">
        <w:t xml:space="preserve"> </w:t>
      </w:r>
      <w:r w:rsidR="00657F1C" w:rsidRPr="007160A2">
        <w:t xml:space="preserve">eller </w:t>
      </w:r>
      <w:r w:rsidR="009E63FD" w:rsidRPr="007160A2">
        <w:t xml:space="preserve">av </w:t>
      </w:r>
      <w:r w:rsidR="00657F1C" w:rsidRPr="007160A2">
        <w:t xml:space="preserve">andra symboler. </w:t>
      </w:r>
      <w:r w:rsidR="009E63FD" w:rsidRPr="007160A2">
        <w:t>D</w:t>
      </w:r>
      <w:r w:rsidR="00657F1C" w:rsidRPr="007160A2">
        <w:t xml:space="preserve">etta </w:t>
      </w:r>
      <w:r w:rsidR="009E63FD" w:rsidRPr="007160A2">
        <w:t xml:space="preserve">skulle medföra </w:t>
      </w:r>
      <w:r w:rsidR="00003636" w:rsidRPr="007160A2">
        <w:t xml:space="preserve">att de resurser som </w:t>
      </w:r>
      <w:r w:rsidR="009E63FD" w:rsidRPr="007160A2">
        <w:t xml:space="preserve">företagen </w:t>
      </w:r>
      <w:r w:rsidR="00003636" w:rsidRPr="007160A2">
        <w:t xml:space="preserve">lagt ned på dessa varumärken </w:t>
      </w:r>
      <w:r w:rsidR="00E245F4" w:rsidRPr="007160A2">
        <w:t>kan g</w:t>
      </w:r>
      <w:r w:rsidR="00003636" w:rsidRPr="007160A2">
        <w:t xml:space="preserve">å förlorade och </w:t>
      </w:r>
      <w:r w:rsidR="0013197A" w:rsidRPr="007160A2">
        <w:t xml:space="preserve">en risk för </w:t>
      </w:r>
      <w:r w:rsidR="00657F1C" w:rsidRPr="007160A2">
        <w:t xml:space="preserve">att </w:t>
      </w:r>
      <w:r w:rsidR="0013197A" w:rsidRPr="007160A2">
        <w:t xml:space="preserve">varumärkena </w:t>
      </w:r>
      <w:r w:rsidR="006A6820" w:rsidRPr="007160A2">
        <w:t xml:space="preserve">på sikt </w:t>
      </w:r>
      <w:r w:rsidR="009E63FD" w:rsidRPr="007160A2">
        <w:t>upp</w:t>
      </w:r>
      <w:r w:rsidR="00657F1C" w:rsidRPr="007160A2">
        <w:t>hävs</w:t>
      </w:r>
      <w:r w:rsidRPr="007160A2">
        <w:t xml:space="preserve">. </w:t>
      </w:r>
    </w:p>
    <w:p w:rsidR="00C10F40" w:rsidRPr="007160A2" w:rsidRDefault="00C10F40">
      <w:pPr>
        <w:pStyle w:val="RKrubrik"/>
      </w:pPr>
      <w:r w:rsidRPr="007160A2">
        <w:t>Ekonomiska konsekvenser</w:t>
      </w:r>
    </w:p>
    <w:p w:rsidR="00C0299B" w:rsidRPr="007160A2" w:rsidRDefault="00C0299B" w:rsidP="00C0299B">
      <w:pPr>
        <w:pStyle w:val="RKnormal"/>
      </w:pPr>
      <w:r w:rsidRPr="007160A2">
        <w:t xml:space="preserve">Förslaget förväntas inte få konsekvenser på statsbudgeten eller EU:s budget. </w:t>
      </w:r>
    </w:p>
    <w:p w:rsidR="00C10F40" w:rsidRPr="007160A2" w:rsidRDefault="00C0299B">
      <w:pPr>
        <w:pStyle w:val="RKnormal"/>
      </w:pPr>
      <w:r w:rsidRPr="007160A2">
        <w:t xml:space="preserve">För svensk del täcker förslaget in det samarbete som finns på eu-nivå. </w:t>
      </w:r>
    </w:p>
    <w:p w:rsidR="00C10F40" w:rsidRPr="007160A2" w:rsidRDefault="00C10F40">
      <w:pPr>
        <w:pStyle w:val="RKrubrik"/>
      </w:pPr>
      <w:r w:rsidRPr="007160A2">
        <w:t>Övrigt</w:t>
      </w:r>
    </w:p>
    <w:p w:rsidR="006E4E11" w:rsidRPr="007160A2" w:rsidRDefault="00D35DA7">
      <w:pPr>
        <w:pStyle w:val="RKnormal"/>
      </w:pPr>
      <w:r w:rsidRPr="007160A2">
        <w:rPr>
          <w:i/>
        </w:rPr>
        <w:t>Plain packaging,</w:t>
      </w:r>
      <w:r w:rsidRPr="007160A2">
        <w:t xml:space="preserve"> det finns ingen enhetlig eller antagen definition av detta begrepp. Ofta anses det vara att tobaksförpackningar ska efterlikna läkemedelsförpackningar till sitt utseende, och att användning av reklam och marknadsförande åtgärder på förpackningen ska begränsas. </w:t>
      </w:r>
      <w:r w:rsidR="00586816" w:rsidRPr="007160A2">
        <w:t xml:space="preserve">Förpackningarna ska ha en enhetlig </w:t>
      </w:r>
      <w:r w:rsidR="00DE60D9" w:rsidRPr="007160A2">
        <w:t xml:space="preserve">utformning när det gäller </w:t>
      </w:r>
      <w:r w:rsidR="00586816" w:rsidRPr="007160A2">
        <w:t>färgsättning och text</w:t>
      </w:r>
      <w:r w:rsidR="00DE60D9" w:rsidRPr="007160A2">
        <w:t xml:space="preserve">typsnitt. </w:t>
      </w:r>
      <w:r w:rsidRPr="007160A2">
        <w:t xml:space="preserve">Ibland benämns det också generiska tobaksförpackningar. </w:t>
      </w:r>
    </w:p>
    <w:p w:rsidR="00C10F40" w:rsidRPr="007160A2" w:rsidRDefault="00C10F40">
      <w:pPr>
        <w:pStyle w:val="RKnormal"/>
      </w:pPr>
    </w:p>
    <w:sectPr w:rsidR="00C10F40" w:rsidRPr="007160A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79E" w:rsidRPr="007160A2" w:rsidRDefault="00E0679E">
      <w:r w:rsidRPr="007160A2">
        <w:separator/>
      </w:r>
    </w:p>
  </w:endnote>
  <w:endnote w:type="continuationSeparator" w:id="0">
    <w:p w:rsidR="00E0679E" w:rsidRPr="007160A2" w:rsidRDefault="00E0679E">
      <w:r w:rsidRPr="007160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79E" w:rsidRPr="007160A2" w:rsidRDefault="00E0679E">
      <w:r w:rsidRPr="007160A2">
        <w:separator/>
      </w:r>
    </w:p>
  </w:footnote>
  <w:footnote w:type="continuationSeparator" w:id="0">
    <w:p w:rsidR="00E0679E" w:rsidRPr="007160A2" w:rsidRDefault="00E0679E">
      <w:r w:rsidRPr="007160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9E" w:rsidRPr="007160A2" w:rsidRDefault="00E0679E">
    <w:pPr>
      <w:pStyle w:val="Sidhuvud"/>
      <w:framePr w:wrap="around" w:vAnchor="text" w:hAnchor="margin" w:xAlign="right" w:y="1"/>
      <w:rPr>
        <w:rStyle w:val="Sidnummer"/>
        <w:rPrChange w:id="1" w:author="Lars Brink" w:date="2025-12-18T00:56:00Z" w16du:dateUtc="2025-12-17T23:56:00Z">
          <w:rPr>
            <w:rStyle w:val="Sidnummer"/>
          </w:rPr>
        </w:rPrChange>
      </w:rPr>
    </w:pPr>
    <w:r w:rsidRPr="007160A2">
      <w:rPr>
        <w:rStyle w:val="Sidnummer"/>
      </w:rPr>
      <w:fldChar w:fldCharType="begin" w:fldLock="1"/>
    </w:r>
    <w:r w:rsidRPr="007160A2">
      <w:rPr>
        <w:rStyle w:val="Sidnummer"/>
      </w:rPr>
      <w:instrText xml:space="preserve">PAGE  </w:instrText>
    </w:r>
    <w:r w:rsidRPr="007160A2">
      <w:rPr>
        <w:rStyle w:val="Sidnummer"/>
      </w:rPr>
      <w:fldChar w:fldCharType="separate"/>
    </w:r>
    <w:r w:rsidR="00A34605" w:rsidRPr="007160A2">
      <w:rPr>
        <w:rStyle w:val="Sidnummer"/>
        <w:rPrChange w:id="2" w:author="Lars Brink" w:date="2025-12-18T00:56:00Z" w16du:dateUtc="2025-12-17T23:56:00Z">
          <w:rPr>
            <w:rStyle w:val="Sidnummer"/>
            <w:noProof/>
          </w:rPr>
        </w:rPrChange>
      </w:rPr>
      <w:t>4</w:t>
    </w:r>
    <w:r w:rsidRPr="007160A2">
      <w:rPr>
        <w:rStyle w:val="Sidnummer"/>
        <w:rPrChange w:id="3" w:author="Lars Brink" w:date="2025-12-18T00:56:00Z" w16du:dateUtc="2025-12-17T23:5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E0679E" w:rsidRPr="007160A2">
      <w:tblPrEx>
        <w:tblCellMar>
          <w:top w:w="0" w:type="dxa"/>
          <w:bottom w:w="0" w:type="dxa"/>
        </w:tblCellMar>
      </w:tblPrEx>
      <w:trPr>
        <w:cantSplit/>
      </w:trPr>
      <w:tc>
        <w:tcPr>
          <w:tcW w:w="3119" w:type="dxa"/>
        </w:tcPr>
        <w:p w:rsidR="00E0679E" w:rsidRPr="007160A2" w:rsidRDefault="00E0679E">
          <w:pPr>
            <w:pStyle w:val="Sidhuvud"/>
            <w:spacing w:line="200" w:lineRule="atLeast"/>
            <w:ind w:right="357"/>
            <w:rPr>
              <w:rFonts w:ascii="TradeGothic" w:hAnsi="TradeGothic"/>
              <w:b/>
              <w:bCs/>
              <w:sz w:val="16"/>
              <w:rPrChange w:id="4" w:author="Lars Brink" w:date="2025-12-18T00:56:00Z" w16du:dateUtc="2025-12-17T23:56:00Z">
                <w:rPr>
                  <w:rFonts w:ascii="TradeGothic" w:hAnsi="TradeGothic"/>
                  <w:b/>
                  <w:bCs/>
                  <w:sz w:val="16"/>
                </w:rPr>
              </w:rPrChange>
            </w:rPr>
          </w:pPr>
        </w:p>
      </w:tc>
      <w:tc>
        <w:tcPr>
          <w:tcW w:w="4111" w:type="dxa"/>
          <w:tcMar>
            <w:left w:w="567" w:type="dxa"/>
          </w:tcMar>
        </w:tcPr>
        <w:p w:rsidR="00E0679E" w:rsidRPr="007160A2" w:rsidRDefault="00E0679E">
          <w:pPr>
            <w:pStyle w:val="Sidhuvud"/>
            <w:ind w:right="360"/>
            <w:rPr>
              <w:rPrChange w:id="5" w:author="Lars Brink" w:date="2025-12-18T00:56:00Z" w16du:dateUtc="2025-12-17T23:56:00Z">
                <w:rPr/>
              </w:rPrChange>
            </w:rPr>
          </w:pPr>
        </w:p>
      </w:tc>
      <w:tc>
        <w:tcPr>
          <w:tcW w:w="1525" w:type="dxa"/>
        </w:tcPr>
        <w:p w:rsidR="00E0679E" w:rsidRPr="007160A2" w:rsidRDefault="00E0679E">
          <w:pPr>
            <w:pStyle w:val="Sidhuvud"/>
            <w:ind w:right="360"/>
            <w:rPr>
              <w:rPrChange w:id="6" w:author="Lars Brink" w:date="2025-12-18T00:56:00Z" w16du:dateUtc="2025-12-17T23:56:00Z">
                <w:rPr/>
              </w:rPrChange>
            </w:rPr>
          </w:pPr>
        </w:p>
      </w:tc>
    </w:tr>
  </w:tbl>
  <w:p w:rsidR="00E0679E" w:rsidRPr="007160A2" w:rsidRDefault="00E0679E">
    <w:pPr>
      <w:pStyle w:val="Sidhuvud"/>
      <w:ind w:right="357" w:firstLine="357"/>
      <w:rPr>
        <w:rPrChange w:id="7" w:author="Lars Brink" w:date="2025-12-18T00:56:00Z" w16du:dateUtc="2025-12-17T23:56: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9E" w:rsidRPr="007160A2" w:rsidRDefault="00E0679E">
    <w:pPr>
      <w:pStyle w:val="Sidhuvud"/>
      <w:framePr w:wrap="around" w:vAnchor="text" w:hAnchor="margin" w:xAlign="right" w:y="1"/>
      <w:rPr>
        <w:rStyle w:val="Sidnummer"/>
        <w:rPrChange w:id="8" w:author="Lars Brink" w:date="2025-12-18T00:56:00Z" w16du:dateUtc="2025-12-17T23:56:00Z">
          <w:rPr>
            <w:rStyle w:val="Sidnummer"/>
          </w:rPr>
        </w:rPrChange>
      </w:rPr>
    </w:pPr>
    <w:r w:rsidRPr="007160A2">
      <w:rPr>
        <w:rStyle w:val="Sidnummer"/>
      </w:rPr>
      <w:fldChar w:fldCharType="begin" w:fldLock="1"/>
    </w:r>
    <w:r w:rsidRPr="007160A2">
      <w:rPr>
        <w:rStyle w:val="Sidnummer"/>
      </w:rPr>
      <w:instrText xml:space="preserve">PAGE  </w:instrText>
    </w:r>
    <w:r w:rsidRPr="007160A2">
      <w:rPr>
        <w:rStyle w:val="Sidnummer"/>
      </w:rPr>
      <w:fldChar w:fldCharType="separate"/>
    </w:r>
    <w:r w:rsidR="00A34605" w:rsidRPr="007160A2">
      <w:rPr>
        <w:rStyle w:val="Sidnummer"/>
        <w:rPrChange w:id="9" w:author="Lars Brink" w:date="2025-12-18T00:56:00Z" w16du:dateUtc="2025-12-17T23:56:00Z">
          <w:rPr>
            <w:rStyle w:val="Sidnummer"/>
            <w:noProof/>
          </w:rPr>
        </w:rPrChange>
      </w:rPr>
      <w:t>3</w:t>
    </w:r>
    <w:r w:rsidRPr="007160A2">
      <w:rPr>
        <w:rStyle w:val="Sidnummer"/>
        <w:rPrChange w:id="10" w:author="Lars Brink" w:date="2025-12-18T00:56:00Z" w16du:dateUtc="2025-12-17T23:56: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E0679E" w:rsidRPr="007160A2">
      <w:tblPrEx>
        <w:tblCellMar>
          <w:top w:w="0" w:type="dxa"/>
          <w:bottom w:w="0" w:type="dxa"/>
        </w:tblCellMar>
      </w:tblPrEx>
      <w:trPr>
        <w:cantSplit/>
      </w:trPr>
      <w:tc>
        <w:tcPr>
          <w:tcW w:w="3119" w:type="dxa"/>
        </w:tcPr>
        <w:p w:rsidR="00E0679E" w:rsidRPr="007160A2" w:rsidRDefault="00E0679E">
          <w:pPr>
            <w:pStyle w:val="Sidhuvud"/>
            <w:spacing w:line="200" w:lineRule="atLeast"/>
            <w:ind w:right="357"/>
            <w:rPr>
              <w:rFonts w:ascii="TradeGothic" w:hAnsi="TradeGothic"/>
              <w:b/>
              <w:bCs/>
              <w:sz w:val="16"/>
              <w:rPrChange w:id="11" w:author="Lars Brink" w:date="2025-12-18T00:56:00Z" w16du:dateUtc="2025-12-17T23:56:00Z">
                <w:rPr>
                  <w:rFonts w:ascii="TradeGothic" w:hAnsi="TradeGothic"/>
                  <w:b/>
                  <w:bCs/>
                  <w:sz w:val="16"/>
                </w:rPr>
              </w:rPrChange>
            </w:rPr>
          </w:pPr>
        </w:p>
      </w:tc>
      <w:tc>
        <w:tcPr>
          <w:tcW w:w="4111" w:type="dxa"/>
          <w:tcMar>
            <w:left w:w="567" w:type="dxa"/>
          </w:tcMar>
        </w:tcPr>
        <w:p w:rsidR="00E0679E" w:rsidRPr="007160A2" w:rsidRDefault="00E0679E">
          <w:pPr>
            <w:pStyle w:val="Sidhuvud"/>
            <w:ind w:right="360"/>
            <w:rPr>
              <w:rPrChange w:id="12" w:author="Lars Brink" w:date="2025-12-18T00:56:00Z" w16du:dateUtc="2025-12-17T23:56:00Z">
                <w:rPr/>
              </w:rPrChange>
            </w:rPr>
          </w:pPr>
        </w:p>
      </w:tc>
      <w:tc>
        <w:tcPr>
          <w:tcW w:w="1525" w:type="dxa"/>
        </w:tcPr>
        <w:p w:rsidR="00E0679E" w:rsidRPr="007160A2" w:rsidRDefault="00E0679E">
          <w:pPr>
            <w:pStyle w:val="Sidhuvud"/>
            <w:ind w:right="360"/>
            <w:rPr>
              <w:rPrChange w:id="13" w:author="Lars Brink" w:date="2025-12-18T00:56:00Z" w16du:dateUtc="2025-12-17T23:56:00Z">
                <w:rPr/>
              </w:rPrChange>
            </w:rPr>
          </w:pPr>
        </w:p>
      </w:tc>
    </w:tr>
  </w:tbl>
  <w:p w:rsidR="00E0679E" w:rsidRPr="007160A2" w:rsidRDefault="00E0679E">
    <w:pPr>
      <w:pStyle w:val="Sidhuvud"/>
      <w:ind w:right="357" w:firstLine="357"/>
      <w:rPr>
        <w:rPrChange w:id="14" w:author="Lars Brink" w:date="2025-12-18T00:56:00Z" w16du:dateUtc="2025-12-17T23:56: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679E" w:rsidRPr="007160A2" w:rsidRDefault="007160A2">
    <w:pPr>
      <w:framePr w:w="2948" w:h="1321" w:hRule="exact" w:wrap="notBeside" w:vAnchor="page" w:hAnchor="page" w:x="1362" w:y="653"/>
    </w:pPr>
    <w:r w:rsidRPr="007160A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0679E" w:rsidRPr="007160A2" w:rsidRDefault="00E0679E">
    <w:pPr>
      <w:pStyle w:val="RKrubrik"/>
      <w:keepNext w:val="0"/>
      <w:tabs>
        <w:tab w:val="clear" w:pos="1134"/>
        <w:tab w:val="clear" w:pos="2835"/>
      </w:tabs>
      <w:spacing w:before="0" w:after="0" w:line="320" w:lineRule="atLeast"/>
      <w:rPr>
        <w:bCs/>
      </w:rPr>
    </w:pPr>
  </w:p>
  <w:p w:rsidR="00E0679E" w:rsidRPr="007160A2" w:rsidRDefault="00E0679E">
    <w:pPr>
      <w:rPr>
        <w:rFonts w:ascii="TradeGothic" w:hAnsi="TradeGothic"/>
        <w:b/>
        <w:bCs/>
        <w:spacing w:val="12"/>
        <w:sz w:val="22"/>
      </w:rPr>
    </w:pPr>
  </w:p>
  <w:p w:rsidR="00E0679E" w:rsidRPr="007160A2" w:rsidRDefault="00E0679E">
    <w:pPr>
      <w:pStyle w:val="RKrubrik"/>
      <w:keepNext w:val="0"/>
      <w:tabs>
        <w:tab w:val="clear" w:pos="1134"/>
        <w:tab w:val="clear" w:pos="2835"/>
      </w:tabs>
      <w:spacing w:before="0" w:after="0" w:line="320" w:lineRule="atLeast"/>
      <w:rPr>
        <w:bCs/>
      </w:rPr>
    </w:pPr>
  </w:p>
  <w:p w:rsidR="00E0679E" w:rsidRPr="007160A2" w:rsidRDefault="00E0679E">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Socialdepartementet"/>
    <w:docVar w:name="Regering" w:val="N"/>
  </w:docVars>
  <w:rsids>
    <w:rsidRoot w:val="00C10F40"/>
    <w:rsid w:val="00003636"/>
    <w:rsid w:val="00104C4D"/>
    <w:rsid w:val="0013197A"/>
    <w:rsid w:val="00150384"/>
    <w:rsid w:val="001805B7"/>
    <w:rsid w:val="00303226"/>
    <w:rsid w:val="00313110"/>
    <w:rsid w:val="003C2EEF"/>
    <w:rsid w:val="004758E4"/>
    <w:rsid w:val="004A328D"/>
    <w:rsid w:val="004D6C05"/>
    <w:rsid w:val="00513D71"/>
    <w:rsid w:val="00586816"/>
    <w:rsid w:val="00597915"/>
    <w:rsid w:val="005B78F0"/>
    <w:rsid w:val="00657F1C"/>
    <w:rsid w:val="006A2B3B"/>
    <w:rsid w:val="006A6820"/>
    <w:rsid w:val="006D2DE5"/>
    <w:rsid w:val="006D7A57"/>
    <w:rsid w:val="006E4E11"/>
    <w:rsid w:val="006F3018"/>
    <w:rsid w:val="007160A2"/>
    <w:rsid w:val="007242A3"/>
    <w:rsid w:val="007B3651"/>
    <w:rsid w:val="008B08A2"/>
    <w:rsid w:val="008C34E8"/>
    <w:rsid w:val="0098561C"/>
    <w:rsid w:val="00991B3A"/>
    <w:rsid w:val="00991D8B"/>
    <w:rsid w:val="009E63FD"/>
    <w:rsid w:val="00A34605"/>
    <w:rsid w:val="00C0299B"/>
    <w:rsid w:val="00C10F40"/>
    <w:rsid w:val="00C67D3E"/>
    <w:rsid w:val="00D35DA7"/>
    <w:rsid w:val="00DE3236"/>
    <w:rsid w:val="00DE60D9"/>
    <w:rsid w:val="00E051C1"/>
    <w:rsid w:val="00E0679E"/>
    <w:rsid w:val="00E245F4"/>
    <w:rsid w:val="00E3089C"/>
    <w:rsid w:val="00EC25F9"/>
    <w:rsid w:val="00ED0A7C"/>
    <w:rsid w:val="00FD074A"/>
    <w:rsid w:val="00FE71C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1A520B9-C7A0-40BD-B905-2F55A34F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Refer">
    <w:name w:val="EntRefer"/>
    <w:basedOn w:val="Normal"/>
    <w:rsid w:val="00C67D3E"/>
    <w:pPr>
      <w:overflowPunct/>
      <w:autoSpaceDE/>
      <w:autoSpaceDN/>
      <w:adjustRightInd/>
      <w:spacing w:line="240" w:lineRule="auto"/>
      <w:textAlignment w:val="auto"/>
    </w:pPr>
    <w:rPr>
      <w:rFonts w:ascii="Times New Roman" w:hAnsi="Times New Roman"/>
      <w:b/>
      <w:lang w:val="en-GB" w:eastAsia="fr-BE"/>
    </w:rPr>
  </w:style>
  <w:style w:type="paragraph" w:customStyle="1" w:styleId="CharCharChar">
    <w:name w:val=" Char Char Char"/>
    <w:basedOn w:val="Normal"/>
    <w:rsid w:val="00C67D3E"/>
    <w:pPr>
      <w:overflowPunct/>
      <w:autoSpaceDE/>
      <w:autoSpaceDN/>
      <w:adjustRightInd/>
      <w:spacing w:line="240" w:lineRule="auto"/>
      <w:textAlignment w:val="auto"/>
    </w:pPr>
    <w:rPr>
      <w:rFonts w:ascii="Times New Roman" w:hAnsi="Times New Roman"/>
      <w:szCs w:val="24"/>
      <w:lang w:val="pl-PL" w:eastAsia="pl-PL"/>
    </w:rPr>
  </w:style>
  <w:style w:type="paragraph" w:customStyle="1" w:styleId="normal0">
    <w:name w:val="normal"/>
    <w:basedOn w:val="Normal"/>
    <w:rsid w:val="008C34E8"/>
    <w:pPr>
      <w:overflowPunct/>
      <w:autoSpaceDE/>
      <w:autoSpaceDN/>
      <w:adjustRightInd/>
      <w:spacing w:before="100" w:beforeAutospacing="1" w:after="100" w:afterAutospacing="1" w:line="240" w:lineRule="auto"/>
      <w:textAlignment w:val="auto"/>
    </w:pPr>
    <w:rPr>
      <w:rFonts w:ascii="Verdana" w:hAnsi="Verdana"/>
      <w:szCs w:val="24"/>
      <w:lang w:eastAsia="sv-SE"/>
    </w:rPr>
  </w:style>
  <w:style w:type="paragraph" w:styleId="Ballongtext">
    <w:name w:val="Balloon Text"/>
    <w:basedOn w:val="Normal"/>
    <w:semiHidden/>
    <w:rsid w:val="006A2B3B"/>
    <w:rPr>
      <w:rFonts w:ascii="Tahoma" w:hAnsi="Tahoma" w:cs="Tahoma"/>
      <w:sz w:val="16"/>
      <w:szCs w:val="16"/>
    </w:rPr>
  </w:style>
  <w:style w:type="paragraph" w:styleId="Revision">
    <w:name w:val="Revision"/>
    <w:hidden/>
    <w:uiPriority w:val="99"/>
    <w:semiHidden/>
    <w:rsid w:val="007160A2"/>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3549">
      <w:bodyDiv w:val="1"/>
      <w:marLeft w:val="0"/>
      <w:marRight w:val="0"/>
      <w:marTop w:val="0"/>
      <w:marBottom w:val="0"/>
      <w:divBdr>
        <w:top w:val="none" w:sz="0" w:space="0" w:color="auto"/>
        <w:left w:val="none" w:sz="0" w:space="0" w:color="auto"/>
        <w:bottom w:val="none" w:sz="0" w:space="0" w:color="auto"/>
        <w:right w:val="none" w:sz="0" w:space="0" w:color="auto"/>
      </w:divBdr>
      <w:divsChild>
        <w:div w:id="740256549">
          <w:marLeft w:val="-15"/>
          <w:marRight w:val="-15"/>
          <w:marTop w:val="0"/>
          <w:marBottom w:val="0"/>
          <w:divBdr>
            <w:top w:val="none" w:sz="0" w:space="0" w:color="auto"/>
            <w:left w:val="single" w:sz="6" w:space="0" w:color="DADADA"/>
            <w:bottom w:val="none" w:sz="0" w:space="0" w:color="auto"/>
            <w:right w:val="single" w:sz="6" w:space="0" w:color="DADADA"/>
          </w:divBdr>
          <w:divsChild>
            <w:div w:id="2121756284">
              <w:marLeft w:val="0"/>
              <w:marRight w:val="0"/>
              <w:marTop w:val="0"/>
              <w:marBottom w:val="0"/>
              <w:divBdr>
                <w:top w:val="none" w:sz="0" w:space="0" w:color="auto"/>
                <w:left w:val="single" w:sz="48" w:space="0" w:color="FFFFFF"/>
                <w:bottom w:val="none" w:sz="0" w:space="0" w:color="auto"/>
                <w:right w:val="none" w:sz="0" w:space="0" w:color="auto"/>
              </w:divBdr>
              <w:divsChild>
                <w:div w:id="993728373">
                  <w:marLeft w:val="-15"/>
                  <w:marRight w:val="-15"/>
                  <w:marTop w:val="0"/>
                  <w:marBottom w:val="0"/>
                  <w:divBdr>
                    <w:top w:val="none" w:sz="0" w:space="0" w:color="auto"/>
                    <w:left w:val="single" w:sz="6" w:space="0" w:color="F9C661"/>
                    <w:bottom w:val="none" w:sz="0" w:space="0" w:color="auto"/>
                    <w:right w:val="single" w:sz="6" w:space="0" w:color="DADADA"/>
                  </w:divBdr>
                  <w:divsChild>
                    <w:div w:id="9568584">
                      <w:marLeft w:val="-30"/>
                      <w:marRight w:val="-45"/>
                      <w:marTop w:val="0"/>
                      <w:marBottom w:val="0"/>
                      <w:divBdr>
                        <w:top w:val="none" w:sz="0" w:space="0" w:color="auto"/>
                        <w:left w:val="none" w:sz="0" w:space="0" w:color="auto"/>
                        <w:bottom w:val="none" w:sz="0" w:space="0" w:color="auto"/>
                        <w:right w:val="none" w:sz="0" w:space="0" w:color="auto"/>
                      </w:divBdr>
                      <w:divsChild>
                        <w:div w:id="78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083026">
      <w:bodyDiv w:val="1"/>
      <w:marLeft w:val="0"/>
      <w:marRight w:val="0"/>
      <w:marTop w:val="0"/>
      <w:marBottom w:val="0"/>
      <w:divBdr>
        <w:top w:val="none" w:sz="0" w:space="0" w:color="auto"/>
        <w:left w:val="none" w:sz="0" w:space="0" w:color="auto"/>
        <w:bottom w:val="none" w:sz="0" w:space="0" w:color="auto"/>
        <w:right w:val="none" w:sz="0" w:space="0" w:color="auto"/>
      </w:divBdr>
      <w:divsChild>
        <w:div w:id="1167865544">
          <w:marLeft w:val="-15"/>
          <w:marRight w:val="-15"/>
          <w:marTop w:val="0"/>
          <w:marBottom w:val="0"/>
          <w:divBdr>
            <w:top w:val="none" w:sz="0" w:space="0" w:color="auto"/>
            <w:left w:val="single" w:sz="6" w:space="0" w:color="DADADA"/>
            <w:bottom w:val="none" w:sz="0" w:space="0" w:color="auto"/>
            <w:right w:val="single" w:sz="6" w:space="0" w:color="DADADA"/>
          </w:divBdr>
          <w:divsChild>
            <w:div w:id="1511140620">
              <w:marLeft w:val="0"/>
              <w:marRight w:val="0"/>
              <w:marTop w:val="0"/>
              <w:marBottom w:val="0"/>
              <w:divBdr>
                <w:top w:val="none" w:sz="0" w:space="0" w:color="auto"/>
                <w:left w:val="single" w:sz="48" w:space="0" w:color="FFFFFF"/>
                <w:bottom w:val="none" w:sz="0" w:space="0" w:color="auto"/>
                <w:right w:val="none" w:sz="0" w:space="0" w:color="auto"/>
              </w:divBdr>
              <w:divsChild>
                <w:div w:id="1385174286">
                  <w:marLeft w:val="-15"/>
                  <w:marRight w:val="-15"/>
                  <w:marTop w:val="0"/>
                  <w:marBottom w:val="0"/>
                  <w:divBdr>
                    <w:top w:val="none" w:sz="0" w:space="0" w:color="auto"/>
                    <w:left w:val="single" w:sz="6" w:space="0" w:color="F9C661"/>
                    <w:bottom w:val="none" w:sz="0" w:space="0" w:color="auto"/>
                    <w:right w:val="single" w:sz="6" w:space="0" w:color="DADADA"/>
                  </w:divBdr>
                  <w:divsChild>
                    <w:div w:id="504442972">
                      <w:marLeft w:val="-30"/>
                      <w:marRight w:val="-45"/>
                      <w:marTop w:val="0"/>
                      <w:marBottom w:val="0"/>
                      <w:divBdr>
                        <w:top w:val="none" w:sz="0" w:space="0" w:color="auto"/>
                        <w:left w:val="none" w:sz="0" w:space="0" w:color="auto"/>
                        <w:bottom w:val="none" w:sz="0" w:space="0" w:color="auto"/>
                        <w:right w:val="none" w:sz="0" w:space="0" w:color="auto"/>
                      </w:divBdr>
                      <w:divsChild>
                        <w:div w:id="21589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234998">
      <w:bodyDiv w:val="1"/>
      <w:marLeft w:val="0"/>
      <w:marRight w:val="0"/>
      <w:marTop w:val="0"/>
      <w:marBottom w:val="0"/>
      <w:divBdr>
        <w:top w:val="none" w:sz="0" w:space="0" w:color="auto"/>
        <w:left w:val="none" w:sz="0" w:space="0" w:color="auto"/>
        <w:bottom w:val="none" w:sz="0" w:space="0" w:color="auto"/>
        <w:right w:val="none" w:sz="0" w:space="0" w:color="auto"/>
      </w:divBdr>
      <w:divsChild>
        <w:div w:id="926157706">
          <w:marLeft w:val="-15"/>
          <w:marRight w:val="-15"/>
          <w:marTop w:val="0"/>
          <w:marBottom w:val="0"/>
          <w:divBdr>
            <w:top w:val="none" w:sz="0" w:space="0" w:color="auto"/>
            <w:left w:val="single" w:sz="6" w:space="0" w:color="DADADA"/>
            <w:bottom w:val="none" w:sz="0" w:space="0" w:color="auto"/>
            <w:right w:val="single" w:sz="6" w:space="0" w:color="DADADA"/>
          </w:divBdr>
          <w:divsChild>
            <w:div w:id="1413353601">
              <w:marLeft w:val="0"/>
              <w:marRight w:val="0"/>
              <w:marTop w:val="0"/>
              <w:marBottom w:val="0"/>
              <w:divBdr>
                <w:top w:val="none" w:sz="0" w:space="0" w:color="auto"/>
                <w:left w:val="single" w:sz="48" w:space="0" w:color="FFFFFF"/>
                <w:bottom w:val="none" w:sz="0" w:space="0" w:color="auto"/>
                <w:right w:val="none" w:sz="0" w:space="0" w:color="auto"/>
              </w:divBdr>
              <w:divsChild>
                <w:div w:id="1426998546">
                  <w:marLeft w:val="-15"/>
                  <w:marRight w:val="-15"/>
                  <w:marTop w:val="0"/>
                  <w:marBottom w:val="0"/>
                  <w:divBdr>
                    <w:top w:val="none" w:sz="0" w:space="0" w:color="auto"/>
                    <w:left w:val="single" w:sz="6" w:space="0" w:color="F9C661"/>
                    <w:bottom w:val="none" w:sz="0" w:space="0" w:color="auto"/>
                    <w:right w:val="single" w:sz="6" w:space="0" w:color="DADADA"/>
                  </w:divBdr>
                  <w:divsChild>
                    <w:div w:id="1385643832">
                      <w:marLeft w:val="-30"/>
                      <w:marRight w:val="-45"/>
                      <w:marTop w:val="0"/>
                      <w:marBottom w:val="0"/>
                      <w:divBdr>
                        <w:top w:val="none" w:sz="0" w:space="0" w:color="auto"/>
                        <w:left w:val="none" w:sz="0" w:space="0" w:color="auto"/>
                        <w:bottom w:val="none" w:sz="0" w:space="0" w:color="auto"/>
                        <w:right w:val="none" w:sz="0" w:space="0" w:color="auto"/>
                      </w:divBdr>
                      <w:divsChild>
                        <w:div w:id="15788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469150">
      <w:bodyDiv w:val="1"/>
      <w:marLeft w:val="0"/>
      <w:marRight w:val="0"/>
      <w:marTop w:val="0"/>
      <w:marBottom w:val="0"/>
      <w:divBdr>
        <w:top w:val="none" w:sz="0" w:space="0" w:color="auto"/>
        <w:left w:val="none" w:sz="0" w:space="0" w:color="auto"/>
        <w:bottom w:val="none" w:sz="0" w:space="0" w:color="auto"/>
        <w:right w:val="none" w:sz="0" w:space="0" w:color="auto"/>
      </w:divBdr>
      <w:divsChild>
        <w:div w:id="381444482">
          <w:marLeft w:val="-15"/>
          <w:marRight w:val="-15"/>
          <w:marTop w:val="0"/>
          <w:marBottom w:val="0"/>
          <w:divBdr>
            <w:top w:val="none" w:sz="0" w:space="0" w:color="auto"/>
            <w:left w:val="single" w:sz="6" w:space="0" w:color="DADADA"/>
            <w:bottom w:val="none" w:sz="0" w:space="0" w:color="auto"/>
            <w:right w:val="single" w:sz="6" w:space="0" w:color="DADADA"/>
          </w:divBdr>
          <w:divsChild>
            <w:div w:id="1998879746">
              <w:marLeft w:val="0"/>
              <w:marRight w:val="0"/>
              <w:marTop w:val="0"/>
              <w:marBottom w:val="0"/>
              <w:divBdr>
                <w:top w:val="none" w:sz="0" w:space="0" w:color="auto"/>
                <w:left w:val="single" w:sz="48" w:space="0" w:color="FFFFFF"/>
                <w:bottom w:val="none" w:sz="0" w:space="0" w:color="auto"/>
                <w:right w:val="none" w:sz="0" w:space="0" w:color="auto"/>
              </w:divBdr>
              <w:divsChild>
                <w:div w:id="471749654">
                  <w:marLeft w:val="-15"/>
                  <w:marRight w:val="-15"/>
                  <w:marTop w:val="0"/>
                  <w:marBottom w:val="0"/>
                  <w:divBdr>
                    <w:top w:val="none" w:sz="0" w:space="0" w:color="auto"/>
                    <w:left w:val="single" w:sz="6" w:space="0" w:color="F9C661"/>
                    <w:bottom w:val="none" w:sz="0" w:space="0" w:color="auto"/>
                    <w:right w:val="single" w:sz="6" w:space="0" w:color="DADADA"/>
                  </w:divBdr>
                  <w:divsChild>
                    <w:div w:id="59790970">
                      <w:marLeft w:val="-30"/>
                      <w:marRight w:val="-45"/>
                      <w:marTop w:val="0"/>
                      <w:marBottom w:val="0"/>
                      <w:divBdr>
                        <w:top w:val="none" w:sz="0" w:space="0" w:color="auto"/>
                        <w:left w:val="none" w:sz="0" w:space="0" w:color="auto"/>
                        <w:bottom w:val="none" w:sz="0" w:space="0" w:color="auto"/>
                        <w:right w:val="none" w:sz="0" w:space="0" w:color="auto"/>
                      </w:divBdr>
                      <w:divsChild>
                        <w:div w:id="15148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90518">
      <w:bodyDiv w:val="1"/>
      <w:marLeft w:val="0"/>
      <w:marRight w:val="0"/>
      <w:marTop w:val="0"/>
      <w:marBottom w:val="0"/>
      <w:divBdr>
        <w:top w:val="none" w:sz="0" w:space="0" w:color="auto"/>
        <w:left w:val="none" w:sz="0" w:space="0" w:color="auto"/>
        <w:bottom w:val="none" w:sz="0" w:space="0" w:color="auto"/>
        <w:right w:val="none" w:sz="0" w:space="0" w:color="auto"/>
      </w:divBdr>
      <w:divsChild>
        <w:div w:id="516044907">
          <w:marLeft w:val="-15"/>
          <w:marRight w:val="-15"/>
          <w:marTop w:val="0"/>
          <w:marBottom w:val="0"/>
          <w:divBdr>
            <w:top w:val="none" w:sz="0" w:space="0" w:color="auto"/>
            <w:left w:val="single" w:sz="6" w:space="0" w:color="DADADA"/>
            <w:bottom w:val="none" w:sz="0" w:space="0" w:color="auto"/>
            <w:right w:val="single" w:sz="6" w:space="0" w:color="DADADA"/>
          </w:divBdr>
          <w:divsChild>
            <w:div w:id="1997760997">
              <w:marLeft w:val="0"/>
              <w:marRight w:val="0"/>
              <w:marTop w:val="0"/>
              <w:marBottom w:val="0"/>
              <w:divBdr>
                <w:top w:val="none" w:sz="0" w:space="0" w:color="auto"/>
                <w:left w:val="single" w:sz="48" w:space="0" w:color="FFFFFF"/>
                <w:bottom w:val="none" w:sz="0" w:space="0" w:color="auto"/>
                <w:right w:val="none" w:sz="0" w:space="0" w:color="auto"/>
              </w:divBdr>
              <w:divsChild>
                <w:div w:id="660277038">
                  <w:marLeft w:val="-15"/>
                  <w:marRight w:val="-15"/>
                  <w:marTop w:val="0"/>
                  <w:marBottom w:val="0"/>
                  <w:divBdr>
                    <w:top w:val="none" w:sz="0" w:space="0" w:color="auto"/>
                    <w:left w:val="single" w:sz="6" w:space="0" w:color="F9C661"/>
                    <w:bottom w:val="none" w:sz="0" w:space="0" w:color="auto"/>
                    <w:right w:val="single" w:sz="6" w:space="0" w:color="DADADA"/>
                  </w:divBdr>
                  <w:divsChild>
                    <w:div w:id="772867453">
                      <w:marLeft w:val="-30"/>
                      <w:marRight w:val="-45"/>
                      <w:marTop w:val="0"/>
                      <w:marBottom w:val="0"/>
                      <w:divBdr>
                        <w:top w:val="none" w:sz="0" w:space="0" w:color="auto"/>
                        <w:left w:val="none" w:sz="0" w:space="0" w:color="auto"/>
                        <w:bottom w:val="none" w:sz="0" w:space="0" w:color="auto"/>
                        <w:right w:val="none" w:sz="0" w:space="0" w:color="auto"/>
                      </w:divBdr>
                      <w:divsChild>
                        <w:div w:id="15822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6993</Characters>
  <Application>Microsoft Office Word</Application>
  <DocSecurity>4</DocSecurity>
  <Lines>179</Lines>
  <Paragraphs>62</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2009-11-19T09:54:00Z</cp:lastPrinted>
  <dcterms:created xsi:type="dcterms:W3CDTF">2025-12-17T23:56:00Z</dcterms:created>
  <dcterms:modified xsi:type="dcterms:W3CDTF">2025-12-17T23:56:00Z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5;0;0;324</vt:lpwstr>
  </property>
  <property fmtid="{D5CDD505-2E9C-101B-9397-08002B2CF9AE}" pid="3" name="Sprak">
    <vt:lpwstr>Svenska</vt:lpwstr>
  </property>
  <property fmtid="{D5CDD505-2E9C-101B-9397-08002B2CF9AE}" pid="4" name="DokID">
    <vt:i4>60</vt:i4>
  </property>
  <property fmtid="{D5CDD505-2E9C-101B-9397-08002B2CF9AE}" pid="5" name="RKOrdnaDepartement">
    <vt:lpwstr>Socialdepartementet</vt:lpwstr>
  </property>
  <property fmtid="{D5CDD505-2E9C-101B-9397-08002B2CF9AE}" pid="6" name="RKOrdnaActivityCategory">
    <vt:lpwstr>5.1. Kommunikation med riksdagen och myndigheter</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