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5A9C4" w14:textId="77777777" w:rsidR="00FB32B9" w:rsidRDefault="00B970E7" w:rsidP="00FB32B9">
      <w:pPr>
        <w:pStyle w:val="UDrubrik"/>
        <w:tabs>
          <w:tab w:val="left" w:pos="1701"/>
          <w:tab w:val="left" w:pos="1985"/>
        </w:tabs>
        <w:rPr>
          <w:rFonts w:cs="Arial"/>
          <w:sz w:val="28"/>
        </w:rPr>
      </w:pPr>
      <w:bookmarkStart w:id="0" w:name="_GoBack"/>
      <w:bookmarkEnd w:id="0"/>
    </w:p>
    <w:p w14:paraId="0635A9C5" w14:textId="77777777" w:rsidR="00FB32B9" w:rsidRDefault="00B970E7" w:rsidP="00FB32B9">
      <w:pPr>
        <w:pStyle w:val="UDrubrik"/>
        <w:tabs>
          <w:tab w:val="left" w:pos="1701"/>
          <w:tab w:val="left" w:pos="1985"/>
        </w:tabs>
        <w:rPr>
          <w:rFonts w:cs="Arial"/>
          <w:sz w:val="28"/>
        </w:rPr>
      </w:pPr>
    </w:p>
    <w:p w14:paraId="0635A9C6" w14:textId="77777777" w:rsidR="00FB32B9" w:rsidRDefault="00B970E7" w:rsidP="00FB32B9">
      <w:pPr>
        <w:pStyle w:val="UDrubrik"/>
        <w:tabs>
          <w:tab w:val="left" w:pos="1701"/>
          <w:tab w:val="left" w:pos="1985"/>
        </w:tabs>
        <w:rPr>
          <w:rFonts w:cs="Arial"/>
          <w:sz w:val="28"/>
        </w:rPr>
      </w:pPr>
    </w:p>
    <w:p w14:paraId="0635A9C7" w14:textId="77777777" w:rsidR="00FB32B9" w:rsidRDefault="00B970E7" w:rsidP="00FB32B9">
      <w:pPr>
        <w:pStyle w:val="UDrubrik"/>
        <w:tabs>
          <w:tab w:val="left" w:pos="1701"/>
          <w:tab w:val="left" w:pos="1985"/>
        </w:tabs>
        <w:rPr>
          <w:rFonts w:cs="Arial"/>
          <w:sz w:val="28"/>
        </w:rPr>
      </w:pPr>
    </w:p>
    <w:p w14:paraId="0635A9C8" w14:textId="46F53B98" w:rsidR="00FB32B9" w:rsidRDefault="00C4111D" w:rsidP="00FB32B9">
      <w:pPr>
        <w:pStyle w:val="UDrubrik"/>
        <w:tabs>
          <w:tab w:val="left" w:pos="1701"/>
          <w:tab w:val="left" w:pos="1985"/>
        </w:tabs>
        <w:rPr>
          <w:rFonts w:cs="Arial"/>
          <w:sz w:val="28"/>
        </w:rPr>
      </w:pPr>
      <w:r>
        <w:rPr>
          <w:rFonts w:cs="Arial"/>
          <w:sz w:val="28"/>
        </w:rPr>
        <w:t>Troliga A-punkter inför kommande rådsmöten som förväntas godkännas vid Coreper I den 15 februari 2017.</w:t>
      </w:r>
    </w:p>
    <w:p w14:paraId="0635A9C9" w14:textId="77777777" w:rsidR="00FB32B9" w:rsidRDefault="00B970E7" w:rsidP="00FB32B9">
      <w:pPr>
        <w:pStyle w:val="Brdtext"/>
      </w:pPr>
    </w:p>
    <w:p w14:paraId="0635A9CB" w14:textId="77777777" w:rsidR="00FB32B9" w:rsidRDefault="00C4111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635A9CC" w14:textId="77777777" w:rsidR="00D957FB" w:rsidRPr="00283DF3" w:rsidRDefault="00C4111D">
          <w:pPr>
            <w:pStyle w:val="Innehllsfrteckningsrubrik"/>
            <w:rPr>
              <w:color w:val="auto"/>
              <w:lang w:val="sv-SE"/>
            </w:rPr>
          </w:pPr>
          <w:r w:rsidRPr="00283DF3">
            <w:rPr>
              <w:color w:val="auto"/>
              <w:lang w:val="sv-SE"/>
            </w:rPr>
            <w:t>Innehållsförteckning</w:t>
          </w:r>
        </w:p>
        <w:p w14:paraId="0635A9CD" w14:textId="77777777" w:rsidR="00DA7250" w:rsidRPr="00283DF3" w:rsidRDefault="00B970E7" w:rsidP="00DA7250">
          <w:pPr>
            <w:rPr>
              <w:lang w:eastAsia="ja-JP"/>
            </w:rPr>
          </w:pPr>
        </w:p>
        <w:p w14:paraId="7B7D64AB" w14:textId="77777777" w:rsidR="00C4111D" w:rsidRDefault="00C4111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4916658" w:history="1">
            <w:r w:rsidRPr="00321C00">
              <w:rPr>
                <w:rStyle w:val="Hyperlnk"/>
                <w:noProof/>
              </w:rPr>
              <w:t>1.</w:t>
            </w:r>
            <w:r>
              <w:rPr>
                <w:rFonts w:asciiTheme="minorHAnsi" w:eastAsiaTheme="minorEastAsia" w:hAnsiTheme="minorHAnsi" w:cstheme="minorBidi"/>
                <w:noProof/>
                <w:lang w:eastAsia="sv-SE"/>
              </w:rPr>
              <w:tab/>
            </w:r>
            <w:r w:rsidRPr="00321C00">
              <w:rPr>
                <w:rStyle w:val="Hyperlnk"/>
                <w:noProof/>
              </w:rPr>
              <w:t>Replies to written questions put to the Council by Members of the European Parliament</w:t>
            </w:r>
            <w:r>
              <w:rPr>
                <w:noProof/>
                <w:webHidden/>
              </w:rPr>
              <w:tab/>
            </w:r>
            <w:r>
              <w:rPr>
                <w:noProof/>
                <w:webHidden/>
              </w:rPr>
              <w:fldChar w:fldCharType="begin"/>
            </w:r>
            <w:r>
              <w:rPr>
                <w:noProof/>
                <w:webHidden/>
              </w:rPr>
              <w:instrText xml:space="preserve"> PAGEREF _Toc474916658 \h </w:instrText>
            </w:r>
            <w:r>
              <w:rPr>
                <w:noProof/>
                <w:webHidden/>
              </w:rPr>
            </w:r>
            <w:r>
              <w:rPr>
                <w:noProof/>
                <w:webHidden/>
              </w:rPr>
              <w:fldChar w:fldCharType="separate"/>
            </w:r>
            <w:r>
              <w:rPr>
                <w:noProof/>
                <w:webHidden/>
              </w:rPr>
              <w:t>3</w:t>
            </w:r>
            <w:r>
              <w:rPr>
                <w:noProof/>
                <w:webHidden/>
              </w:rPr>
              <w:fldChar w:fldCharType="end"/>
            </w:r>
          </w:hyperlink>
        </w:p>
        <w:p w14:paraId="148BEC62" w14:textId="77777777" w:rsidR="00C4111D" w:rsidRDefault="00B970E7">
          <w:pPr>
            <w:pStyle w:val="Innehll1"/>
            <w:tabs>
              <w:tab w:val="left" w:pos="440"/>
              <w:tab w:val="right" w:leader="dot" w:pos="9062"/>
            </w:tabs>
            <w:rPr>
              <w:rFonts w:asciiTheme="minorHAnsi" w:eastAsiaTheme="minorEastAsia" w:hAnsiTheme="minorHAnsi" w:cstheme="minorBidi"/>
              <w:noProof/>
              <w:lang w:eastAsia="sv-SE"/>
            </w:rPr>
          </w:pPr>
          <w:hyperlink w:anchor="_Toc474916659" w:history="1">
            <w:r w:rsidR="00C4111D" w:rsidRPr="00321C00">
              <w:rPr>
                <w:rStyle w:val="Hyperlnk"/>
                <w:noProof/>
              </w:rPr>
              <w:t>2.</w:t>
            </w:r>
            <w:r w:rsidR="00C4111D">
              <w:rPr>
                <w:rFonts w:asciiTheme="minorHAnsi" w:eastAsiaTheme="minorEastAsia" w:hAnsiTheme="minorHAnsi" w:cstheme="minorBidi"/>
                <w:noProof/>
                <w:lang w:eastAsia="sv-SE"/>
              </w:rPr>
              <w:tab/>
            </w:r>
            <w:r w:rsidR="00C4111D" w:rsidRPr="00321C00">
              <w:rPr>
                <w:rStyle w:val="Hyperlnk"/>
                <w:noProof/>
              </w:rPr>
              <w:t>Council Decision of 1 December 2011 on the practical and procedural arrangements for the appointment by the Council of the four members of the panel for the European Union action for the European Heritage Label (Decision 2011/831/EU)</w:t>
            </w:r>
            <w:r w:rsidR="00C4111D">
              <w:rPr>
                <w:noProof/>
                <w:webHidden/>
              </w:rPr>
              <w:tab/>
            </w:r>
            <w:r w:rsidR="00C4111D">
              <w:rPr>
                <w:noProof/>
                <w:webHidden/>
              </w:rPr>
              <w:fldChar w:fldCharType="begin"/>
            </w:r>
            <w:r w:rsidR="00C4111D">
              <w:rPr>
                <w:noProof/>
                <w:webHidden/>
              </w:rPr>
              <w:instrText xml:space="preserve"> PAGEREF _Toc474916659 \h </w:instrText>
            </w:r>
            <w:r w:rsidR="00C4111D">
              <w:rPr>
                <w:noProof/>
                <w:webHidden/>
              </w:rPr>
            </w:r>
            <w:r w:rsidR="00C4111D">
              <w:rPr>
                <w:noProof/>
                <w:webHidden/>
              </w:rPr>
              <w:fldChar w:fldCharType="separate"/>
            </w:r>
            <w:r w:rsidR="00C4111D">
              <w:rPr>
                <w:noProof/>
                <w:webHidden/>
              </w:rPr>
              <w:t>3</w:t>
            </w:r>
            <w:r w:rsidR="00C4111D">
              <w:rPr>
                <w:noProof/>
                <w:webHidden/>
              </w:rPr>
              <w:fldChar w:fldCharType="end"/>
            </w:r>
          </w:hyperlink>
        </w:p>
        <w:p w14:paraId="56F8339B" w14:textId="77777777" w:rsidR="00C4111D" w:rsidRDefault="00B970E7">
          <w:pPr>
            <w:pStyle w:val="Innehll1"/>
            <w:tabs>
              <w:tab w:val="left" w:pos="440"/>
              <w:tab w:val="right" w:leader="dot" w:pos="9062"/>
            </w:tabs>
            <w:rPr>
              <w:rFonts w:asciiTheme="minorHAnsi" w:eastAsiaTheme="minorEastAsia" w:hAnsiTheme="minorHAnsi" w:cstheme="minorBidi"/>
              <w:noProof/>
              <w:lang w:eastAsia="sv-SE"/>
            </w:rPr>
          </w:pPr>
          <w:hyperlink w:anchor="_Toc474916660" w:history="1">
            <w:r w:rsidR="00C4111D" w:rsidRPr="00321C00">
              <w:rPr>
                <w:rStyle w:val="Hyperlnk"/>
                <w:noProof/>
              </w:rPr>
              <w:t>3.</w:t>
            </w:r>
            <w:r w:rsidR="00C4111D">
              <w:rPr>
                <w:rFonts w:asciiTheme="minorHAnsi" w:eastAsiaTheme="minorEastAsia" w:hAnsiTheme="minorHAnsi" w:cstheme="minorBidi"/>
                <w:noProof/>
                <w:lang w:eastAsia="sv-SE"/>
              </w:rPr>
              <w:tab/>
            </w:r>
            <w:r w:rsidR="00C4111D" w:rsidRPr="00321C00">
              <w:rPr>
                <w:rStyle w:val="Hyperlnk"/>
                <w:noProof/>
              </w:rPr>
              <w:t>ESFRI recommendation on coordination of Member States' investment strategies in e-infrastructures</w:t>
            </w:r>
            <w:r w:rsidR="00C4111D">
              <w:rPr>
                <w:noProof/>
                <w:webHidden/>
              </w:rPr>
              <w:tab/>
            </w:r>
            <w:r w:rsidR="00C4111D">
              <w:rPr>
                <w:noProof/>
                <w:webHidden/>
              </w:rPr>
              <w:fldChar w:fldCharType="begin"/>
            </w:r>
            <w:r w:rsidR="00C4111D">
              <w:rPr>
                <w:noProof/>
                <w:webHidden/>
              </w:rPr>
              <w:instrText xml:space="preserve"> PAGEREF _Toc474916660 \h </w:instrText>
            </w:r>
            <w:r w:rsidR="00C4111D">
              <w:rPr>
                <w:noProof/>
                <w:webHidden/>
              </w:rPr>
            </w:r>
            <w:r w:rsidR="00C4111D">
              <w:rPr>
                <w:noProof/>
                <w:webHidden/>
              </w:rPr>
              <w:fldChar w:fldCharType="separate"/>
            </w:r>
            <w:r w:rsidR="00C4111D">
              <w:rPr>
                <w:noProof/>
                <w:webHidden/>
              </w:rPr>
              <w:t>3</w:t>
            </w:r>
            <w:r w:rsidR="00C4111D">
              <w:rPr>
                <w:noProof/>
                <w:webHidden/>
              </w:rPr>
              <w:fldChar w:fldCharType="end"/>
            </w:r>
          </w:hyperlink>
        </w:p>
        <w:p w14:paraId="0AE0B081" w14:textId="77777777" w:rsidR="00C4111D" w:rsidRDefault="00B970E7">
          <w:pPr>
            <w:pStyle w:val="Innehll1"/>
            <w:tabs>
              <w:tab w:val="left" w:pos="440"/>
              <w:tab w:val="right" w:leader="dot" w:pos="9062"/>
            </w:tabs>
            <w:rPr>
              <w:rFonts w:asciiTheme="minorHAnsi" w:eastAsiaTheme="minorEastAsia" w:hAnsiTheme="minorHAnsi" w:cstheme="minorBidi"/>
              <w:noProof/>
              <w:lang w:eastAsia="sv-SE"/>
            </w:rPr>
          </w:pPr>
          <w:hyperlink w:anchor="_Toc474916661" w:history="1">
            <w:r w:rsidR="00C4111D" w:rsidRPr="00321C00">
              <w:rPr>
                <w:rStyle w:val="Hyperlnk"/>
                <w:noProof/>
              </w:rPr>
              <w:t>4.</w:t>
            </w:r>
            <w:r w:rsidR="00C4111D">
              <w:rPr>
                <w:rFonts w:asciiTheme="minorHAnsi" w:eastAsiaTheme="minorEastAsia" w:hAnsiTheme="minorHAnsi" w:cstheme="minorBidi"/>
                <w:noProof/>
                <w:lang w:eastAsia="sv-SE"/>
              </w:rPr>
              <w:tab/>
            </w:r>
            <w:r w:rsidR="00C4111D" w:rsidRPr="00321C00">
              <w:rPr>
                <w:rStyle w:val="Hyperlnk"/>
                <w:noProof/>
              </w:rPr>
              <w:t>Council Decision on the conclusion, on behalf of the European Union and its Member States, of a Protocol amending the Agreement on Air Transport between Canada and the European Union and its Member States, to take account of the accession to the European Union of the Republic of Croatia</w:t>
            </w:r>
            <w:r w:rsidR="00C4111D">
              <w:rPr>
                <w:noProof/>
                <w:webHidden/>
              </w:rPr>
              <w:tab/>
            </w:r>
            <w:r w:rsidR="00C4111D">
              <w:rPr>
                <w:noProof/>
                <w:webHidden/>
              </w:rPr>
              <w:fldChar w:fldCharType="begin"/>
            </w:r>
            <w:r w:rsidR="00C4111D">
              <w:rPr>
                <w:noProof/>
                <w:webHidden/>
              </w:rPr>
              <w:instrText xml:space="preserve"> PAGEREF _Toc474916661 \h </w:instrText>
            </w:r>
            <w:r w:rsidR="00C4111D">
              <w:rPr>
                <w:noProof/>
                <w:webHidden/>
              </w:rPr>
            </w:r>
            <w:r w:rsidR="00C4111D">
              <w:rPr>
                <w:noProof/>
                <w:webHidden/>
              </w:rPr>
              <w:fldChar w:fldCharType="separate"/>
            </w:r>
            <w:r w:rsidR="00C4111D">
              <w:rPr>
                <w:noProof/>
                <w:webHidden/>
              </w:rPr>
              <w:t>4</w:t>
            </w:r>
            <w:r w:rsidR="00C4111D">
              <w:rPr>
                <w:noProof/>
                <w:webHidden/>
              </w:rPr>
              <w:fldChar w:fldCharType="end"/>
            </w:r>
          </w:hyperlink>
        </w:p>
        <w:p w14:paraId="68E00D9E" w14:textId="77777777" w:rsidR="00C4111D" w:rsidRDefault="00B970E7">
          <w:pPr>
            <w:pStyle w:val="Innehll1"/>
            <w:tabs>
              <w:tab w:val="left" w:pos="440"/>
              <w:tab w:val="right" w:leader="dot" w:pos="9062"/>
            </w:tabs>
            <w:rPr>
              <w:rFonts w:asciiTheme="minorHAnsi" w:eastAsiaTheme="minorEastAsia" w:hAnsiTheme="minorHAnsi" w:cstheme="minorBidi"/>
              <w:noProof/>
              <w:lang w:eastAsia="sv-SE"/>
            </w:rPr>
          </w:pPr>
          <w:hyperlink w:anchor="_Toc474916662" w:history="1">
            <w:r w:rsidR="00C4111D" w:rsidRPr="00321C00">
              <w:rPr>
                <w:rStyle w:val="Hyperlnk"/>
                <w:noProof/>
              </w:rPr>
              <w:t>5.</w:t>
            </w:r>
            <w:r w:rsidR="00C4111D">
              <w:rPr>
                <w:rFonts w:asciiTheme="minorHAnsi" w:eastAsiaTheme="minorEastAsia" w:hAnsiTheme="minorHAnsi" w:cstheme="minorBidi"/>
                <w:noProof/>
                <w:lang w:eastAsia="sv-SE"/>
              </w:rPr>
              <w:tab/>
            </w:r>
            <w:r w:rsidR="00C4111D" w:rsidRPr="00321C00">
              <w:rPr>
                <w:rStyle w:val="Hyperlnk"/>
                <w:noProof/>
              </w:rPr>
              <w:t>Proposal for a Regulation of the European Parliament and of the Council defining characteristics for fishing vessels (recast) (First reading) (Legislative deliberation)</w:t>
            </w:r>
            <w:r w:rsidR="00C4111D">
              <w:rPr>
                <w:noProof/>
                <w:webHidden/>
              </w:rPr>
              <w:tab/>
            </w:r>
            <w:r w:rsidR="00C4111D">
              <w:rPr>
                <w:noProof/>
                <w:webHidden/>
              </w:rPr>
              <w:fldChar w:fldCharType="begin"/>
            </w:r>
            <w:r w:rsidR="00C4111D">
              <w:rPr>
                <w:noProof/>
                <w:webHidden/>
              </w:rPr>
              <w:instrText xml:space="preserve"> PAGEREF _Toc474916662 \h </w:instrText>
            </w:r>
            <w:r w:rsidR="00C4111D">
              <w:rPr>
                <w:noProof/>
                <w:webHidden/>
              </w:rPr>
            </w:r>
            <w:r w:rsidR="00C4111D">
              <w:rPr>
                <w:noProof/>
                <w:webHidden/>
              </w:rPr>
              <w:fldChar w:fldCharType="separate"/>
            </w:r>
            <w:r w:rsidR="00C4111D">
              <w:rPr>
                <w:noProof/>
                <w:webHidden/>
              </w:rPr>
              <w:t>4</w:t>
            </w:r>
            <w:r w:rsidR="00C4111D">
              <w:rPr>
                <w:noProof/>
                <w:webHidden/>
              </w:rPr>
              <w:fldChar w:fldCharType="end"/>
            </w:r>
          </w:hyperlink>
        </w:p>
        <w:p w14:paraId="0635A9D3" w14:textId="77777777" w:rsidR="00D957FB" w:rsidRDefault="00C4111D">
          <w:r>
            <w:rPr>
              <w:b/>
              <w:bCs/>
              <w:noProof/>
            </w:rPr>
            <w:fldChar w:fldCharType="end"/>
          </w:r>
        </w:p>
      </w:sdtContent>
    </w:sdt>
    <w:p w14:paraId="0635A9D4" w14:textId="77777777" w:rsidR="00D957FB" w:rsidRDefault="00C4111D">
      <w:pPr>
        <w:ind w:left="0"/>
      </w:pPr>
      <w:r>
        <w:br w:type="page"/>
      </w:r>
    </w:p>
    <w:p w14:paraId="0635A9D6" w14:textId="77777777" w:rsidR="00643D86" w:rsidRDefault="00C4111D" w:rsidP="00643D86">
      <w:pPr>
        <w:pStyle w:val="Rubrik1"/>
      </w:pPr>
      <w:bookmarkStart w:id="1" w:name="_Toc474916658"/>
      <w:bookmarkStart w:id="2" w:name="_Toc364854645"/>
      <w:r>
        <w:rPr>
          <w:noProof/>
        </w:rPr>
        <w:lastRenderedPageBreak/>
        <w:t>Replies to written questions put to the Council by Members of the European Parliament</w:t>
      </w:r>
      <w:bookmarkEnd w:id="1"/>
    </w:p>
    <w:p w14:paraId="1D8DF952" w14:textId="77777777" w:rsidR="00C4111D" w:rsidRDefault="00C4111D" w:rsidP="00643D86">
      <w:pPr>
        <w:rPr>
          <w:lang w:val="en-US"/>
        </w:rPr>
      </w:pPr>
      <w:r>
        <w:rPr>
          <w:noProof/>
          <w:lang w:val="en-US"/>
        </w:rPr>
        <w:t>=</w:t>
      </w:r>
      <w:r>
        <w:rPr>
          <w:lang w:val="en-US"/>
        </w:rPr>
        <w:t>Adoption by silence procedure (+)</w:t>
      </w:r>
    </w:p>
    <w:p w14:paraId="311CC84B" w14:textId="0A09085F" w:rsidR="00C4111D" w:rsidRDefault="00C4111D" w:rsidP="00643D86">
      <w:pPr>
        <w:rPr>
          <w:lang w:val="en-US"/>
        </w:rPr>
      </w:pPr>
      <w:r>
        <w:rPr>
          <w:lang w:val="en-US"/>
        </w:rPr>
        <w:t xml:space="preserve"> a) E-008269/2016 - Louis Michel (ALDE) 8th Review Conference of the BTWC and system of confidence-building measures5538/17 PE-QE 26</w:t>
      </w:r>
    </w:p>
    <w:p w14:paraId="76ACBB5E" w14:textId="1792D6B7" w:rsidR="00C4111D" w:rsidRDefault="00C4111D" w:rsidP="00643D86">
      <w:pPr>
        <w:rPr>
          <w:lang w:val="en-US"/>
        </w:rPr>
      </w:pPr>
      <w:r>
        <w:rPr>
          <w:lang w:val="en-US"/>
        </w:rPr>
        <w:t>b) E-008735/2016 - Anja Hazekamp (GUE/NGL) Construction of an extra 30 000 m2 of office space in Strasbourg5508/17 PE-QE 25</w:t>
      </w:r>
    </w:p>
    <w:p w14:paraId="0635A9D7" w14:textId="7743F8C7" w:rsidR="00643D86" w:rsidRDefault="00C4111D" w:rsidP="00643D86">
      <w:pPr>
        <w:rPr>
          <w:lang w:val="en-US"/>
        </w:rPr>
      </w:pPr>
      <w:r>
        <w:rPr>
          <w:lang w:val="en-US"/>
        </w:rPr>
        <w:t>c) P-009362/2016 - Jussi Halla-aho (ECR) Revising the legal basis for family reunification in international law5539/17 PE-QE 27</w:t>
      </w:r>
      <w:r>
        <w:rPr>
          <w:lang w:val="en-US"/>
        </w:rPr>
        <w:br/>
      </w:r>
      <w:r>
        <w:rPr>
          <w:noProof/>
          <w:lang w:val="en-US"/>
        </w:rPr>
        <w:t>5538</w:t>
      </w:r>
      <w:r>
        <w:rPr>
          <w:lang w:val="en-US"/>
        </w:rPr>
        <w:t>/17 PE-QE 265508/17 PE-QE 255539/17 PE-QE 27</w:t>
      </w:r>
    </w:p>
    <w:p w14:paraId="0635A9D8" w14:textId="77777777" w:rsidR="00643D86" w:rsidRDefault="00C4111D" w:rsidP="00643D86">
      <w:r>
        <w:rPr>
          <w:b/>
        </w:rPr>
        <w:t>Ansvarigt statsråd</w:t>
      </w:r>
      <w:r>
        <w:rPr>
          <w:b/>
        </w:rPr>
        <w:br/>
      </w:r>
      <w:r>
        <w:rPr>
          <w:noProof/>
        </w:rPr>
        <w:t>Stefan</w:t>
      </w:r>
      <w:r>
        <w:t xml:space="preserve"> Löfven</w:t>
      </w:r>
    </w:p>
    <w:p w14:paraId="0635A9D9" w14:textId="77777777" w:rsidR="00E0653A" w:rsidRDefault="00C4111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635A9DA" w14:textId="77777777" w:rsidR="00E0653A" w:rsidRDefault="00C4111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635A9DB" w14:textId="77777777" w:rsidR="00E0653A" w:rsidRDefault="00C4111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635A9DC" w14:textId="77777777" w:rsidR="00E0653A" w:rsidRDefault="00C411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635A9DD" w14:textId="77777777" w:rsidR="00E0653A" w:rsidRDefault="00C4111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635A9DE" w14:textId="77777777" w:rsidR="00E0653A" w:rsidRDefault="00C4111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635A9DF" w14:textId="77777777" w:rsidR="00E0653A" w:rsidRDefault="00C411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635A9E0" w14:textId="77777777" w:rsidR="00E0653A" w:rsidRDefault="00C4111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635A9E1" w14:textId="77777777" w:rsidR="00E0653A" w:rsidRDefault="00C4111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635A9E2" w14:textId="77777777" w:rsidR="00643D86" w:rsidRDefault="00C4111D" w:rsidP="00643D86">
      <w:r>
        <w:instrText>"</w:instrText>
      </w:r>
      <w:r>
        <w:rPr>
          <w:b/>
        </w:rPr>
        <w:instrText xml:space="preserve"> </w:instrText>
      </w:r>
      <w:r>
        <w:rPr>
          <w:b/>
        </w:rPr>
        <w:fldChar w:fldCharType="end"/>
      </w:r>
      <w:r w:rsidRPr="00B44CE2">
        <w:rPr>
          <w:b/>
        </w:rPr>
        <w:t>Annotering</w:t>
      </w:r>
      <w:r>
        <w:rPr>
          <w:b/>
        </w:rPr>
        <w:br/>
      </w:r>
      <w:r>
        <w:t>Föranleder ingen annotering.</w:t>
      </w:r>
    </w:p>
    <w:p w14:paraId="0635A9E3" w14:textId="77777777" w:rsidR="00643D86" w:rsidRDefault="00C4111D" w:rsidP="00643D86">
      <w:pPr>
        <w:pStyle w:val="Rubrik1"/>
      </w:pPr>
      <w:bookmarkStart w:id="3" w:name="_Toc474916659"/>
      <w:r>
        <w:rPr>
          <w:noProof/>
        </w:rPr>
        <w:t>Council Decision of 1 December 2011 on the practical and procedural arrangements for the appointment by the Council of the four members of the panel for the European Union action for the European Heritage Label (Decision 2011/831/EU)</w:t>
      </w:r>
      <w:bookmarkEnd w:id="3"/>
    </w:p>
    <w:p w14:paraId="0635A9E4" w14:textId="77777777" w:rsidR="00643D86" w:rsidRDefault="00C4111D" w:rsidP="00643D86">
      <w:pPr>
        <w:rPr>
          <w:lang w:val="en-US"/>
        </w:rPr>
      </w:pPr>
      <w:r>
        <w:rPr>
          <w:noProof/>
          <w:lang w:val="en-US"/>
        </w:rPr>
        <w:t>=</w:t>
      </w:r>
      <w:r>
        <w:rPr>
          <w:lang w:val="en-US"/>
        </w:rPr>
        <w:t>Replacement of an Austrian member of the European panel</w:t>
      </w:r>
      <w:r>
        <w:rPr>
          <w:lang w:val="en-US"/>
        </w:rPr>
        <w:br/>
      </w:r>
      <w:r>
        <w:rPr>
          <w:noProof/>
          <w:lang w:val="en-US"/>
        </w:rPr>
        <w:t>6022</w:t>
      </w:r>
      <w:r>
        <w:rPr>
          <w:lang w:val="en-US"/>
        </w:rPr>
        <w:t>/17 CULT 11</w:t>
      </w:r>
    </w:p>
    <w:p w14:paraId="0635A9E5" w14:textId="77777777" w:rsidR="00643D86" w:rsidRDefault="00C4111D" w:rsidP="00643D86">
      <w:r>
        <w:rPr>
          <w:b/>
        </w:rPr>
        <w:t>Ansvarigt statsråd</w:t>
      </w:r>
      <w:r>
        <w:rPr>
          <w:b/>
        </w:rPr>
        <w:br/>
      </w:r>
      <w:r>
        <w:rPr>
          <w:noProof/>
        </w:rPr>
        <w:t>Alice</w:t>
      </w:r>
      <w:r>
        <w:t xml:space="preserve"> Bah Kuhnke</w:t>
      </w:r>
    </w:p>
    <w:p w14:paraId="0635A9E6" w14:textId="77777777" w:rsidR="00E0653A" w:rsidRDefault="00C4111D" w:rsidP="00C8338E">
      <w:r>
        <w:rPr>
          <w:b/>
        </w:rPr>
        <w:fldChar w:fldCharType="begin"/>
      </w:r>
      <w:r>
        <w:rPr>
          <w:b/>
        </w:rPr>
        <w:instrText xml:space="preserve"> IF "2015-11-12" = "-" </w:instrText>
      </w:r>
      <w:r>
        <w:rPr>
          <w:b/>
        </w:rPr>
        <w:fldChar w:fldCharType="begin"/>
      </w:r>
      <w:r>
        <w:rPr>
          <w:b/>
        </w:rPr>
        <w:instrText xml:space="preserve"> IF "2015-11-23"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2015-11-12</w:instrText>
      </w:r>
    </w:p>
    <w:p w14:paraId="0635A9E7" w14:textId="77777777" w:rsidR="00E0653A" w:rsidRDefault="00C4111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2015-11-12</w:instrText>
      </w:r>
    </w:p>
    <w:p w14:paraId="0635A9E8" w14:textId="77777777" w:rsidR="00E0653A" w:rsidRDefault="00C4111D"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2015-11-12</w:instrText>
      </w:r>
    </w:p>
    <w:p w14:paraId="0635A9E9" w14:textId="77777777" w:rsidR="001F56AB" w:rsidRDefault="00C4111D"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2015-11-12</w:instrText>
      </w:r>
    </w:p>
    <w:p w14:paraId="0635A9EA" w14:textId="77777777" w:rsidR="00E0653A" w:rsidRDefault="00C4111D"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2015-11-12</w:t>
      </w:r>
    </w:p>
    <w:p w14:paraId="0635A9EB" w14:textId="77777777" w:rsidR="001F56AB" w:rsidRDefault="00C4111D" w:rsidP="00C8338E">
      <w:pPr>
        <w:rPr>
          <w:b/>
        </w:rPr>
      </w:pPr>
      <w:r>
        <w:rPr>
          <w:b/>
        </w:rPr>
        <w:fldChar w:fldCharType="end"/>
      </w:r>
      <w:r>
        <w:rPr>
          <w:b/>
        </w:rPr>
        <w:fldChar w:fldCharType="begin"/>
      </w:r>
      <w:r>
        <w:rPr>
          <w:b/>
        </w:rPr>
        <w:instrText xml:space="preserve"> IF "2015-11-12" = "-" </w:instrText>
      </w:r>
      <w:r>
        <w:rPr>
          <w:b/>
        </w:rPr>
        <w:fldChar w:fldCharType="begin"/>
      </w:r>
      <w:r>
        <w:rPr>
          <w:b/>
        </w:rPr>
        <w:instrText xml:space="preserve"> IF "2015-11-23"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2015-11-23</w:instrText>
      </w:r>
    </w:p>
    <w:p w14:paraId="0635A9EC" w14:textId="77777777" w:rsidR="00E0653A" w:rsidRDefault="00C4111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2015-11-23</w:instrText>
      </w:r>
    </w:p>
    <w:p w14:paraId="0635A9ED" w14:textId="77777777" w:rsidR="00E0653A" w:rsidRDefault="00C4111D"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2015-11-23</w:instrText>
      </w:r>
    </w:p>
    <w:p w14:paraId="0635A9EE" w14:textId="77777777" w:rsidR="007C3E9B" w:rsidRDefault="00C4111D"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2015-11-23</w:instrText>
      </w:r>
    </w:p>
    <w:p w14:paraId="0635A9EF" w14:textId="77777777" w:rsidR="00E0653A" w:rsidRDefault="00C4111D"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2015-11-23</w:t>
      </w:r>
    </w:p>
    <w:p w14:paraId="0635A9F0" w14:textId="77777777" w:rsidR="007C3E9B" w:rsidRDefault="00C4111D" w:rsidP="00C8338E">
      <w:pPr>
        <w:rPr>
          <w:b/>
        </w:rPr>
      </w:pPr>
      <w:r>
        <w:rPr>
          <w:b/>
        </w:rPr>
        <w:fldChar w:fldCharType="end"/>
      </w:r>
      <w:r>
        <w:rPr>
          <w:b/>
        </w:rPr>
        <w:fldChar w:fldCharType="begin"/>
      </w:r>
      <w:r>
        <w:rPr>
          <w:b/>
        </w:rPr>
        <w:instrText xml:space="preserve"> IF "2015-11-12" = "-" </w:instrText>
      </w:r>
      <w:r>
        <w:rPr>
          <w:b/>
        </w:rPr>
        <w:fldChar w:fldCharType="begin"/>
      </w:r>
      <w:r>
        <w:rPr>
          <w:b/>
        </w:rPr>
        <w:instrText xml:space="preserve"> IF "2015-11-23" = "-" </w:instrText>
      </w:r>
      <w:r>
        <w:rPr>
          <w:b/>
        </w:rPr>
        <w:fldChar w:fldCharType="begin"/>
      </w:r>
      <w:r>
        <w:rPr>
          <w:b/>
        </w:rPr>
        <w:instrText xml:space="preserve"> IF "-" = "-" "" "Tidigare behandlat i utskottet </w:instrText>
      </w:r>
      <w:r>
        <w:rPr>
          <w:b/>
        </w:rPr>
        <w:br/>
      </w:r>
      <w:r w:rsidRPr="002F0461">
        <w:instrText>-</w:instrText>
      </w:r>
    </w:p>
    <w:p w14:paraId="0635A9F1" w14:textId="77777777" w:rsidR="00E0653A" w:rsidRDefault="00C4111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635A9F2" w14:textId="77777777" w:rsidR="00E0653A" w:rsidRDefault="00C4111D"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w:instrText>
      </w:r>
    </w:p>
    <w:p w14:paraId="0635A9F3" w14:textId="77777777" w:rsidR="007C3E9B" w:rsidRDefault="00C4111D" w:rsidP="00C8338E">
      <w:pPr>
        <w:rPr>
          <w:b/>
        </w:rPr>
      </w:pPr>
      <w:r>
        <w:rPr>
          <w:b/>
        </w:rPr>
        <w:fldChar w:fldCharType="end"/>
      </w:r>
      <w:r>
        <w:rPr>
          <w:b/>
        </w:rPr>
        <w:instrText xml:space="preserve">  "Tidigare behandlat i utskottet</w:instrText>
      </w:r>
      <w:r>
        <w:rPr>
          <w:b/>
        </w:rPr>
        <w:br/>
      </w:r>
      <w:r>
        <w:instrText>-</w:instrText>
      </w:r>
    </w:p>
    <w:p w14:paraId="0635A9F5" w14:textId="431744D1" w:rsidR="007C3E9B" w:rsidRDefault="00C4111D" w:rsidP="00643D86">
      <w:pPr>
        <w:rPr>
          <w:b/>
        </w:rPr>
      </w:pPr>
      <w:r>
        <w:instrText>"</w:instrText>
      </w:r>
      <w:r>
        <w:rPr>
          <w:b/>
        </w:rPr>
        <w:instrText xml:space="preserve"> </w:instrText>
      </w:r>
      <w:r>
        <w:rPr>
          <w:b/>
        </w:rPr>
        <w:fldChar w:fldCharType="end"/>
      </w:r>
      <w:r w:rsidRPr="00B44CE2">
        <w:rPr>
          <w:b/>
        </w:rPr>
        <w:t>Annotering</w:t>
      </w:r>
      <w:r>
        <w:rPr>
          <w:b/>
        </w:rPr>
        <w:br/>
      </w:r>
      <w:r>
        <w:t>Föranleder ingen annotering.</w:t>
      </w:r>
    </w:p>
    <w:p w14:paraId="0635A9F6" w14:textId="77777777" w:rsidR="00643D86" w:rsidRDefault="00C4111D" w:rsidP="00643D86">
      <w:pPr>
        <w:pStyle w:val="Rubrik1"/>
      </w:pPr>
      <w:bookmarkStart w:id="4" w:name="_Toc474916660"/>
      <w:r>
        <w:rPr>
          <w:noProof/>
        </w:rPr>
        <w:t>ESFRI recommendation on coordination of Member States' investment strategies in e-infrastructures</w:t>
      </w:r>
      <w:bookmarkEnd w:id="4"/>
    </w:p>
    <w:p w14:paraId="0635A9F7" w14:textId="77777777" w:rsidR="00643D86" w:rsidRDefault="00C4111D" w:rsidP="00643D86">
      <w:pPr>
        <w:rPr>
          <w:lang w:val="en-US"/>
        </w:rPr>
      </w:pPr>
      <w:r>
        <w:rPr>
          <w:noProof/>
          <w:lang w:val="en-US"/>
        </w:rPr>
        <w:t>=</w:t>
      </w:r>
      <w:r>
        <w:rPr>
          <w:lang w:val="en-US"/>
        </w:rPr>
        <w:t>Approval</w:t>
      </w:r>
      <w:r>
        <w:rPr>
          <w:lang w:val="en-US"/>
        </w:rPr>
        <w:br/>
      </w:r>
      <w:r>
        <w:rPr>
          <w:noProof/>
          <w:lang w:val="en-US"/>
        </w:rPr>
        <w:t>5797</w:t>
      </w:r>
      <w:r>
        <w:rPr>
          <w:lang w:val="en-US"/>
        </w:rPr>
        <w:t>/17 RECH 26 COMPET 60</w:t>
      </w:r>
    </w:p>
    <w:p w14:paraId="0635A9F8" w14:textId="77777777" w:rsidR="00643D86" w:rsidRDefault="00C4111D" w:rsidP="00643D86">
      <w:r>
        <w:rPr>
          <w:b/>
        </w:rPr>
        <w:t>Ansvarigt statsråd</w:t>
      </w:r>
      <w:r>
        <w:rPr>
          <w:b/>
        </w:rPr>
        <w:br/>
      </w:r>
      <w:r>
        <w:rPr>
          <w:noProof/>
        </w:rPr>
        <w:t>Helene</w:t>
      </w:r>
      <w:r>
        <w:t xml:space="preserve"> Hellmark Knutsson</w:t>
      </w:r>
    </w:p>
    <w:p w14:paraId="0635A9F9" w14:textId="77777777" w:rsidR="00E0653A" w:rsidRDefault="00C4111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635A9FA" w14:textId="77777777" w:rsidR="00E0653A" w:rsidRDefault="00C4111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635A9FB" w14:textId="77777777" w:rsidR="00E0653A" w:rsidRDefault="00C4111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635A9FC" w14:textId="77777777" w:rsidR="00E0653A" w:rsidRDefault="00C411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635A9FD" w14:textId="77777777" w:rsidR="00E0653A" w:rsidRDefault="00C4111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635A9FE" w14:textId="77777777" w:rsidR="00E0653A" w:rsidRDefault="00C4111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635A9FF" w14:textId="77777777" w:rsidR="00E0653A" w:rsidRDefault="00C411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635AA00" w14:textId="77777777" w:rsidR="00E0653A" w:rsidRDefault="00C4111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635AA01" w14:textId="77777777" w:rsidR="00E0653A" w:rsidRDefault="00C4111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635AA03" w14:textId="74BBABB9" w:rsidR="007C3E9B" w:rsidRDefault="00C4111D" w:rsidP="00C4111D">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Notera rekommendationen från ESFRI.</w:t>
      </w:r>
    </w:p>
    <w:p w14:paraId="0635AA04" w14:textId="77777777" w:rsidR="007C3E9B" w:rsidRDefault="00C4111D">
      <w:pPr>
        <w:spacing w:after="280" w:afterAutospacing="1"/>
      </w:pPr>
      <w:r>
        <w:rPr>
          <w:b/>
          <w:bCs/>
        </w:rPr>
        <w:t>Hur regeringen ställer sig till den blivande A-punkten:</w:t>
      </w:r>
      <w:r>
        <w:t xml:space="preserve"> </w:t>
      </w:r>
      <w:r>
        <w:br/>
        <w:t>Sverige stödjer att rådet noterar rekommendationen.</w:t>
      </w:r>
    </w:p>
    <w:p w14:paraId="0635AA06" w14:textId="7065F81F" w:rsidR="00FB32B9" w:rsidRDefault="00C4111D">
      <w:pPr>
        <w:spacing w:after="280" w:afterAutospacing="1"/>
        <w:rPr>
          <w:noProof/>
        </w:rPr>
      </w:pPr>
      <w:r>
        <w:rPr>
          <w:b/>
          <w:bCs/>
        </w:rPr>
        <w:lastRenderedPageBreak/>
        <w:t>Bakgrund:</w:t>
      </w:r>
      <w:r>
        <w:t xml:space="preserve"> </w:t>
      </w:r>
      <w:r>
        <w:br/>
        <w:t xml:space="preserve">ESFRI är ett forum där forskningsinfrastrukturer i ett europeiskt perspektiv diskuteras, och som har tagit fram en strategisk färdplan för de närmaste decennierna. ESFRI har antagit rekommendationer kring detta, vilka presenterats för rådsarbetsgruppen för forskningsfrågor för information. </w:t>
      </w:r>
    </w:p>
    <w:p w14:paraId="0635AA07" w14:textId="77777777" w:rsidR="00643D86" w:rsidRDefault="00C4111D" w:rsidP="00643D86">
      <w:pPr>
        <w:pStyle w:val="Rubrik1"/>
      </w:pPr>
      <w:bookmarkStart w:id="5" w:name="_Toc474916661"/>
      <w:r>
        <w:rPr>
          <w:noProof/>
        </w:rPr>
        <w:t>Council Decision on the conclusion, on behalf of the European Union and its Member States, of a Protocol amending the Agreement on Air Transport between Canada and the European Union and its Member States, to take account of the accession to the European Union of the Republic of Croatia</w:t>
      </w:r>
      <w:bookmarkEnd w:id="5"/>
    </w:p>
    <w:p w14:paraId="0635AA08" w14:textId="291CB8D2" w:rsidR="00643D86" w:rsidRDefault="00C4111D" w:rsidP="00643D86">
      <w:pPr>
        <w:rPr>
          <w:lang w:val="en-US"/>
        </w:rPr>
      </w:pPr>
      <w:r>
        <w:rPr>
          <w:noProof/>
          <w:lang w:val="en-US"/>
        </w:rPr>
        <w:t>=</w:t>
      </w:r>
      <w:r>
        <w:rPr>
          <w:lang w:val="en-US"/>
        </w:rPr>
        <w:t>Request for the consent of the European Parliament</w:t>
      </w:r>
      <w:r>
        <w:rPr>
          <w:lang w:val="en-US"/>
        </w:rPr>
        <w:br/>
      </w:r>
      <w:r>
        <w:rPr>
          <w:noProof/>
          <w:lang w:val="en-US"/>
        </w:rPr>
        <w:t>6037</w:t>
      </w:r>
      <w:r>
        <w:rPr>
          <w:lang w:val="en-US"/>
        </w:rPr>
        <w:t>/17 AVIATION 26 CDN 1 RELEX 103</w:t>
      </w:r>
      <w:r>
        <w:rPr>
          <w:lang w:val="en-US"/>
        </w:rPr>
        <w:br/>
        <w:t>12256/14 AVIATION 154 CDN 8 RELEX 651+ COR 1 (cs)</w:t>
      </w:r>
    </w:p>
    <w:p w14:paraId="0635AA09" w14:textId="77777777" w:rsidR="00643D86" w:rsidRDefault="00C4111D" w:rsidP="00643D86">
      <w:r>
        <w:rPr>
          <w:b/>
        </w:rPr>
        <w:t>Ansvarigt statsråd</w:t>
      </w:r>
      <w:r>
        <w:rPr>
          <w:b/>
        </w:rPr>
        <w:br/>
      </w:r>
      <w:r>
        <w:rPr>
          <w:noProof/>
        </w:rPr>
        <w:t>Anna</w:t>
      </w:r>
      <w:r>
        <w:t xml:space="preserve"> Johansson</w:t>
      </w:r>
    </w:p>
    <w:p w14:paraId="0635AA0F" w14:textId="07F76B61" w:rsidR="001F56AB" w:rsidRDefault="00C4111D" w:rsidP="00C8338E">
      <w:pPr>
        <w:rPr>
          <w:b/>
        </w:rPr>
      </w:pPr>
      <w:r>
        <w:rPr>
          <w:b/>
        </w:rPr>
        <w:fldChar w:fldCharType="begin"/>
      </w:r>
      <w:r>
        <w:rPr>
          <w:b/>
        </w:rPr>
        <w:instrText xml:space="preserve"> IF "-" = "-" </w:instrText>
      </w:r>
      <w:r>
        <w:rPr>
          <w:b/>
        </w:rPr>
        <w:fldChar w:fldCharType="begin"/>
      </w:r>
      <w:r>
        <w:rPr>
          <w:b/>
        </w:rPr>
        <w:instrText xml:space="preserve"> IF "2009-11-29"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2009-11-29</w:instrText>
      </w:r>
    </w:p>
    <w:p w14:paraId="0635AA10" w14:textId="77777777" w:rsidR="00E0653A" w:rsidRDefault="00C4111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2009-11-29</w:instrText>
      </w:r>
    </w:p>
    <w:p w14:paraId="0635AA11" w14:textId="77777777" w:rsidR="00E0653A" w:rsidRDefault="00C4111D"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2009-11-29</w:instrText>
      </w:r>
    </w:p>
    <w:p w14:paraId="0635AA12" w14:textId="77777777" w:rsidR="007C3E9B" w:rsidRDefault="00C4111D"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2009-11-29</w:instrText>
      </w:r>
    </w:p>
    <w:p w14:paraId="0635AA13" w14:textId="77777777" w:rsidR="00E0653A" w:rsidRDefault="00C4111D"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2009-11-29</w:t>
      </w:r>
    </w:p>
    <w:p w14:paraId="0635AA1B" w14:textId="75DFD4D4" w:rsidR="007C3E9B" w:rsidRDefault="00C4111D" w:rsidP="00C4111D">
      <w:r>
        <w:rPr>
          <w:b/>
        </w:rPr>
        <w:fldChar w:fldCharType="end"/>
      </w:r>
      <w:r w:rsidRPr="00B44CE2">
        <w:rPr>
          <w:b/>
        </w:rPr>
        <w:t>Annotering</w:t>
      </w:r>
      <w:r>
        <w:rPr>
          <w:b/>
        </w:rPr>
        <w:br/>
      </w:r>
      <w:r>
        <w:rPr>
          <w:b/>
          <w:bCs/>
        </w:rPr>
        <w:t>Avsikt med behandlingen i rådet:</w:t>
      </w:r>
      <w:r>
        <w:t xml:space="preserve"> Att besluta om att överlämna förslaget till beslut och ändringsprotokollet till Europaparlamentet för samtycke.</w:t>
      </w:r>
    </w:p>
    <w:p w14:paraId="0635AA1C" w14:textId="1A468A97" w:rsidR="007C3E9B" w:rsidRDefault="00C4111D">
      <w:pPr>
        <w:spacing w:after="280" w:afterAutospacing="1"/>
      </w:pPr>
      <w:r>
        <w:rPr>
          <w:b/>
          <w:bCs/>
        </w:rPr>
        <w:t>Hur regeringen ställer sig till den blivande A-punkten:</w:t>
      </w:r>
      <w:r>
        <w:t xml:space="preserve"> Regeringen avser rösta ja till förslaget.</w:t>
      </w:r>
    </w:p>
    <w:p w14:paraId="0635AA1E" w14:textId="14EADB65" w:rsidR="007C3E9B" w:rsidRDefault="00C4111D">
      <w:pPr>
        <w:spacing w:after="280" w:afterAutospacing="1"/>
      </w:pPr>
      <w:r>
        <w:rPr>
          <w:b/>
          <w:bCs/>
        </w:rPr>
        <w:t>Bakgrund:</w:t>
      </w:r>
      <w:r>
        <w:t xml:space="preserve"> Luftfartsavtalet med Kanada förhandlades av kommissionen med stöd av ett mandat från rådet, beviljat i oktober 2007. Rådet fattade den 30 november 2009 beslut om undertecknande och provisorisk tillämpning av avtalet. Det undertecknades i december 2009. För att beakta Kroatiens inträde i EU, presenterade kommissionen förslaget om ett ändringsprotokoll till avtalet, vilket undertecknades den 27 januari 2017.</w:t>
      </w:r>
    </w:p>
    <w:p w14:paraId="0635AA20" w14:textId="7E433DDD" w:rsidR="00FB32B9" w:rsidRDefault="00C4111D">
      <w:pPr>
        <w:spacing w:after="280" w:afterAutospacing="1"/>
        <w:rPr>
          <w:noProof/>
        </w:rPr>
      </w:pPr>
      <w:r>
        <w:t>Beslutet nu innebär att rådet överlämnar förslaget till beslut om ingående av avtalet, liksom ändringsprotokollet, till Europaparlamentet för dess godkännande.</w:t>
      </w:r>
    </w:p>
    <w:p w14:paraId="0635AA21" w14:textId="77777777" w:rsidR="00643D86" w:rsidRDefault="00C4111D" w:rsidP="00643D86">
      <w:pPr>
        <w:pStyle w:val="Rubrik1"/>
      </w:pPr>
      <w:bookmarkStart w:id="6" w:name="_Toc474916662"/>
      <w:r>
        <w:rPr>
          <w:noProof/>
        </w:rPr>
        <w:t>Proposal for a Regulation of the European Parliament and of the Council defining characteristics for fishing vessels (recast) (First reading) (Legislative deliberation)</w:t>
      </w:r>
      <w:bookmarkEnd w:id="6"/>
    </w:p>
    <w:p w14:paraId="0635AA22" w14:textId="77777777" w:rsidR="00643D86" w:rsidRDefault="00C4111D" w:rsidP="00643D86">
      <w:pPr>
        <w:rPr>
          <w:lang w:val="en-US"/>
        </w:rPr>
      </w:pPr>
      <w:r>
        <w:rPr>
          <w:noProof/>
          <w:lang w:val="en-US"/>
        </w:rPr>
        <w:t>=</w:t>
      </w:r>
      <w:r>
        <w:rPr>
          <w:lang w:val="en-US"/>
        </w:rPr>
        <w:t>Confirmation of the final compromise text with a view to agreement</w:t>
      </w:r>
      <w:r>
        <w:rPr>
          <w:lang w:val="en-US"/>
        </w:rPr>
        <w:br/>
      </w:r>
      <w:r>
        <w:rPr>
          <w:noProof/>
          <w:lang w:val="en-US"/>
        </w:rPr>
        <w:t>5894</w:t>
      </w:r>
      <w:r>
        <w:rPr>
          <w:lang w:val="en-US"/>
        </w:rPr>
        <w:t>/17 PECHE 46 CODEC 149</w:t>
      </w:r>
    </w:p>
    <w:p w14:paraId="0635AA23" w14:textId="77777777" w:rsidR="00643D86" w:rsidRDefault="00C4111D" w:rsidP="00643D86">
      <w:r>
        <w:rPr>
          <w:b/>
        </w:rPr>
        <w:t>Ansvarigt statsråd</w:t>
      </w:r>
      <w:r>
        <w:rPr>
          <w:b/>
        </w:rPr>
        <w:br/>
      </w:r>
      <w:r>
        <w:rPr>
          <w:noProof/>
        </w:rPr>
        <w:t>Sven-Erik</w:t>
      </w:r>
      <w:r>
        <w:t xml:space="preserve"> Bucht</w:t>
      </w:r>
    </w:p>
    <w:p w14:paraId="0635AA24" w14:textId="77777777" w:rsidR="00E0653A" w:rsidRDefault="00C4111D"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635AA25" w14:textId="77777777" w:rsidR="00E0653A" w:rsidRDefault="00C4111D"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635AA26" w14:textId="77777777" w:rsidR="00E0653A" w:rsidRDefault="00C4111D"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635AA27" w14:textId="77777777" w:rsidR="00E0653A" w:rsidRDefault="00C411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635AA28" w14:textId="77777777" w:rsidR="00E0653A" w:rsidRDefault="00C4111D"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635AA29" w14:textId="77777777" w:rsidR="00E0653A" w:rsidRDefault="00C4111D"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635AA2A" w14:textId="77777777" w:rsidR="00E0653A" w:rsidRDefault="00C4111D"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635AA2B" w14:textId="77777777" w:rsidR="00E0653A" w:rsidRDefault="00C4111D"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635AA2C" w14:textId="77777777" w:rsidR="00E0653A" w:rsidRDefault="00C4111D"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635AA30" w14:textId="4BE73EE6" w:rsidR="00643D86" w:rsidRPr="00377012" w:rsidRDefault="00C4111D" w:rsidP="00C4111D">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Bekräftelse av den slutliga kompromisstexten.</w:t>
      </w:r>
      <w:r>
        <w:br/>
      </w:r>
      <w:r>
        <w:br/>
      </w:r>
      <w:r>
        <w:rPr>
          <w:b/>
          <w:bCs/>
        </w:rPr>
        <w:t xml:space="preserve">Hur regeringen ställer sig till den blivande A-punkten: </w:t>
      </w:r>
      <w:r>
        <w:t xml:space="preserve">Regeringen kan ställa sig bakom </w:t>
      </w:r>
      <w:r>
        <w:lastRenderedPageBreak/>
        <w:t>den slutliga kompromisstexten.</w:t>
      </w:r>
      <w:r>
        <w:br/>
      </w:r>
      <w:r>
        <w:br/>
      </w:r>
      <w:r>
        <w:rPr>
          <w:b/>
          <w:bCs/>
        </w:rPr>
        <w:t xml:space="preserve">Bakgrund: </w:t>
      </w:r>
      <w:r>
        <w:t>Förordningen innehåller regler för definitioner av fiskefartygs egenskaper. För att kunna anpassa reglerna till den tekniska utvecklingen och för att kunna fastställa maskinstyrka ombord på fartygen bör kommissionen få möjlighet att anta delegerade akter på området. Inför antagandet av sådana delegerade akter ska samråd genomföras med medlemsstaterna, Europaparlamentet och rådet.</w:t>
      </w:r>
      <w:r>
        <w:br/>
      </w:r>
      <w:r>
        <w:br/>
        <w:t>De delegerade akterna ska endast syfta till att uppfylla ISO-standardiseringen på området. Parlamentet och rådet ska få tillgång till kommissionens dokument samtidigt som medlemsstaternas experter och tidiga konsultationer ska genomföras innan en delegerad akt kan antas av kommissionen. Delegationsrätten till kommissionen ska vara tidsbegränsad. Kommissionen ska utarbeta en rapport om delegationsrätten minst nio månader innan tidsrymden för delegationsrätten löper ut. Parlamentet och rådet har då möjlighet att motsätta sig en förlängning av delegationsrätten, annars förlängs delegationsrätten automatiskt. En delegerad akt på området ska först kunna träda i kraft efter notifiering till parlamentet och rådet. Tidsfristen för sådana invändningar är två månader efter notifiering eller giltighetsperiodens utgång.</w:t>
      </w:r>
      <w:bookmarkEnd w:id="2"/>
    </w:p>
    <w:sectPr w:rsidR="00643D86" w:rsidRPr="00377012" w:rsidSect="002C27BD">
      <w:headerReference w:type="default" r:id="rId12"/>
      <w:foot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5AA4A" w14:textId="77777777" w:rsidR="00555DD8" w:rsidRDefault="00C4111D">
      <w:pPr>
        <w:spacing w:after="0" w:line="240" w:lineRule="auto"/>
      </w:pPr>
      <w:r>
        <w:separator/>
      </w:r>
    </w:p>
  </w:endnote>
  <w:endnote w:type="continuationSeparator" w:id="0">
    <w:p w14:paraId="0635AA4C" w14:textId="77777777" w:rsidR="00555DD8" w:rsidRDefault="00C4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0635AA35" w14:textId="77777777" w:rsidR="00283DF3" w:rsidRDefault="00B970E7">
        <w:pPr>
          <w:pStyle w:val="Sidfot"/>
          <w:jc w:val="right"/>
        </w:pPr>
      </w:p>
    </w:sdtContent>
  </w:sdt>
  <w:p w14:paraId="0635AA36" w14:textId="77777777" w:rsidR="00283DF3" w:rsidRDefault="00B970E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5AA44" w14:textId="77777777" w:rsidR="00283DF3" w:rsidRDefault="00B970E7">
    <w:pPr>
      <w:pStyle w:val="Sidfot"/>
      <w:jc w:val="right"/>
    </w:pPr>
  </w:p>
  <w:p w14:paraId="0635AA45" w14:textId="77777777" w:rsidR="00283DF3" w:rsidRDefault="00B970E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5AA46" w14:textId="77777777" w:rsidR="00555DD8" w:rsidRDefault="00C4111D">
      <w:pPr>
        <w:spacing w:after="0" w:line="240" w:lineRule="auto"/>
      </w:pPr>
      <w:r>
        <w:separator/>
      </w:r>
    </w:p>
  </w:footnote>
  <w:footnote w:type="continuationSeparator" w:id="0">
    <w:p w14:paraId="0635AA48" w14:textId="77777777" w:rsidR="00555DD8" w:rsidRDefault="00C41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0635AA32" w14:textId="77777777" w:rsidR="002F3A5A" w:rsidRDefault="00C4111D" w:rsidP="002F3A5A">
        <w:pPr>
          <w:pStyle w:val="Sidhuvud"/>
          <w:jc w:val="right"/>
        </w:pPr>
        <w:r>
          <w:fldChar w:fldCharType="begin"/>
        </w:r>
        <w:r>
          <w:instrText xml:space="preserve"> PAGE   \* MERGEFORMAT </w:instrText>
        </w:r>
        <w:r>
          <w:fldChar w:fldCharType="separate"/>
        </w:r>
        <w:r w:rsidR="00B970E7">
          <w:rPr>
            <w:noProof/>
          </w:rPr>
          <w:t>5</w:t>
        </w:r>
        <w:r>
          <w:rPr>
            <w:noProof/>
          </w:rPr>
          <w:fldChar w:fldCharType="end"/>
        </w:r>
      </w:p>
    </w:sdtContent>
  </w:sdt>
  <w:p w14:paraId="0635AA33" w14:textId="77777777" w:rsidR="006F1C0D" w:rsidRDefault="00B970E7"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7C3E9B" w14:paraId="0635AA3E" w14:textId="77777777" w:rsidTr="006E71D7">
      <w:tc>
        <w:tcPr>
          <w:tcW w:w="4606" w:type="dxa"/>
        </w:tcPr>
        <w:p w14:paraId="0635AA37" w14:textId="77777777" w:rsidR="006E71D7" w:rsidRDefault="00C4111D" w:rsidP="00752770">
          <w:pPr>
            <w:pStyle w:val="Sidhuvud"/>
            <w:ind w:left="0"/>
          </w:pPr>
          <w:r>
            <w:rPr>
              <w:noProof/>
              <w:lang w:eastAsia="sv-SE"/>
            </w:rPr>
            <w:drawing>
              <wp:inline distT="0" distB="0" distL="0" distR="0" wp14:anchorId="0635AA46" wp14:editId="0635AA47">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635AA38" w14:textId="77777777" w:rsidR="00FB32B9" w:rsidRDefault="00B970E7"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7C3E9B" w14:paraId="0635AA3B" w14:textId="77777777" w:rsidTr="00623763">
            <w:tc>
              <w:tcPr>
                <w:tcW w:w="1833" w:type="dxa"/>
              </w:tcPr>
              <w:p w14:paraId="0635AA39" w14:textId="77777777" w:rsidR="00623763" w:rsidRPr="00623763" w:rsidRDefault="00C4111D" w:rsidP="00623763">
                <w:pPr>
                  <w:ind w:left="0"/>
                </w:pPr>
                <w:r w:rsidRPr="00623763">
                  <w:rPr>
                    <w:rFonts w:ascii="TradeGothic" w:hAnsi="TradeGothic"/>
                    <w:b/>
                  </w:rPr>
                  <w:t>Promemoria</w:t>
                </w:r>
              </w:p>
            </w:tc>
            <w:tc>
              <w:tcPr>
                <w:tcW w:w="1833" w:type="dxa"/>
              </w:tcPr>
              <w:p w14:paraId="0635AA3A" w14:textId="096B3C57" w:rsidR="00623763" w:rsidRPr="00623763" w:rsidRDefault="00C4111D"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7</w:t>
                </w:r>
              </w:p>
            </w:tc>
          </w:tr>
        </w:tbl>
        <w:p w14:paraId="0635AA3C" w14:textId="77777777" w:rsidR="00FB32B9" w:rsidRDefault="00B970E7" w:rsidP="00FB32B9">
          <w:pPr>
            <w:jc w:val="right"/>
          </w:pPr>
        </w:p>
        <w:p w14:paraId="0635AA3D" w14:textId="77777777" w:rsidR="006E71D7" w:rsidRDefault="00C4111D" w:rsidP="00FB32B9">
          <w:pPr>
            <w:ind w:right="916"/>
          </w:pPr>
          <w:r>
            <w:rPr>
              <w:rFonts w:ascii="TradeGothic" w:hAnsi="TradeGothic"/>
              <w:b/>
              <w:noProof/>
            </w:rPr>
            <w:t>2017-02-15</w:t>
          </w:r>
          <w:r w:rsidRPr="00934953">
            <w:t xml:space="preserve"> </w:t>
          </w:r>
        </w:p>
      </w:tc>
    </w:tr>
  </w:tbl>
  <w:p w14:paraId="0635AA3F" w14:textId="77777777" w:rsidR="00FB32B9" w:rsidRDefault="00B970E7" w:rsidP="00FB32B9">
    <w:pPr>
      <w:pStyle w:val="Avsndare"/>
      <w:framePr w:w="0" w:hRule="auto" w:hSpace="0" w:wrap="auto" w:vAnchor="margin" w:hAnchor="text" w:xAlign="left" w:yAlign="inline"/>
      <w:rPr>
        <w:b/>
        <w:i w:val="0"/>
        <w:sz w:val="22"/>
      </w:rPr>
    </w:pPr>
  </w:p>
  <w:p w14:paraId="0635AA40" w14:textId="77777777" w:rsidR="00FB32B9" w:rsidRDefault="00C4111D" w:rsidP="00FB32B9">
    <w:pPr>
      <w:pStyle w:val="Avsndare"/>
      <w:framePr w:w="0" w:hRule="auto" w:hSpace="0" w:wrap="auto" w:vAnchor="margin" w:hAnchor="text" w:xAlign="left" w:yAlign="inline"/>
      <w:rPr>
        <w:b/>
        <w:i w:val="0"/>
        <w:sz w:val="22"/>
      </w:rPr>
    </w:pPr>
    <w:r>
      <w:rPr>
        <w:b/>
        <w:i w:val="0"/>
        <w:sz w:val="22"/>
      </w:rPr>
      <w:t>Statsrådsberedningen</w:t>
    </w:r>
  </w:p>
  <w:p w14:paraId="0635AA41" w14:textId="77777777" w:rsidR="00FB32B9" w:rsidRDefault="00B970E7" w:rsidP="00FB32B9">
    <w:pPr>
      <w:pStyle w:val="Avsndare"/>
      <w:framePr w:w="0" w:hRule="auto" w:hSpace="0" w:wrap="auto" w:vAnchor="margin" w:hAnchor="text" w:xAlign="left" w:yAlign="inline"/>
    </w:pPr>
  </w:p>
  <w:p w14:paraId="0635AA42" w14:textId="77777777" w:rsidR="00FB32B9" w:rsidRDefault="00C4111D" w:rsidP="00FB32B9">
    <w:pPr>
      <w:pStyle w:val="Avsndare"/>
      <w:framePr w:w="0" w:hRule="auto" w:hSpace="0" w:wrap="auto" w:vAnchor="margin" w:hAnchor="text" w:xAlign="left" w:yAlign="inline"/>
    </w:pPr>
    <w:r>
      <w:t>EU-kansliet</w:t>
    </w:r>
  </w:p>
  <w:p w14:paraId="0635AA43" w14:textId="77777777" w:rsidR="0012376B" w:rsidRDefault="00B970E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C37E4AB0">
      <w:start w:val="1"/>
      <w:numFmt w:val="decimal"/>
      <w:pStyle w:val="Rubrik1"/>
      <w:lvlText w:val="%1."/>
      <w:lvlJc w:val="left"/>
      <w:pPr>
        <w:ind w:left="720" w:hanging="360"/>
      </w:pPr>
    </w:lvl>
    <w:lvl w:ilvl="1" w:tplc="C0FADC28" w:tentative="1">
      <w:start w:val="1"/>
      <w:numFmt w:val="lowerLetter"/>
      <w:lvlText w:val="%2."/>
      <w:lvlJc w:val="left"/>
      <w:pPr>
        <w:ind w:left="1440" w:hanging="360"/>
      </w:pPr>
    </w:lvl>
    <w:lvl w:ilvl="2" w:tplc="A472302A" w:tentative="1">
      <w:start w:val="1"/>
      <w:numFmt w:val="lowerRoman"/>
      <w:lvlText w:val="%3."/>
      <w:lvlJc w:val="right"/>
      <w:pPr>
        <w:ind w:left="2160" w:hanging="180"/>
      </w:pPr>
    </w:lvl>
    <w:lvl w:ilvl="3" w:tplc="425C4D38" w:tentative="1">
      <w:start w:val="1"/>
      <w:numFmt w:val="decimal"/>
      <w:lvlText w:val="%4."/>
      <w:lvlJc w:val="left"/>
      <w:pPr>
        <w:ind w:left="2880" w:hanging="360"/>
      </w:pPr>
    </w:lvl>
    <w:lvl w:ilvl="4" w:tplc="DF0C9168" w:tentative="1">
      <w:start w:val="1"/>
      <w:numFmt w:val="lowerLetter"/>
      <w:lvlText w:val="%5."/>
      <w:lvlJc w:val="left"/>
      <w:pPr>
        <w:ind w:left="3600" w:hanging="360"/>
      </w:pPr>
    </w:lvl>
    <w:lvl w:ilvl="5" w:tplc="CFCC53BA" w:tentative="1">
      <w:start w:val="1"/>
      <w:numFmt w:val="lowerRoman"/>
      <w:lvlText w:val="%6."/>
      <w:lvlJc w:val="right"/>
      <w:pPr>
        <w:ind w:left="4320" w:hanging="180"/>
      </w:pPr>
    </w:lvl>
    <w:lvl w:ilvl="6" w:tplc="705AC664" w:tentative="1">
      <w:start w:val="1"/>
      <w:numFmt w:val="decimal"/>
      <w:lvlText w:val="%7."/>
      <w:lvlJc w:val="left"/>
      <w:pPr>
        <w:ind w:left="5040" w:hanging="360"/>
      </w:pPr>
    </w:lvl>
    <w:lvl w:ilvl="7" w:tplc="8CDA21D6" w:tentative="1">
      <w:start w:val="1"/>
      <w:numFmt w:val="lowerLetter"/>
      <w:lvlText w:val="%8."/>
      <w:lvlJc w:val="left"/>
      <w:pPr>
        <w:ind w:left="5760" w:hanging="360"/>
      </w:pPr>
    </w:lvl>
    <w:lvl w:ilvl="8" w:tplc="571C62A4" w:tentative="1">
      <w:start w:val="1"/>
      <w:numFmt w:val="lowerRoman"/>
      <w:lvlText w:val="%9."/>
      <w:lvlJc w:val="right"/>
      <w:pPr>
        <w:ind w:left="6480" w:hanging="180"/>
      </w:pPr>
    </w:lvl>
  </w:abstractNum>
  <w:abstractNum w:abstractNumId="1">
    <w:nsid w:val="73990993"/>
    <w:multiLevelType w:val="hybridMultilevel"/>
    <w:tmpl w:val="3BD822EE"/>
    <w:lvl w:ilvl="0" w:tplc="3F96C16E">
      <w:start w:val="1"/>
      <w:numFmt w:val="decimal"/>
      <w:lvlText w:val="%1."/>
      <w:lvlJc w:val="left"/>
      <w:pPr>
        <w:ind w:left="360" w:hanging="360"/>
      </w:pPr>
      <w:rPr>
        <w:b w:val="0"/>
      </w:rPr>
    </w:lvl>
    <w:lvl w:ilvl="1" w:tplc="5066AEE6" w:tentative="1">
      <w:start w:val="1"/>
      <w:numFmt w:val="lowerLetter"/>
      <w:lvlText w:val="%2."/>
      <w:lvlJc w:val="left"/>
      <w:pPr>
        <w:ind w:left="1080" w:hanging="360"/>
      </w:pPr>
    </w:lvl>
    <w:lvl w:ilvl="2" w:tplc="471A0F58" w:tentative="1">
      <w:start w:val="1"/>
      <w:numFmt w:val="lowerRoman"/>
      <w:lvlText w:val="%3."/>
      <w:lvlJc w:val="right"/>
      <w:pPr>
        <w:ind w:left="1800" w:hanging="180"/>
      </w:pPr>
    </w:lvl>
    <w:lvl w:ilvl="3" w:tplc="FF7A7F7E" w:tentative="1">
      <w:start w:val="1"/>
      <w:numFmt w:val="decimal"/>
      <w:lvlText w:val="%4."/>
      <w:lvlJc w:val="left"/>
      <w:pPr>
        <w:ind w:left="2520" w:hanging="360"/>
      </w:pPr>
    </w:lvl>
    <w:lvl w:ilvl="4" w:tplc="9B0CA6FA" w:tentative="1">
      <w:start w:val="1"/>
      <w:numFmt w:val="lowerLetter"/>
      <w:lvlText w:val="%5."/>
      <w:lvlJc w:val="left"/>
      <w:pPr>
        <w:ind w:left="3240" w:hanging="360"/>
      </w:pPr>
    </w:lvl>
    <w:lvl w:ilvl="5" w:tplc="55F63CF8" w:tentative="1">
      <w:start w:val="1"/>
      <w:numFmt w:val="lowerRoman"/>
      <w:lvlText w:val="%6."/>
      <w:lvlJc w:val="right"/>
      <w:pPr>
        <w:ind w:left="3960" w:hanging="180"/>
      </w:pPr>
    </w:lvl>
    <w:lvl w:ilvl="6" w:tplc="88E66F18" w:tentative="1">
      <w:start w:val="1"/>
      <w:numFmt w:val="decimal"/>
      <w:lvlText w:val="%7."/>
      <w:lvlJc w:val="left"/>
      <w:pPr>
        <w:ind w:left="4680" w:hanging="360"/>
      </w:pPr>
    </w:lvl>
    <w:lvl w:ilvl="7" w:tplc="69F8A572" w:tentative="1">
      <w:start w:val="1"/>
      <w:numFmt w:val="lowerLetter"/>
      <w:lvlText w:val="%8."/>
      <w:lvlJc w:val="left"/>
      <w:pPr>
        <w:ind w:left="5400" w:hanging="360"/>
      </w:pPr>
    </w:lvl>
    <w:lvl w:ilvl="8" w:tplc="8EA4BE2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9B"/>
    <w:rsid w:val="00555DD8"/>
    <w:rsid w:val="007C3E9B"/>
    <w:rsid w:val="00B970E7"/>
    <w:rsid w:val="00C411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2DC2B896E84B9642B535E6C76FCBBACF" ma:contentTypeVersion="0" ma:contentTypeDescription="EUPDokument" ma:contentTypeScope="" ma:versionID="8dab5a671b5df905e607c3f62be517e0">
  <xsd:schema xmlns:xsd="http://www.w3.org/2001/XMLSchema" xmlns:xs="http://www.w3.org/2001/XMLSchema" xmlns:p="http://schemas.microsoft.com/office/2006/metadata/properties" xmlns:ns2="87a2bdb3-4608-4b4d-b893-074adc59d570" targetNamespace="http://schemas.microsoft.com/office/2006/metadata/properties" ma:root="true" ma:fieldsID="4fdf055fb1315990083e9d166dd27cad" ns2:_="">
    <xsd:import namespace="87a2bdb3-4608-4b4d-b893-074adc59d570"/>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2bdb3-4608-4b4d-b893-074adc59d570"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tatus xmlns="87a2bdb3-4608-4b4d-b893-074adc59d570">Upprättad handling</DocumentStatus>
    <Delivered xmlns="87a2bdb3-4608-4b4d-b893-074adc59d570" xsi:nil="true"/>
    <ViewPointInProgress xmlns="87a2bdb3-4608-4b4d-b893-074adc59d570" xsi:nil="true"/>
    <LatestActivity xmlns="87a2bdb3-4608-4b4d-b893-074adc59d570" xsi:nil="true"/>
    <DepartementsenhetId xmlns="87a2bdb3-4608-4b4d-b893-074adc59d570">Statsrådsberedningen</DepartementsenhetId>
    <AktivitetskategoriId xmlns="87a2bdb3-4608-4b4d-b893-074adc59d570">4.1. Europeiska unionen</AktivitetskategoriId>
    <ViewPointStartDate xmlns="87a2bdb3-4608-4b4d-b893-074adc59d570" xsi:nil="true"/>
    <ViewPointEndDate xmlns="87a2bdb3-4608-4b4d-b893-074adc59d570" xsi:nil="true"/>
    <RegistrationNumber xmlns="87a2bdb3-4608-4b4d-b893-074adc59d57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E2C56-D408-4E9B-89ED-F4A7F9CF446E}">
  <ds:schemaRefs>
    <ds:schemaRef ds:uri="http://schemas.microsoft.com/sharepoint/v3/contenttype/forms"/>
  </ds:schemaRefs>
</ds:datastoreItem>
</file>

<file path=customXml/itemProps2.xml><?xml version="1.0" encoding="utf-8"?>
<ds:datastoreItem xmlns:ds="http://schemas.openxmlformats.org/officeDocument/2006/customXml" ds:itemID="{238CBEC5-0735-4E09-9905-866324C96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2bdb3-4608-4b4d-b893-074adc59d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4AE76A-1E51-4ABA-892E-F9D4B7331826}">
  <ds:schemaRefs>
    <ds:schemaRef ds:uri="87a2bdb3-4608-4b4d-b893-074adc59d570"/>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4F9D9F9-74A1-4B84-BD1E-1ED18620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7210</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2017-02-15T10:58:00Z</dcterms:created>
  <dcterms:modified xsi:type="dcterms:W3CDTF">2017-02-15T10:58:00Z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0x01010053E1D612BA3F4E21AA250ECD751942B3002DC2B896E84B9642B535E6C76FCBBACF</vt:lpwstr>
  </property>
  <property fmtid="{D5CDD505-2E9C-101B-9397-08002B2CF9AE}" pid="3" name="MCreatorEmail">
    <vt:lpwstr>loka.grimlund.rothstein@regeringskansliet.se</vt:lpwstr>
  </property>
  <property fmtid="{D5CDD505-2E9C-101B-9397-08002B2CF9AE}" pid="4" name="MRelatedAgendaItemIds">
    <vt:lpwstr>1,5,6,7,8</vt:lpwstr>
  </property>
</Properties>
</file>