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70B" w:rsidRPr="00B53947" w:rsidRDefault="00B9170B" w:rsidP="00A54B34">
      <w:pPr>
        <w:pStyle w:val="Hemstlrubrik"/>
      </w:pPr>
      <w:r w:rsidRPr="00B53947">
        <w:t>Förslag till riksdagsbeslut</w:t>
      </w:r>
    </w:p>
    <w:p w:rsidR="00A54B34" w:rsidRPr="00B53947" w:rsidRDefault="00A54B34" w:rsidP="00A54B34">
      <w:pPr>
        <w:pStyle w:val="Hemstlatt"/>
      </w:pPr>
      <w:r w:rsidRPr="00B53947">
        <w:t>Riksdagen tillkännager för regeringen som sin mening vad i motionen anförs om en helt fristående och oberoende kronofogdemyndighet och avslår därmed regeringens proposition</w:t>
      </w:r>
      <w:r w:rsidR="00EA4E5F" w:rsidRPr="00B53947">
        <w:t xml:space="preserve"> 2005/06:200</w:t>
      </w:r>
      <w:r w:rsidRPr="00B53947">
        <w:t xml:space="preserve"> i denna del.</w:t>
      </w:r>
    </w:p>
    <w:p w:rsidR="00B9170B" w:rsidRPr="00B53947" w:rsidRDefault="00B9170B" w:rsidP="00A54B34">
      <w:pPr>
        <w:pStyle w:val="Hemstlatt"/>
      </w:pPr>
      <w:r w:rsidRPr="00B53947">
        <w:t>Riksdagen tillkännager för regeringen som sin mening vad i motionen anförs om överflyttning av statens borgenärsuppgifter till Skatteverket och andra debiterande myndigheter.</w:t>
      </w:r>
    </w:p>
    <w:p w:rsidR="00B9170B" w:rsidRPr="00B53947" w:rsidRDefault="00B9170B" w:rsidP="00DC1068">
      <w:pPr>
        <w:pStyle w:val="Rubrik1"/>
      </w:pPr>
      <w:r w:rsidRPr="00B53947">
        <w:t>Bakgrund</w:t>
      </w:r>
    </w:p>
    <w:p w:rsidR="00B9170B" w:rsidRPr="00B53947" w:rsidRDefault="00B9170B" w:rsidP="00DC1068">
      <w:r w:rsidRPr="00B53947">
        <w:t>I oktober</w:t>
      </w:r>
      <w:r w:rsidR="0033529A" w:rsidRPr="00B53947">
        <w:t xml:space="preserve"> 2003 avslutade Utredningen om k</w:t>
      </w:r>
      <w:r w:rsidRPr="00B53947">
        <w:t xml:space="preserve">ronofogdemyndighetens framtid sitt arbete med betänkandet En </w:t>
      </w:r>
      <w:r w:rsidR="0033529A" w:rsidRPr="00B53947">
        <w:t>k</w:t>
      </w:r>
      <w:r w:rsidRPr="00B53947">
        <w:t>ronofogdemyndighet i tiden (SOU 2003:97).</w:t>
      </w:r>
    </w:p>
    <w:p w:rsidR="00B9170B" w:rsidRPr="00B53947" w:rsidRDefault="00B9170B" w:rsidP="0033529A">
      <w:pPr>
        <w:pStyle w:val="Normaltindrag"/>
      </w:pPr>
      <w:r w:rsidRPr="00B53947">
        <w:t>Utredningen föreslog bl.a. att nuvarande tio regionala kronofogdemyndi</w:t>
      </w:r>
      <w:r w:rsidRPr="00B53947">
        <w:t>g</w:t>
      </w:r>
      <w:r w:rsidRPr="00B53947">
        <w:t>heter skulle läggas samman till en rikstäckande myndighet och att borgenär</w:t>
      </w:r>
      <w:r w:rsidRPr="00B53947">
        <w:t>s</w:t>
      </w:r>
      <w:r w:rsidRPr="00B53947">
        <w:t xml:space="preserve">funktionerna flyttas från </w:t>
      </w:r>
      <w:r w:rsidR="0033529A" w:rsidRPr="00B53947">
        <w:t>k</w:t>
      </w:r>
      <w:r w:rsidRPr="00B53947">
        <w:t>ronofogdemyndigheten till Skatteverket och andra debiterande myndigheter. Vidare föreslogs att alla mål skulle handläggas på ett enhetligt sätt och att de debiterande myndigheterna själva skulle avgöra om ansökan om verkställighet skulle göras eller ej. Vidare skulle handläg</w:t>
      </w:r>
      <w:r w:rsidRPr="00B53947">
        <w:t>g</w:t>
      </w:r>
      <w:r w:rsidRPr="00B53947">
        <w:t>ningstiden som huvud</w:t>
      </w:r>
      <w:r w:rsidR="0033529A" w:rsidRPr="00B53947">
        <w:t>regel vara ett år och k</w:t>
      </w:r>
      <w:r w:rsidRPr="00B53947">
        <w:t>ronofogdemyndigheten under vissa förutsättningar ha rätt att bevilja anstånd med utmätning.</w:t>
      </w:r>
    </w:p>
    <w:p w:rsidR="00B9170B" w:rsidRPr="00B53947" w:rsidRDefault="00B9170B" w:rsidP="0033529A">
      <w:pPr>
        <w:pStyle w:val="Normaltindrag"/>
      </w:pPr>
      <w:r w:rsidRPr="00B53947">
        <w:t>En mycket viktig utgångspunkt för utredningens förslag var att undanröja dagens situation med kronofogdemyndighetens dubbla roller och skapa opa</w:t>
      </w:r>
      <w:r w:rsidRPr="00B53947">
        <w:t>r</w:t>
      </w:r>
      <w:r w:rsidRPr="00B53947">
        <w:t>tiskhet i det verkställande arbetet.</w:t>
      </w:r>
    </w:p>
    <w:p w:rsidR="00B9170B" w:rsidRPr="00B53947" w:rsidRDefault="00B9170B" w:rsidP="0033529A">
      <w:pPr>
        <w:pStyle w:val="Normaltindrag"/>
      </w:pPr>
      <w:r w:rsidRPr="00B53947">
        <w:t>Utredningen menade att det därför var nödvändigt att samtliga borgenär</w:t>
      </w:r>
      <w:r w:rsidRPr="00B53947">
        <w:t>s</w:t>
      </w:r>
      <w:r w:rsidRPr="00B53947">
        <w:t>uppgifter skiljdes från kronofogdemyndighetens verkställande uppgifter. Med andra ord skulle staten som fordringsägare i verkställigheten hos kronofo</w:t>
      </w:r>
      <w:r w:rsidRPr="00B53947">
        <w:t>g</w:t>
      </w:r>
      <w:r w:rsidRPr="00B53947">
        <w:t xml:space="preserve">demyndigheten behandlas på </w:t>
      </w:r>
      <w:r w:rsidR="0033529A" w:rsidRPr="00B53947">
        <w:t>s</w:t>
      </w:r>
      <w:r w:rsidRPr="00B53947">
        <w:t>a</w:t>
      </w:r>
      <w:r w:rsidR="0033529A" w:rsidRPr="00B53947">
        <w:t>mma</w:t>
      </w:r>
      <w:r w:rsidRPr="00B53947">
        <w:t xml:space="preserve"> sätt som andra fordringsägare.</w:t>
      </w:r>
    </w:p>
    <w:p w:rsidR="00B9170B" w:rsidRPr="00B53947" w:rsidRDefault="00B9170B" w:rsidP="0033529A">
      <w:pPr>
        <w:pStyle w:val="Normaltindrag"/>
        <w:rPr>
          <w:color w:val="000000"/>
          <w:szCs w:val="24"/>
        </w:rPr>
      </w:pPr>
      <w:r w:rsidRPr="00B53947">
        <w:t>Den helt övervägande delen av remissinstanserna tillstyrker att det bildas en rikstäckande kronofogdemyndighet. Flertalet remissinstanse</w:t>
      </w:r>
      <w:r w:rsidR="0033529A" w:rsidRPr="00B53947">
        <w:t>r har också uttalat sig positivt</w:t>
      </w:r>
      <w:r w:rsidRPr="00B53947">
        <w:t xml:space="preserve"> till att den nya</w:t>
      </w:r>
      <w:r w:rsidR="0033529A" w:rsidRPr="00B53947">
        <w:t xml:space="preserve"> k</w:t>
      </w:r>
      <w:r w:rsidRPr="00B53947">
        <w:rPr>
          <w:color w:val="000000"/>
          <w:szCs w:val="24"/>
        </w:rPr>
        <w:t>ronofogdemyndigheten blir helt fristående från Skatteverket.</w:t>
      </w:r>
    </w:p>
    <w:p w:rsidR="00B9170B" w:rsidRPr="00B53947" w:rsidRDefault="00B9170B" w:rsidP="00DC1068">
      <w:pPr>
        <w:pStyle w:val="Rubrik1"/>
      </w:pPr>
      <w:r w:rsidRPr="00B53947">
        <w:lastRenderedPageBreak/>
        <w:t>En rikstäckande kronofogdemyndighet</w:t>
      </w:r>
    </w:p>
    <w:p w:rsidR="00B9170B" w:rsidRPr="00B53947" w:rsidRDefault="00B9170B" w:rsidP="00DC1068">
      <w:r w:rsidRPr="00B53947">
        <w:t xml:space="preserve">Vi delar regeringens uppfattning att många fördelar uppnås genom att </w:t>
      </w:r>
      <w:r w:rsidR="0033529A" w:rsidRPr="00B53947">
        <w:t>exek</w:t>
      </w:r>
      <w:r w:rsidR="0033529A" w:rsidRPr="00B53947">
        <w:t>u</w:t>
      </w:r>
      <w:r w:rsidR="0033529A" w:rsidRPr="00B53947">
        <w:t xml:space="preserve">tionsväsendet </w:t>
      </w:r>
      <w:r w:rsidRPr="00B53947">
        <w:t>organisera</w:t>
      </w:r>
      <w:r w:rsidR="00241153" w:rsidRPr="00B53947">
        <w:t>s</w:t>
      </w:r>
      <w:r w:rsidRPr="00B53947">
        <w:t xml:space="preserve"> i en rikstäckande myndighet på samma sätt som gjorts med t.ex. Skatteverket och Åklagarmyndigheten.</w:t>
      </w:r>
    </w:p>
    <w:p w:rsidR="00B9170B" w:rsidRPr="00B53947" w:rsidRDefault="00B9170B" w:rsidP="00DC1068">
      <w:pPr>
        <w:pStyle w:val="Rubrik1"/>
      </w:pPr>
      <w:r w:rsidRPr="00B53947">
        <w:t>En helt fristående kronofogdemyndighet</w:t>
      </w:r>
    </w:p>
    <w:p w:rsidR="00B9170B" w:rsidRPr="00B53947" w:rsidRDefault="00B9170B" w:rsidP="00DC1068">
      <w:r w:rsidRPr="00B53947">
        <w:t>Föreliggande förslag, som innebär att kronofogdeverksamheten även fortsät</w:t>
      </w:r>
      <w:r w:rsidRPr="00B53947">
        <w:t>t</w:t>
      </w:r>
      <w:r w:rsidRPr="00B53947">
        <w:t>ningsvis knyts till Skatteverket, utgör ett principiellt och viktigt avsteg från utredningens klara och välmotiverade förslag om en helt fristående och bo</w:t>
      </w:r>
      <w:r w:rsidRPr="00B53947">
        <w:t>r</w:t>
      </w:r>
      <w:r w:rsidRPr="00B53947">
        <w:t>genärsneutral kronofogdemyndighet. Skatteverkets styrelse får beslutand</w:t>
      </w:r>
      <w:r w:rsidRPr="00B53947">
        <w:t>e</w:t>
      </w:r>
      <w:r w:rsidRPr="00B53947">
        <w:t>funktioner över kronofogdemyndigheten och Skatteverkets generaldirektör blir högste tjänst</w:t>
      </w:r>
      <w:r w:rsidR="0033529A" w:rsidRPr="00B53947">
        <w:t>eman. Det sägs uttryckligen (s</w:t>
      </w:r>
      <w:r w:rsidRPr="00B53947">
        <w:t>. 138 i propositionen) att hä</w:t>
      </w:r>
      <w:r w:rsidRPr="00B53947">
        <w:t>r</w:t>
      </w:r>
      <w:r w:rsidRPr="00B53947">
        <w:t>igenom skapas ”bättre förutsättningar för att vid styrningen av verksamheten beakta det funktionella sambandet mellan skatteindrivningen och tidigare led i beskattningsförfarandet än vad som skulle blivit fallet med en helt fristående myndighet”.</w:t>
      </w:r>
    </w:p>
    <w:p w:rsidR="00B9170B" w:rsidRPr="00B53947" w:rsidRDefault="00B9170B" w:rsidP="0033529A">
      <w:pPr>
        <w:pStyle w:val="Normaltindrag"/>
      </w:pPr>
      <w:r w:rsidRPr="00B53947">
        <w:t>Regeringe</w:t>
      </w:r>
      <w:r w:rsidR="0033529A" w:rsidRPr="00B53947">
        <w:t>ns därpå följande uttalande (s</w:t>
      </w:r>
      <w:r w:rsidRPr="00B53947">
        <w:t>.139) att ”det är väsentligt att Kr</w:t>
      </w:r>
      <w:r w:rsidRPr="00B53947">
        <w:t>o</w:t>
      </w:r>
      <w:r w:rsidRPr="00B53947">
        <w:t>nofogdemyndigheten i sin operativa verksamhet kan arbeta helt självständigt och upprätthålla partsneutraliteten i det exekutiva arbetet och i annan ver</w:t>
      </w:r>
      <w:r w:rsidRPr="00B53947">
        <w:t>k</w:t>
      </w:r>
      <w:r w:rsidRPr="00B53947">
        <w:t>samhet av judiciell natur, samt att myndigheten också av utomstående bed</w:t>
      </w:r>
      <w:r w:rsidRPr="00B53947">
        <w:t>ö</w:t>
      </w:r>
      <w:r w:rsidRPr="00B53947">
        <w:t>mare uppfattas som opartisk och självständig i förhållande till Skatteverket i sitt beslutsfattande” visar tydligt att inte ens regeringen insett vikten av att hålla skarpa och tydliga gränse</w:t>
      </w:r>
      <w:r w:rsidR="0033529A" w:rsidRPr="00B53947">
        <w:t>r mellan den verkställande k</w:t>
      </w:r>
      <w:r w:rsidRPr="00B53947">
        <w:t>ronofogdemy</w:t>
      </w:r>
      <w:r w:rsidRPr="00B53947">
        <w:t>n</w:t>
      </w:r>
      <w:r w:rsidRPr="00B53947">
        <w:t>digheten och det skatteindrivande Skatteverket.</w:t>
      </w:r>
    </w:p>
    <w:p w:rsidR="00B9170B" w:rsidRPr="00B53947" w:rsidRDefault="00B9170B" w:rsidP="0033529A">
      <w:pPr>
        <w:pStyle w:val="Normaltindrag"/>
      </w:pPr>
      <w:r w:rsidRPr="00B53947">
        <w:t>Vid skatteutskottets besök hos Skatteverket den 25 april 2006 framgick tydligt att konstruktionen att låta Skatteverket ha det övergripande ansvaret för kronofogdeverksamheten gentemot bl.a. regering och riksdag är en mär</w:t>
      </w:r>
      <w:r w:rsidRPr="00B53947">
        <w:t>k</w:t>
      </w:r>
      <w:r w:rsidRPr="00B53947">
        <w:t>lig och icke prövad organisationsform. Vi finner det självklart att ”Rikskron</w:t>
      </w:r>
      <w:r w:rsidRPr="00B53947">
        <w:t>o</w:t>
      </w:r>
      <w:r w:rsidRPr="00B53947">
        <w:t>fogden” skall ha det fulla ansvaret och vara chef för en helt självständig my</w:t>
      </w:r>
      <w:r w:rsidRPr="00B53947">
        <w:t>n</w:t>
      </w:r>
      <w:r w:rsidRPr="00B53947">
        <w:t>dighet. Viktiga prinicipiella aspekter talat för detta och detta krav framfördes redan nä</w:t>
      </w:r>
      <w:r w:rsidR="0033529A" w:rsidRPr="00B53947">
        <w:t>r frågan senast behandlades av r</w:t>
      </w:r>
      <w:r w:rsidRPr="00B53947">
        <w:t>iksdagen.</w:t>
      </w:r>
    </w:p>
    <w:p w:rsidR="00B9170B" w:rsidRPr="00B53947" w:rsidRDefault="00B9170B" w:rsidP="0033529A">
      <w:pPr>
        <w:pStyle w:val="Normaltindrag"/>
      </w:pPr>
      <w:r w:rsidRPr="00B53947">
        <w:t xml:space="preserve">Enligt vår uppfattning </w:t>
      </w:r>
      <w:r w:rsidR="0033529A" w:rsidRPr="00B53947">
        <w:t>krävs sålunda att k</w:t>
      </w:r>
      <w:r w:rsidRPr="00B53947">
        <w:t>ronofogdemyndigheten skiljs från Skatteverket även vad gäller övergripande ledning, budgetering och verksa</w:t>
      </w:r>
      <w:r w:rsidRPr="00B53947">
        <w:t>m</w:t>
      </w:r>
      <w:r w:rsidRPr="00B53947">
        <w:t>hetsuppföljning.</w:t>
      </w:r>
    </w:p>
    <w:p w:rsidR="00B9170B" w:rsidRPr="00B53947" w:rsidRDefault="00B9170B" w:rsidP="0033529A">
      <w:pPr>
        <w:pStyle w:val="Normaltindrag"/>
      </w:pPr>
      <w:r w:rsidRPr="00B53947">
        <w:t>Kronofogdemyndighetens nuvarande handläggning av den summariska processen, skuldsaneringen och tillsynen i konkurs innebär dubbla roller, som hårt kritiserats från</w:t>
      </w:r>
      <w:r w:rsidR="0033529A" w:rsidRPr="00B53947">
        <w:t xml:space="preserve"> </w:t>
      </w:r>
      <w:r w:rsidRPr="00B53947">
        <w:t>många håll. Även denna kritik skulle bo</w:t>
      </w:r>
      <w:r w:rsidR="0033529A" w:rsidRPr="00B53947">
        <w:t>rtfalla med en helt fristående k</w:t>
      </w:r>
      <w:r w:rsidRPr="00B53947">
        <w:t>ron</w:t>
      </w:r>
      <w:r w:rsidRPr="00B53947">
        <w:t>o</w:t>
      </w:r>
      <w:r w:rsidRPr="00B53947">
        <w:t>fogdemyndighet.</w:t>
      </w:r>
    </w:p>
    <w:p w:rsidR="00B9170B" w:rsidRPr="00B53947" w:rsidRDefault="00B9170B" w:rsidP="00DC1068">
      <w:pPr>
        <w:pStyle w:val="Rubrik1"/>
      </w:pPr>
      <w:r w:rsidRPr="00B53947">
        <w:t>Borgenärsuppgifternas placering</w:t>
      </w:r>
    </w:p>
    <w:p w:rsidR="00B9170B" w:rsidRPr="00B53947" w:rsidRDefault="00B9170B" w:rsidP="00DC1068">
      <w:r w:rsidRPr="00B53947">
        <w:t>Regeringen delar tydligen utredningens förslag om att samtliga statens offe</w:t>
      </w:r>
      <w:r w:rsidRPr="00B53947">
        <w:t>n</w:t>
      </w:r>
      <w:r w:rsidRPr="00B53947">
        <w:t>siva borgenärsuppgifter skall placeras i huvudsak på Skatteverket. Så mycket egendomligare då att inte detta föreslås i denna proposition utan frågan skj</w:t>
      </w:r>
      <w:r w:rsidR="0033529A" w:rsidRPr="00B53947">
        <w:t>uts på framtiden (s.</w:t>
      </w:r>
      <w:r w:rsidRPr="00B53947">
        <w:t xml:space="preserve"> 139).</w:t>
      </w:r>
    </w:p>
    <w:p w:rsidR="00B9170B" w:rsidRPr="00B53947" w:rsidRDefault="00B9170B" w:rsidP="0033529A">
      <w:pPr>
        <w:pStyle w:val="Normaltindrag"/>
      </w:pPr>
      <w:r w:rsidRPr="00B53947">
        <w:t>Kronofogdemyndighetens nuvarande borgenärsroll utgör en mycket stor och väsentlig del av arbetet inom myndigheten. Det är en förändring härav som skulle synas oc</w:t>
      </w:r>
      <w:r w:rsidR="0033529A" w:rsidRPr="00B53947">
        <w:t>h förändra myndigheten till en k</w:t>
      </w:r>
      <w:r w:rsidRPr="00B53947">
        <w:t>ronofogdemyndighet i tiden.</w:t>
      </w:r>
    </w:p>
    <w:p w:rsidR="00B9170B" w:rsidRPr="00B53947" w:rsidRDefault="00B9170B" w:rsidP="0033529A">
      <w:pPr>
        <w:pStyle w:val="Normaltindrag"/>
      </w:pPr>
      <w:r w:rsidRPr="00B53947">
        <w:t>Det är egentligen omöjligt att förstå varför regeringen nu enbart lägger fram ett delförslag som inte förändrar den viktiga kritiken mot de dubbla rollerna. Dessa frågor har ju penetrerats noggrant i utredningen och vid</w:t>
      </w:r>
      <w:r w:rsidR="0033529A" w:rsidRPr="00B53947">
        <w:t xml:space="preserve"> r</w:t>
      </w:r>
      <w:r w:rsidR="0033529A" w:rsidRPr="00B53947">
        <w:t>e</w:t>
      </w:r>
      <w:r w:rsidR="0033529A" w:rsidRPr="00B53947">
        <w:t>missbehan</w:t>
      </w:r>
      <w:r w:rsidR="0033529A" w:rsidRPr="00B53947">
        <w:t>d</w:t>
      </w:r>
      <w:r w:rsidR="0033529A" w:rsidRPr="00B53947">
        <w:t>lingen. Att vidta</w:t>
      </w:r>
      <w:r w:rsidRPr="00B53947">
        <w:t xml:space="preserve"> sådana här successiva organisationsförändringar kan inte leda till annat än betydande kostnadsfördyringar när väl nästa steg skall tas.</w:t>
      </w:r>
    </w:p>
    <w:p w:rsidR="00B9170B" w:rsidRPr="00B53947" w:rsidRDefault="00B9170B" w:rsidP="00DC1068">
      <w:pPr>
        <w:pStyle w:val="Rubrik1"/>
      </w:pPr>
      <w:r w:rsidRPr="00B53947">
        <w:t>Sammanfattning</w:t>
      </w:r>
    </w:p>
    <w:p w:rsidR="00B9170B" w:rsidRPr="00B53947" w:rsidRDefault="00B9170B" w:rsidP="00A536DD">
      <w:r w:rsidRPr="00B53947">
        <w:t>Vi menar att föreliggande förslag i här berörda delar bör avslås och att rege</w:t>
      </w:r>
      <w:r w:rsidRPr="00B53947">
        <w:t>r</w:t>
      </w:r>
      <w:r w:rsidRPr="00B53947">
        <w:t>ingen snarast återkom</w:t>
      </w:r>
      <w:r w:rsidR="0033529A" w:rsidRPr="00B53947">
        <w:t>m</w:t>
      </w:r>
      <w:r w:rsidRPr="00B53947">
        <w:t>er med ett förslag som säkerställer kronofogdemy</w:t>
      </w:r>
      <w:r w:rsidRPr="00B53947">
        <w:t>n</w:t>
      </w:r>
      <w:r w:rsidRPr="00B53947">
        <w:t>dighetens självständiga ställning.</w:t>
      </w:r>
    </w:p>
    <w:p w:rsidR="00B9170B" w:rsidRPr="00B53947" w:rsidRDefault="00B9170B" w:rsidP="0033529A">
      <w:pPr>
        <w:pStyle w:val="Normaltindrag"/>
      </w:pPr>
      <w:r w:rsidRPr="00B53947">
        <w:t>Om majoriteten trots detta driver igenom beslutet om en till Skatteverket i betydande delar beroende myndighet bör riksdagen begära en tidsmässigt tidig utvärdering av hur detta fungerar.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529A" w:rsidRPr="00B53947">
        <w:tblPrEx>
          <w:tblCellMar>
            <w:top w:w="0" w:type="dxa"/>
            <w:bottom w:w="0" w:type="dxa"/>
          </w:tblCellMar>
        </w:tblPrEx>
        <w:trPr>
          <w:cantSplit/>
        </w:trPr>
        <w:tc>
          <w:tcPr>
            <w:tcW w:w="3046" w:type="dxa"/>
          </w:tcPr>
          <w:p w:rsidR="0033529A" w:rsidRPr="00B53947" w:rsidRDefault="0033529A" w:rsidP="0033529A">
            <w:pPr>
              <w:pStyle w:val="UnderskriftDatum"/>
              <w:spacing w:before="240"/>
            </w:pPr>
            <w:r w:rsidRPr="00B53947">
              <w:t>Stockholm den 28 april 2006</w:t>
            </w:r>
          </w:p>
        </w:tc>
        <w:tc>
          <w:tcPr>
            <w:tcW w:w="3047" w:type="dxa"/>
          </w:tcPr>
          <w:p w:rsidR="0033529A" w:rsidRPr="00B53947" w:rsidRDefault="0033529A" w:rsidP="0033529A">
            <w:pPr>
              <w:pStyle w:val="Underskrifter"/>
              <w:spacing w:before="240"/>
            </w:pPr>
          </w:p>
        </w:tc>
      </w:tr>
      <w:tr w:rsidR="0033529A" w:rsidRPr="00B53947">
        <w:tblPrEx>
          <w:tblCellMar>
            <w:top w:w="0" w:type="dxa"/>
            <w:bottom w:w="0" w:type="dxa"/>
          </w:tblCellMar>
        </w:tblPrEx>
        <w:trPr>
          <w:cantSplit/>
        </w:trPr>
        <w:tc>
          <w:tcPr>
            <w:tcW w:w="3046" w:type="dxa"/>
          </w:tcPr>
          <w:p w:rsidR="0033529A" w:rsidRPr="00B53947" w:rsidRDefault="0033529A" w:rsidP="0033529A">
            <w:pPr>
              <w:pStyle w:val="Underskrifter"/>
            </w:pPr>
            <w:r w:rsidRPr="00B53947">
              <w:t>Anna Grönlund Krantz (fp)</w:t>
            </w:r>
          </w:p>
        </w:tc>
        <w:tc>
          <w:tcPr>
            <w:tcW w:w="3047" w:type="dxa"/>
          </w:tcPr>
          <w:p w:rsidR="0033529A" w:rsidRPr="00B53947" w:rsidRDefault="0033529A" w:rsidP="0033529A">
            <w:pPr>
              <w:pStyle w:val="Underskrifter"/>
            </w:pPr>
          </w:p>
        </w:tc>
      </w:tr>
      <w:tr w:rsidR="0033529A" w:rsidRPr="00B53947">
        <w:tblPrEx>
          <w:tblCellMar>
            <w:top w:w="0" w:type="dxa"/>
            <w:bottom w:w="0" w:type="dxa"/>
          </w:tblCellMar>
        </w:tblPrEx>
        <w:trPr>
          <w:cantSplit/>
        </w:trPr>
        <w:tc>
          <w:tcPr>
            <w:tcW w:w="3046" w:type="dxa"/>
          </w:tcPr>
          <w:p w:rsidR="0033529A" w:rsidRPr="00B53947" w:rsidRDefault="0033529A" w:rsidP="0033529A">
            <w:pPr>
              <w:pStyle w:val="Underskrifter"/>
            </w:pPr>
            <w:r w:rsidRPr="00B53947">
              <w:t>Lennart Hedquist (m)</w:t>
            </w:r>
          </w:p>
        </w:tc>
        <w:tc>
          <w:tcPr>
            <w:tcW w:w="3047" w:type="dxa"/>
          </w:tcPr>
          <w:p w:rsidR="0033529A" w:rsidRPr="00B53947" w:rsidRDefault="0033529A" w:rsidP="0033529A">
            <w:pPr>
              <w:pStyle w:val="Underskrifter"/>
            </w:pPr>
            <w:r w:rsidRPr="00B53947">
              <w:t>Lars Gustafsson (kd)</w:t>
            </w:r>
          </w:p>
        </w:tc>
      </w:tr>
      <w:tr w:rsidR="0033529A" w:rsidRPr="00B53947">
        <w:tblPrEx>
          <w:tblCellMar>
            <w:top w:w="0" w:type="dxa"/>
            <w:bottom w:w="0" w:type="dxa"/>
          </w:tblCellMar>
        </w:tblPrEx>
        <w:trPr>
          <w:cantSplit/>
        </w:trPr>
        <w:tc>
          <w:tcPr>
            <w:tcW w:w="3046" w:type="dxa"/>
          </w:tcPr>
          <w:p w:rsidR="0033529A" w:rsidRPr="00B53947" w:rsidRDefault="0033529A" w:rsidP="0033529A">
            <w:pPr>
              <w:pStyle w:val="Underskrifter"/>
            </w:pPr>
            <w:r w:rsidRPr="00B53947">
              <w:t>Jörgen Johansson (c)</w:t>
            </w:r>
          </w:p>
        </w:tc>
        <w:tc>
          <w:tcPr>
            <w:tcW w:w="3047" w:type="dxa"/>
          </w:tcPr>
          <w:p w:rsidR="0033529A" w:rsidRPr="00B53947" w:rsidRDefault="0033529A" w:rsidP="0033529A">
            <w:pPr>
              <w:pStyle w:val="Underskrifter"/>
            </w:pPr>
          </w:p>
        </w:tc>
      </w:tr>
    </w:tbl>
    <w:p w:rsidR="00E84F25" w:rsidRPr="00B53947" w:rsidRDefault="00E84F25" w:rsidP="0033529A">
      <w:pPr>
        <w:pStyle w:val="Normaltindrag"/>
      </w:pPr>
    </w:p>
    <w:sectPr w:rsidR="00E84F25" w:rsidRPr="00B53947" w:rsidSect="003352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10A" w:rsidRPr="00B53947" w:rsidRDefault="00D6610A">
      <w:r w:rsidRPr="00B53947">
        <w:separator/>
      </w:r>
    </w:p>
  </w:endnote>
  <w:endnote w:type="continuationSeparator" w:id="0">
    <w:p w:rsidR="00D6610A" w:rsidRPr="00B53947" w:rsidRDefault="00D6610A">
      <w:r w:rsidRPr="00B53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53" w:rsidRPr="00B53947" w:rsidRDefault="00B53947" w:rsidP="0033529A">
    <w:pPr>
      <w:pStyle w:val="Sidfot"/>
    </w:pPr>
    <w:r w:rsidRPr="00B539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07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53" w:rsidRDefault="002411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153" w:rsidRDefault="002411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53" w:rsidRPr="00B53947" w:rsidRDefault="00B53947" w:rsidP="0033529A">
    <w:pPr>
      <w:pStyle w:val="Sidfot"/>
    </w:pPr>
    <w:r w:rsidRPr="00B539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6801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53" w:rsidRDefault="002411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153" w:rsidRDefault="002411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53" w:rsidRPr="00B53947" w:rsidRDefault="00B53947" w:rsidP="0033529A">
    <w:pPr>
      <w:pStyle w:val="Sidfot"/>
    </w:pPr>
    <w:r w:rsidRPr="00B539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2189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53" w:rsidRDefault="002411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153" w:rsidRDefault="002411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10A" w:rsidRPr="00B53947" w:rsidRDefault="00D6610A">
      <w:r w:rsidRPr="00B53947">
        <w:separator/>
      </w:r>
    </w:p>
  </w:footnote>
  <w:footnote w:type="continuationSeparator" w:id="0">
    <w:p w:rsidR="00D6610A" w:rsidRPr="00B53947" w:rsidRDefault="00D6610A">
      <w:r w:rsidRPr="00B53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53" w:rsidRPr="00B53947" w:rsidRDefault="00B53947" w:rsidP="0033529A">
    <w:pPr>
      <w:pStyle w:val="Sidhuvud"/>
    </w:pPr>
    <w:r w:rsidRPr="00B539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096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53" w:rsidRDefault="002411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153" w:rsidRDefault="002411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53" w:rsidRPr="00B53947" w:rsidRDefault="00B53947" w:rsidP="0033529A">
    <w:pPr>
      <w:pStyle w:val="Sidhuvud"/>
    </w:pPr>
    <w:r w:rsidRPr="00B539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32806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53" w:rsidRDefault="002411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153" w:rsidRDefault="002411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53" w:rsidRPr="00B53947" w:rsidRDefault="00241153">
    <w:pPr>
      <w:pStyle w:val="FSHNormal"/>
      <w:tabs>
        <w:tab w:val="right" w:pos="5840"/>
      </w:tabs>
    </w:pPr>
    <w:r w:rsidRPr="00B53947">
      <w:br/>
    </w:r>
    <w:r w:rsidRPr="00B53947">
      <w:fldChar w:fldCharType="begin" w:fldLock="1"/>
    </w:r>
    <w:r w:rsidRPr="00B53947">
      <w:instrText xml:space="preserve"> DOCPROPERTY</w:instrText>
    </w:r>
    <w:r w:rsidRPr="00B53947">
      <w:rPr>
        <w:sz w:val="18"/>
      </w:rPr>
      <w:instrText xml:space="preserve"> "YearUser" *\charformat </w:instrText>
    </w:r>
    <w:r w:rsidRPr="00B53947">
      <w:fldChar w:fldCharType="separate"/>
    </w:r>
    <w:r w:rsidRPr="00B53947">
      <w:t>2005/06</w:t>
    </w:r>
    <w:r w:rsidRPr="00B53947">
      <w:fldChar w:fldCharType="end"/>
    </w:r>
    <w:r w:rsidRPr="00B53947">
      <w:t xml:space="preserve"> </w:t>
    </w:r>
    <w:r w:rsidRPr="00B53947">
      <w:tab/>
      <w:t xml:space="preserve">mnr: </w:t>
    </w:r>
    <w:r w:rsidRPr="00B53947">
      <w:fldChar w:fldCharType="begin" w:fldLock="1"/>
    </w:r>
    <w:r w:rsidRPr="00B53947">
      <w:instrText xml:space="preserve"> DOCPROPERTY</w:instrText>
    </w:r>
    <w:r w:rsidRPr="00B53947">
      <w:rPr>
        <w:sz w:val="18"/>
      </w:rPr>
      <w:instrText xml:space="preserve"> "Motionsnummer" *\charformat </w:instrText>
    </w:r>
    <w:r w:rsidRPr="00B53947">
      <w:fldChar w:fldCharType="separate"/>
    </w:r>
    <w:r w:rsidRPr="00B53947">
      <w:t>Sk30</w:t>
    </w:r>
    <w:r w:rsidRPr="00B53947">
      <w:fldChar w:fldCharType="end"/>
    </w:r>
    <w:r w:rsidRPr="00B53947">
      <w:br/>
    </w:r>
    <w:r w:rsidRPr="00B53947">
      <w:fldChar w:fldCharType="begin" w:fldLock="1"/>
    </w:r>
    <w:r w:rsidRPr="00B53947">
      <w:instrText xml:space="preserve"> DOCPROPERTY</w:instrText>
    </w:r>
    <w:r w:rsidRPr="00B53947">
      <w:rPr>
        <w:sz w:val="18"/>
      </w:rPr>
      <w:instrText xml:space="preserve"> "Samling" *\charformat </w:instrText>
    </w:r>
    <w:r w:rsidRPr="00B53947">
      <w:fldChar w:fldCharType="end"/>
    </w:r>
    <w:r w:rsidRPr="00B53947">
      <w:tab/>
      <w:t xml:space="preserve">pnr: </w:t>
    </w:r>
    <w:r w:rsidRPr="00B53947">
      <w:fldChar w:fldCharType="begin" w:fldLock="1"/>
    </w:r>
    <w:r w:rsidRPr="00B53947">
      <w:instrText xml:space="preserve"> DOCPROPERTY</w:instrText>
    </w:r>
    <w:r w:rsidRPr="00B53947">
      <w:rPr>
        <w:sz w:val="18"/>
      </w:rPr>
      <w:instrText xml:space="preserve"> "Partinummer" *\charformat </w:instrText>
    </w:r>
    <w:r w:rsidRPr="00B53947">
      <w:fldChar w:fldCharType="separate"/>
    </w:r>
    <w:r w:rsidRPr="00B53947">
      <w:t>-fp1350</w:t>
    </w:r>
    <w:r w:rsidRPr="00B53947">
      <w:fldChar w:fldCharType="end"/>
    </w:r>
  </w:p>
  <w:p w:rsidR="00241153" w:rsidRPr="00B53947" w:rsidRDefault="00241153">
    <w:pPr>
      <w:pStyle w:val="FSHRub1"/>
    </w:pPr>
    <w:r w:rsidRPr="00B53947">
      <w:t>Motion till riksdagen</w:t>
    </w:r>
    <w:r w:rsidRPr="00B53947">
      <w:br/>
    </w:r>
    <w:r w:rsidRPr="00B53947">
      <w:fldChar w:fldCharType="begin" w:fldLock="1"/>
    </w:r>
    <w:r w:rsidRPr="00B53947">
      <w:instrText xml:space="preserve"> DOCPROPERTY "YearUser" *\charformat </w:instrText>
    </w:r>
    <w:r w:rsidRPr="00B53947">
      <w:fldChar w:fldCharType="separate"/>
    </w:r>
    <w:r w:rsidRPr="00B53947">
      <w:t>2005/06</w:t>
    </w:r>
    <w:r w:rsidRPr="00B53947">
      <w:fldChar w:fldCharType="end"/>
    </w:r>
    <w:r w:rsidRPr="00B53947">
      <w:t>:</w:t>
    </w:r>
    <w:r w:rsidRPr="00B53947">
      <w:fldChar w:fldCharType="begin" w:fldLock="1"/>
    </w:r>
    <w:r w:rsidRPr="00B53947">
      <w:instrText xml:space="preserve"> DOCPROPERTY "Motionsnummer" *\charformat </w:instrText>
    </w:r>
    <w:r w:rsidRPr="00B53947">
      <w:fldChar w:fldCharType="separate"/>
    </w:r>
    <w:r w:rsidRPr="00B53947">
      <w:t>Sk30</w:t>
    </w:r>
    <w:r w:rsidRPr="00B53947">
      <w:fldChar w:fldCharType="end"/>
    </w:r>
  </w:p>
  <w:p w:rsidR="00241153" w:rsidRPr="00B53947" w:rsidRDefault="00241153">
    <w:pPr>
      <w:pStyle w:val="FSHNormalS5"/>
    </w:pPr>
    <w:r w:rsidRPr="00B53947">
      <w:fldChar w:fldCharType="begin" w:fldLock="1"/>
    </w:r>
    <w:r w:rsidRPr="00B53947">
      <w:instrText xml:space="preserve"> DOCPROPERTY "MotionarText" *\charformat </w:instrText>
    </w:r>
    <w:r w:rsidRPr="00B53947">
      <w:fldChar w:fldCharType="separate"/>
    </w:r>
    <w:r w:rsidRPr="00B53947">
      <w:t>av Anna Grönlund Krantz m.fl. (fp, m, kd, c)</w:t>
    </w:r>
    <w:r w:rsidRPr="00B53947">
      <w:fldChar w:fldCharType="end"/>
    </w:r>
    <w:r w:rsidRPr="00B53947">
      <w:br/>
    </w:r>
    <w:r w:rsidRPr="00B53947">
      <w:fldChar w:fldCharType="begin" w:fldLock="1"/>
    </w:r>
    <w:r w:rsidRPr="00B53947">
      <w:instrText xml:space="preserve"> DOCPROPERTY "SvarFrasKort" *\charformat </w:instrText>
    </w:r>
    <w:r w:rsidRPr="00B53947">
      <w:fldChar w:fldCharType="separate"/>
    </w:r>
    <w:r w:rsidRPr="00B53947">
      <w:t>med anledning av prop. 2005/06:200</w:t>
    </w:r>
    <w:r w:rsidRPr="00B53947">
      <w:fldChar w:fldCharType="end"/>
    </w:r>
  </w:p>
  <w:p w:rsidR="00241153" w:rsidRPr="00B53947" w:rsidRDefault="00241153">
    <w:pPr>
      <w:pStyle w:val="FSHTitel"/>
    </w:pPr>
    <w:r w:rsidRPr="00B53947">
      <w:fldChar w:fldCharType="begin" w:fldLock="1"/>
    </w:r>
    <w:r w:rsidRPr="00B53947">
      <w:instrText xml:space="preserve"> DOCPROPERTY</w:instrText>
    </w:r>
    <w:r w:rsidRPr="00B53947">
      <w:rPr>
        <w:sz w:val="18"/>
      </w:rPr>
      <w:instrText xml:space="preserve"> "RubrikSvar" *\charformat </w:instrText>
    </w:r>
    <w:r w:rsidRPr="00B53947">
      <w:fldChar w:fldCharType="separate"/>
    </w:r>
    <w:r w:rsidRPr="00B53947">
      <w:t>En kronofogdemyndighet i tiden</w:t>
    </w:r>
    <w:r w:rsidRPr="00B53947">
      <w:fldChar w:fldCharType="end"/>
    </w:r>
  </w:p>
  <w:p w:rsidR="00241153" w:rsidRPr="00B53947" w:rsidRDefault="00241153" w:rsidP="003352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49B5197"/>
    <w:multiLevelType w:val="hybridMultilevel"/>
    <w:tmpl w:val="E3525F1A"/>
    <w:lvl w:ilvl="0" w:tplc="54D84EF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7253635">
    <w:abstractNumId w:val="13"/>
  </w:num>
  <w:num w:numId="2" w16cid:durableId="741290892">
    <w:abstractNumId w:val="10"/>
  </w:num>
  <w:num w:numId="3" w16cid:durableId="1205144239">
    <w:abstractNumId w:val="11"/>
  </w:num>
  <w:num w:numId="4" w16cid:durableId="2102993701">
    <w:abstractNumId w:val="12"/>
  </w:num>
  <w:num w:numId="5" w16cid:durableId="81462809">
    <w:abstractNumId w:val="8"/>
  </w:num>
  <w:num w:numId="6" w16cid:durableId="665018634">
    <w:abstractNumId w:val="3"/>
  </w:num>
  <w:num w:numId="7" w16cid:durableId="2051025277">
    <w:abstractNumId w:val="2"/>
  </w:num>
  <w:num w:numId="8" w16cid:durableId="1549149467">
    <w:abstractNumId w:val="1"/>
  </w:num>
  <w:num w:numId="9" w16cid:durableId="1037508697">
    <w:abstractNumId w:val="0"/>
  </w:num>
  <w:num w:numId="10" w16cid:durableId="859245301">
    <w:abstractNumId w:val="9"/>
  </w:num>
  <w:num w:numId="11" w16cid:durableId="15928528">
    <w:abstractNumId w:val="7"/>
  </w:num>
  <w:num w:numId="12" w16cid:durableId="1234269864">
    <w:abstractNumId w:val="6"/>
  </w:num>
  <w:num w:numId="13" w16cid:durableId="1781684562">
    <w:abstractNumId w:val="5"/>
  </w:num>
  <w:num w:numId="14" w16cid:durableId="1622489122">
    <w:abstractNumId w:val="4"/>
  </w:num>
  <w:num w:numId="15" w16cid:durableId="683555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A54B34"/>
    <w:rsid w:val="00040D14"/>
    <w:rsid w:val="0004381F"/>
    <w:rsid w:val="00064BC3"/>
    <w:rsid w:val="000665E6"/>
    <w:rsid w:val="00066775"/>
    <w:rsid w:val="00072FB9"/>
    <w:rsid w:val="000E48DA"/>
    <w:rsid w:val="000F5ADD"/>
    <w:rsid w:val="00100531"/>
    <w:rsid w:val="0010382E"/>
    <w:rsid w:val="00124640"/>
    <w:rsid w:val="001E0043"/>
    <w:rsid w:val="00201DFB"/>
    <w:rsid w:val="00204A63"/>
    <w:rsid w:val="00212FF1"/>
    <w:rsid w:val="00230193"/>
    <w:rsid w:val="00241153"/>
    <w:rsid w:val="0025068A"/>
    <w:rsid w:val="002818D3"/>
    <w:rsid w:val="002943C8"/>
    <w:rsid w:val="00295E6D"/>
    <w:rsid w:val="002C2373"/>
    <w:rsid w:val="002D11A8"/>
    <w:rsid w:val="0033529A"/>
    <w:rsid w:val="003866EC"/>
    <w:rsid w:val="003F100A"/>
    <w:rsid w:val="00445271"/>
    <w:rsid w:val="00447A04"/>
    <w:rsid w:val="004A0504"/>
    <w:rsid w:val="004E38D9"/>
    <w:rsid w:val="005B145B"/>
    <w:rsid w:val="00740D6D"/>
    <w:rsid w:val="00743F76"/>
    <w:rsid w:val="00794149"/>
    <w:rsid w:val="007B67A7"/>
    <w:rsid w:val="007C6092"/>
    <w:rsid w:val="00846903"/>
    <w:rsid w:val="00A053C6"/>
    <w:rsid w:val="00A22255"/>
    <w:rsid w:val="00A536DD"/>
    <w:rsid w:val="00A54B34"/>
    <w:rsid w:val="00AB5000"/>
    <w:rsid w:val="00B13BF0"/>
    <w:rsid w:val="00B33C81"/>
    <w:rsid w:val="00B53947"/>
    <w:rsid w:val="00B67E5B"/>
    <w:rsid w:val="00B9170B"/>
    <w:rsid w:val="00BA6BE0"/>
    <w:rsid w:val="00BB6D75"/>
    <w:rsid w:val="00C1285C"/>
    <w:rsid w:val="00C27B7D"/>
    <w:rsid w:val="00CE3037"/>
    <w:rsid w:val="00CF7A43"/>
    <w:rsid w:val="00D01775"/>
    <w:rsid w:val="00D1174F"/>
    <w:rsid w:val="00D53D04"/>
    <w:rsid w:val="00D6610A"/>
    <w:rsid w:val="00DC1068"/>
    <w:rsid w:val="00DC6C70"/>
    <w:rsid w:val="00E22893"/>
    <w:rsid w:val="00E349C2"/>
    <w:rsid w:val="00E360DE"/>
    <w:rsid w:val="00E42258"/>
    <w:rsid w:val="00E521CB"/>
    <w:rsid w:val="00E75D28"/>
    <w:rsid w:val="00E84F25"/>
    <w:rsid w:val="00EA4E5F"/>
    <w:rsid w:val="00F21B30"/>
    <w:rsid w:val="00F72501"/>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3C77F1-D923-4D28-B732-DED1D611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3529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734</Words>
  <Characters>5009</Characters>
  <Application>Microsoft Office Word</Application>
  <DocSecurity>4</DocSecurity>
  <Lines>96</Lines>
  <Paragraphs>33</Paragraphs>
  <ScaleCrop>false</ScaleCrop>
  <HeadingPairs>
    <vt:vector size="2" baseType="variant">
      <vt:variant>
        <vt:lpstr>Rubrik</vt:lpstr>
      </vt:variant>
      <vt:variant>
        <vt:i4>1</vt:i4>
      </vt:variant>
    </vt:vector>
  </HeadingPairs>
  <TitlesOfParts>
    <vt:vector size="1" baseType="lpstr">
      <vt:lpstr>Sk30</vt:lpstr>
    </vt:vector>
  </TitlesOfParts>
  <Company>Riksdagen</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Sk30</dc:title>
  <dc:subject>Sk30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2006-05-15T04:52:00Z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mot2000_433_2006-04-28</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2005/06:200 En kronofogdemyndighet i tiden</vt:lpwstr>
  </property>
  <property fmtid="{D5CDD505-2E9C-101B-9397-08002B2CF9AE}" pid="11" name="SvarFrasKort">
    <vt:lpwstr>med anledning av prop. 2005/06:200</vt:lpwstr>
  </property>
  <property fmtid="{D5CDD505-2E9C-101B-9397-08002B2CF9AE}" pid="12" name="Svar">
    <vt:lpwstr>proposition</vt:lpwstr>
  </property>
  <property fmtid="{D5CDD505-2E9C-101B-9397-08002B2CF9AE}" pid="13" name="SvarNr">
    <vt:lpwstr>2005/06:200</vt:lpwstr>
  </property>
  <property fmtid="{D5CDD505-2E9C-101B-9397-08002B2CF9AE}" pid="14" name="RubrikSvar">
    <vt:lpwstr>En kronofogdemyndighet i tiden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Anna Grönlund Krantz m.fl. (fp, m, kd, c)</vt:lpwstr>
  </property>
  <property fmtid="{D5CDD505-2E9C-101B-9397-08002B2CF9AE}" pid="26" name="MotionarLista">
    <vt:lpwstr>Grönlund Krantz, Anna (fp)\Hedquist, Lennart (m)\Gustafsson, Lars (kd)\Johansson,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 Lennart Hedquist (m), Lars Gustafsson (kd),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156</vt:lpwstr>
  </property>
  <property fmtid="{D5CDD505-2E9C-101B-9397-08002B2CF9AE}" pid="35" name="Samling">
    <vt:lpwstr/>
  </property>
  <property fmtid="{D5CDD505-2E9C-101B-9397-08002B2CF9AE}" pid="36" name="SamlingPrint">
    <vt:lpwstr/>
  </property>
  <property fmtid="{D5CDD505-2E9C-101B-9397-08002B2CF9AE}" pid="37" name="Motionsnummer">
    <vt:lpwstr>Sk30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20052006000001020112000013500070</vt:lpwstr>
  </property>
  <property fmtid="{D5CDD505-2E9C-101B-9397-08002B2CF9AE}" pid="47" name="datum">
    <vt:lpwstr>060428</vt:lpwstr>
  </property>
  <property fmtid="{D5CDD505-2E9C-101B-9397-08002B2CF9AE}" pid="48" name="avsändar-e-post">
    <vt:lpwstr/>
  </property>
  <property fmtid="{D5CDD505-2E9C-101B-9397-08002B2CF9AE}" pid="49" name="id">
    <vt:lpwstr>20052006000001020112000013500070</vt:lpwstr>
  </property>
  <property fmtid="{D5CDD505-2E9C-101B-9397-08002B2CF9AE}" pid="50" name="nummer">
    <vt:lpwstr>30</vt:lpwstr>
  </property>
  <property fmtid="{D5CDD505-2E9C-101B-9397-08002B2CF9AE}" pid="51" name="utskottsbeteckning">
    <vt:lpwstr>Sk</vt:lpwstr>
  </property>
  <property fmtid="{D5CDD505-2E9C-101B-9397-08002B2CF9AE}" pid="52" name="GlobalUID">
    <vt:lpwstr>{5E96AF2E-82F5-4733-BC69-57806CC13D65}</vt:lpwstr>
  </property>
  <property fmtid="{D5CDD505-2E9C-101B-9397-08002B2CF9AE}" pid="53" name="Överföringar">
    <vt:i4>0</vt:i4>
  </property>
  <property fmtid="{D5CDD505-2E9C-101B-9397-08002B2CF9AE}" pid="54" name="Checksum">
    <vt:lpwstr>1020269834191</vt:lpwstr>
  </property>
</Properties>
</file>