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644E6A">
              <w:rPr>
                <w:b/>
                <w:sz w:val="22"/>
                <w:szCs w:val="22"/>
              </w:rPr>
              <w:t>41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0B6C4D">
              <w:rPr>
                <w:sz w:val="22"/>
                <w:szCs w:val="22"/>
              </w:rPr>
              <w:t>5-</w:t>
            </w:r>
            <w:r w:rsidR="000469B4">
              <w:rPr>
                <w:sz w:val="22"/>
                <w:szCs w:val="22"/>
              </w:rPr>
              <w:t>2</w:t>
            </w:r>
            <w:r w:rsidR="00644E6A">
              <w:rPr>
                <w:sz w:val="22"/>
                <w:szCs w:val="22"/>
              </w:rPr>
              <w:t>8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644E6A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10.30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252D7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="001F2A1F">
              <w:rPr>
                <w:sz w:val="22"/>
                <w:szCs w:val="22"/>
              </w:rPr>
              <w:t>.</w:t>
            </w:r>
            <w:r w:rsidR="00957C5A">
              <w:rPr>
                <w:sz w:val="22"/>
                <w:szCs w:val="22"/>
              </w:rPr>
              <w:t>20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  <w:r w:rsidR="00647AA5">
              <w:rPr>
                <w:sz w:val="22"/>
                <w:szCs w:val="22"/>
              </w:rPr>
              <w:t>/ UPPKOPPLADE</w:t>
            </w:r>
            <w:r w:rsidR="00736B81">
              <w:rPr>
                <w:sz w:val="22"/>
                <w:szCs w:val="22"/>
              </w:rPr>
              <w:t xml:space="preserve"> VIA VIDEOLÄNK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15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92"/>
      </w:tblGrid>
      <w:tr w:rsidR="00177FF8" w:rsidRPr="00B40F4D" w:rsidTr="00DE1018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592" w:type="dxa"/>
          </w:tcPr>
          <w:p w:rsidR="00305501" w:rsidRPr="00B40F4D" w:rsidRDefault="006F0909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Medgivande att vara uppkopplad </w:t>
            </w:r>
            <w:r w:rsidR="00F30B6F">
              <w:rPr>
                <w:b/>
                <w:bCs/>
                <w:color w:val="000000"/>
                <w:sz w:val="22"/>
                <w:szCs w:val="22"/>
              </w:rPr>
              <w:t>via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videolänk</w:t>
            </w:r>
            <w:r w:rsidR="00724A2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24A2E">
              <w:rPr>
                <w:b/>
                <w:bCs/>
                <w:color w:val="000000"/>
                <w:sz w:val="22"/>
                <w:szCs w:val="22"/>
              </w:rPr>
              <w:br/>
            </w:r>
            <w:r w:rsidR="00724A2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24A2E">
              <w:rPr>
                <w:sz w:val="22"/>
                <w:szCs w:val="22"/>
              </w:rPr>
              <w:t>beslutade</w:t>
            </w:r>
            <w:r w:rsidR="00724A2E" w:rsidRPr="00426C5C">
              <w:rPr>
                <w:sz w:val="22"/>
                <w:szCs w:val="22"/>
              </w:rPr>
              <w:t xml:space="preserve"> att</w:t>
            </w:r>
            <w:r w:rsidR="00724A2E">
              <w:rPr>
                <w:sz w:val="22"/>
                <w:szCs w:val="22"/>
              </w:rPr>
              <w:t xml:space="preserve"> tillåta</w:t>
            </w:r>
            <w:r w:rsidR="00724A2E" w:rsidRPr="00426C5C">
              <w:rPr>
                <w:sz w:val="22"/>
                <w:szCs w:val="22"/>
              </w:rPr>
              <w:t xml:space="preserve"> följande ordinarie ledamöter och suppleanter </w:t>
            </w:r>
            <w:r w:rsidR="00724A2E">
              <w:rPr>
                <w:sz w:val="22"/>
                <w:szCs w:val="22"/>
              </w:rPr>
              <w:t>att</w:t>
            </w:r>
            <w:r w:rsidR="00724A2E" w:rsidRPr="00426C5C">
              <w:rPr>
                <w:sz w:val="22"/>
                <w:szCs w:val="22"/>
              </w:rPr>
              <w:t xml:space="preserve"> vara uppkopplade </w:t>
            </w:r>
            <w:r w:rsidR="00724A2E">
              <w:rPr>
                <w:sz w:val="22"/>
                <w:szCs w:val="22"/>
              </w:rPr>
              <w:t xml:space="preserve">via videolänk: </w:t>
            </w:r>
            <w:r w:rsidR="00253E9A" w:rsidRPr="00957C5A">
              <w:rPr>
                <w:sz w:val="22"/>
                <w:szCs w:val="22"/>
              </w:rPr>
              <w:t>Hanna Westerén (S), Isak From (S), John Widegren (M), Runar Filper (SD), Magnus Manhammar (S), Elin Segerlind (V)</w:t>
            </w:r>
            <w:r w:rsidR="001E2A72" w:rsidRPr="00957C5A">
              <w:rPr>
                <w:sz w:val="22"/>
                <w:szCs w:val="22"/>
              </w:rPr>
              <w:t>,</w:t>
            </w:r>
            <w:r w:rsidR="00255336" w:rsidRPr="00957C5A">
              <w:rPr>
                <w:sz w:val="22"/>
                <w:szCs w:val="22"/>
              </w:rPr>
              <w:t xml:space="preserve"> </w:t>
            </w:r>
            <w:r w:rsidR="00C246C8" w:rsidRPr="00957C5A">
              <w:rPr>
                <w:sz w:val="22"/>
                <w:szCs w:val="22"/>
              </w:rPr>
              <w:t xml:space="preserve">Malin Larsson (S), </w:t>
            </w:r>
            <w:r w:rsidR="00255336" w:rsidRPr="00957C5A">
              <w:rPr>
                <w:sz w:val="22"/>
                <w:szCs w:val="22"/>
              </w:rPr>
              <w:t>Magnus Oscarsson (KD),</w:t>
            </w:r>
            <w:r w:rsidR="00253E9A" w:rsidRPr="00957C5A">
              <w:rPr>
                <w:sz w:val="22"/>
                <w:szCs w:val="22"/>
              </w:rPr>
              <w:t xml:space="preserve"> Marlene Burwick (S), Mats Nordberg (SD), Marléne Lund Kopparklint (M), Yasmine Eriksson (SD),</w:t>
            </w:r>
            <w:r w:rsidR="00957C5A" w:rsidRPr="00957C5A">
              <w:rPr>
                <w:sz w:val="22"/>
                <w:szCs w:val="22"/>
              </w:rPr>
              <w:t xml:space="preserve"> Rickard Nordin (C)</w:t>
            </w:r>
            <w:r w:rsidR="00253E9A" w:rsidRPr="00957C5A">
              <w:rPr>
                <w:sz w:val="22"/>
                <w:szCs w:val="22"/>
              </w:rPr>
              <w:t xml:space="preserve"> </w:t>
            </w:r>
            <w:r w:rsidR="0049165C" w:rsidRPr="00957C5A">
              <w:rPr>
                <w:sz w:val="22"/>
                <w:szCs w:val="22"/>
              </w:rPr>
              <w:t xml:space="preserve">Staffan Eklöf (SD), </w:t>
            </w:r>
            <w:r w:rsidR="00253E9A" w:rsidRPr="00957C5A">
              <w:rPr>
                <w:sz w:val="22"/>
                <w:szCs w:val="22"/>
              </w:rPr>
              <w:t xml:space="preserve">Kjell-Arne Ottosson (KD) </w:t>
            </w:r>
            <w:r w:rsidR="005569D7">
              <w:rPr>
                <w:sz w:val="22"/>
                <w:szCs w:val="22"/>
              </w:rPr>
              <w:t xml:space="preserve">och </w:t>
            </w:r>
            <w:r w:rsidR="00253E9A" w:rsidRPr="00957C5A">
              <w:rPr>
                <w:sz w:val="22"/>
                <w:szCs w:val="22"/>
              </w:rPr>
              <w:t>Peter Helander (C)</w:t>
            </w:r>
            <w:r w:rsidR="00957C5A">
              <w:rPr>
                <w:sz w:val="22"/>
                <w:szCs w:val="22"/>
              </w:rPr>
              <w:t>.</w:t>
            </w:r>
            <w:r w:rsidR="0049165C" w:rsidRPr="0049165C">
              <w:rPr>
                <w:sz w:val="22"/>
                <w:szCs w:val="22"/>
              </w:rPr>
              <w:t xml:space="preserve"> </w:t>
            </w:r>
            <w:r w:rsidR="00B27888">
              <w:rPr>
                <w:sz w:val="22"/>
                <w:szCs w:val="22"/>
              </w:rPr>
              <w:br/>
            </w:r>
          </w:p>
        </w:tc>
      </w:tr>
      <w:tr w:rsidR="00253E9A" w:rsidRPr="00B40F4D" w:rsidTr="00DE1018">
        <w:tc>
          <w:tcPr>
            <w:tcW w:w="567" w:type="dxa"/>
          </w:tcPr>
          <w:p w:rsidR="00253E9A" w:rsidRPr="00B40F4D" w:rsidRDefault="00253E9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2" w:type="dxa"/>
          </w:tcPr>
          <w:p w:rsidR="00644E6A" w:rsidRDefault="00644E6A" w:rsidP="00644E6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En förbättrad tillsyn på miljöområdet och livsmedelspolitik (MJU19)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 xml:space="preserve">Utskottet fortsatte </w:t>
            </w:r>
            <w:r w:rsidRPr="00F8528B">
              <w:rPr>
                <w:bCs/>
                <w:color w:val="000000"/>
                <w:sz w:val="22"/>
                <w:szCs w:val="22"/>
              </w:rPr>
              <w:t xml:space="preserve">behandlingen av </w:t>
            </w:r>
            <w:r w:rsidRPr="00F8528B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2019/20:137 och </w:t>
            </w:r>
            <w:r>
              <w:rPr>
                <w:bCs/>
                <w:color w:val="000000"/>
                <w:sz w:val="22"/>
                <w:szCs w:val="22"/>
              </w:rPr>
              <w:t xml:space="preserve">motioner. </w:t>
            </w:r>
          </w:p>
          <w:p w:rsidR="00644E6A" w:rsidRDefault="00644E6A" w:rsidP="00644E6A">
            <w:pPr>
              <w:rPr>
                <w:snapToGrid w:val="0"/>
                <w:sz w:val="22"/>
                <w:szCs w:val="22"/>
              </w:rPr>
            </w:pPr>
          </w:p>
          <w:p w:rsidR="00644E6A" w:rsidRPr="00A27AAE" w:rsidRDefault="00644E6A" w:rsidP="00644E6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0469B4" w:rsidRPr="000469B4" w:rsidRDefault="000469B4" w:rsidP="00644E6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0469B4" w:rsidRPr="00B40F4D" w:rsidTr="00DE1018">
        <w:tc>
          <w:tcPr>
            <w:tcW w:w="567" w:type="dxa"/>
          </w:tcPr>
          <w:p w:rsidR="000469B4" w:rsidRDefault="000469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E2A72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2" w:type="dxa"/>
          </w:tcPr>
          <w:p w:rsidR="00644E6A" w:rsidRDefault="00644E6A" w:rsidP="00644E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24A2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Genomförande av de reviderade avfallsdirektiven (MJU20)</w:t>
            </w:r>
          </w:p>
          <w:p w:rsidR="00644E6A" w:rsidRDefault="00644E6A" w:rsidP="00644E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44E6A" w:rsidRDefault="00644E6A" w:rsidP="00644E6A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Utskottet fortsatte </w:t>
            </w:r>
            <w:r w:rsidRPr="00F8528B">
              <w:rPr>
                <w:bCs/>
                <w:color w:val="000000"/>
                <w:sz w:val="22"/>
                <w:szCs w:val="22"/>
              </w:rPr>
              <w:t xml:space="preserve">behandlingen av </w:t>
            </w:r>
            <w:r w:rsidRPr="00F8528B">
              <w:rPr>
                <w:snapToGrid w:val="0"/>
                <w:sz w:val="22"/>
                <w:szCs w:val="22"/>
              </w:rPr>
              <w:t>proposition</w:t>
            </w:r>
            <w:r>
              <w:rPr>
                <w:snapToGrid w:val="0"/>
                <w:sz w:val="22"/>
                <w:szCs w:val="22"/>
              </w:rPr>
              <w:t xml:space="preserve"> 2019/20:156 och </w:t>
            </w:r>
            <w:r>
              <w:rPr>
                <w:bCs/>
                <w:color w:val="000000"/>
                <w:sz w:val="22"/>
                <w:szCs w:val="22"/>
              </w:rPr>
              <w:t xml:space="preserve">motioner. </w:t>
            </w:r>
          </w:p>
          <w:p w:rsidR="00644E6A" w:rsidRDefault="00644E6A" w:rsidP="00644E6A">
            <w:pPr>
              <w:rPr>
                <w:snapToGrid w:val="0"/>
                <w:sz w:val="22"/>
                <w:szCs w:val="22"/>
              </w:rPr>
            </w:pPr>
          </w:p>
          <w:p w:rsidR="00644E6A" w:rsidRPr="00A27AAE" w:rsidRDefault="00644E6A" w:rsidP="00644E6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0469B4" w:rsidRDefault="000469B4" w:rsidP="00724A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E6A" w:rsidRPr="00B40F4D" w:rsidTr="00DE1018">
        <w:tc>
          <w:tcPr>
            <w:tcW w:w="567" w:type="dxa"/>
          </w:tcPr>
          <w:p w:rsidR="00644E6A" w:rsidRDefault="00644E6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2" w:type="dxa"/>
          </w:tcPr>
          <w:p w:rsidR="00644E6A" w:rsidRDefault="00644E6A" w:rsidP="00644E6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om utskottsinitiativ avseende returpappersinsamling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957C5A">
              <w:rPr>
                <w:b/>
                <w:bCs/>
                <w:color w:val="000000"/>
                <w:sz w:val="22"/>
                <w:szCs w:val="22"/>
              </w:rPr>
              <w:br/>
            </w:r>
            <w:r w:rsidR="00957C5A">
              <w:rPr>
                <w:bCs/>
                <w:color w:val="000000"/>
                <w:sz w:val="22"/>
                <w:szCs w:val="22"/>
              </w:rPr>
              <w:t xml:space="preserve">Representanter från </w:t>
            </w:r>
            <w:r>
              <w:rPr>
                <w:bCs/>
                <w:color w:val="000000"/>
                <w:sz w:val="22"/>
                <w:szCs w:val="22"/>
              </w:rPr>
              <w:t xml:space="preserve">Naturvårdsverket lämnade, via videolänk, sin syn på ett utskottsinitiativ </w:t>
            </w:r>
            <w:r w:rsidR="00272CE5">
              <w:rPr>
                <w:bCs/>
                <w:color w:val="000000"/>
                <w:sz w:val="22"/>
                <w:szCs w:val="22"/>
              </w:rPr>
              <w:t>om</w:t>
            </w:r>
            <w:r>
              <w:rPr>
                <w:bCs/>
                <w:color w:val="000000"/>
                <w:sz w:val="22"/>
                <w:szCs w:val="22"/>
              </w:rPr>
              <w:t xml:space="preserve"> returpappersinsamling.</w:t>
            </w:r>
          </w:p>
          <w:p w:rsidR="00644E6A" w:rsidRPr="00644E6A" w:rsidRDefault="00644E6A" w:rsidP="00644E6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077E5" w:rsidRPr="00B40F4D" w:rsidTr="00DE1018">
        <w:tc>
          <w:tcPr>
            <w:tcW w:w="567" w:type="dxa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57C5A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592" w:type="dxa"/>
          </w:tcPr>
          <w:p w:rsidR="001077E5" w:rsidRPr="00B40F4D" w:rsidRDefault="001077E5" w:rsidP="001077E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1077E5" w:rsidRPr="00B40F4D" w:rsidRDefault="001077E5" w:rsidP="001077E5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253E9A">
              <w:rPr>
                <w:snapToGrid w:val="0"/>
                <w:sz w:val="22"/>
                <w:szCs w:val="22"/>
              </w:rPr>
              <w:t>t</w:t>
            </w:r>
            <w:r w:rsidR="00644E6A">
              <w:rPr>
                <w:snapToGrid w:val="0"/>
                <w:sz w:val="22"/>
                <w:szCs w:val="22"/>
              </w:rPr>
              <w:t xml:space="preserve">isdagen den 2 juni </w:t>
            </w:r>
            <w:r w:rsidR="0002677F">
              <w:rPr>
                <w:snapToGrid w:val="0"/>
                <w:sz w:val="22"/>
                <w:szCs w:val="22"/>
              </w:rPr>
              <w:t xml:space="preserve">2020 </w:t>
            </w:r>
            <w:r w:rsidR="00644E6A">
              <w:rPr>
                <w:snapToGrid w:val="0"/>
                <w:sz w:val="22"/>
                <w:szCs w:val="22"/>
              </w:rPr>
              <w:t>kl. 12.00.</w:t>
            </w:r>
          </w:p>
          <w:p w:rsidR="001077E5" w:rsidRPr="00B40F4D" w:rsidRDefault="001077E5" w:rsidP="001077E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1077E5" w:rsidRPr="00B40F4D" w:rsidTr="00DE1018">
        <w:tc>
          <w:tcPr>
            <w:tcW w:w="7156" w:type="dxa"/>
            <w:gridSpan w:val="2"/>
          </w:tcPr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644E6A" w:rsidRDefault="00644E6A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253E9A" w:rsidRPr="00B40F4D" w:rsidRDefault="00253E9A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644E6A">
              <w:rPr>
                <w:sz w:val="22"/>
                <w:szCs w:val="22"/>
              </w:rPr>
              <w:t xml:space="preserve">4 </w:t>
            </w:r>
            <w:r w:rsidR="0054166D">
              <w:rPr>
                <w:sz w:val="22"/>
                <w:szCs w:val="22"/>
              </w:rPr>
              <w:t>juni</w:t>
            </w:r>
            <w:r>
              <w:rPr>
                <w:sz w:val="22"/>
                <w:szCs w:val="22"/>
              </w:rPr>
              <w:t xml:space="preserve"> 2020</w:t>
            </w: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077E5" w:rsidRDefault="001077E5" w:rsidP="001077E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2148B9" w:rsidRDefault="002148B9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:rsidR="002148B9" w:rsidRPr="002148B9" w:rsidRDefault="002148B9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1077E5" w:rsidRPr="00B40F4D" w:rsidRDefault="001077E5" w:rsidP="001077E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40445825"/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FÖRTECKNING</w:t>
            </w:r>
            <w:r w:rsidR="00647AA5">
              <w:rPr>
                <w:b/>
                <w:sz w:val="22"/>
                <w:szCs w:val="22"/>
              </w:rPr>
              <w:t xml:space="preserve"> ÖVER LEDAMÖTER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644E6A">
              <w:rPr>
                <w:sz w:val="22"/>
                <w:szCs w:val="22"/>
              </w:rPr>
              <w:t>41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proofErr w:type="gramStart"/>
            <w:r w:rsidR="00874803">
              <w:rPr>
                <w:sz w:val="22"/>
                <w:szCs w:val="22"/>
              </w:rPr>
              <w:t>1</w:t>
            </w:r>
            <w:r w:rsidR="00957C5A">
              <w:rPr>
                <w:sz w:val="22"/>
                <w:szCs w:val="22"/>
              </w:rPr>
              <w:t>-3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57C5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4-5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070A5C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bookmarkStart w:id="2" w:name="_Hlk40445856"/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  <w:r w:rsidR="00070A5C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="00070A5C">
              <w:rPr>
                <w:sz w:val="18"/>
                <w:szCs w:val="22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C246C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C246C8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246C8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7AA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C246C8" w:rsidRDefault="005D3DF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246C8"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B40F4D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47AA5" w:rsidRPr="005D3DF5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C246C8" w:rsidRDefault="005D3DF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246C8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957C5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AA5" w:rsidRPr="005D3DF5" w:rsidRDefault="00647AA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bookmarkEnd w:id="2"/>
      <w:tr w:rsidR="0016611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245" w:type="dxa"/>
            <w:gridSpan w:val="14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6611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  <w:tr w:rsidR="00166119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14"/>
          </w:tcPr>
          <w:p w:rsidR="00166119" w:rsidRPr="00B40F4D" w:rsidRDefault="00166119" w:rsidP="001661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</w:t>
            </w:r>
            <w:r w:rsidRPr="003D259E">
              <w:rPr>
                <w:sz w:val="22"/>
                <w:szCs w:val="22"/>
              </w:rPr>
              <w:t>ledamöter som varit uppkopplade</w:t>
            </w:r>
            <w:r>
              <w:rPr>
                <w:sz w:val="22"/>
                <w:szCs w:val="22"/>
              </w:rPr>
              <w:t xml:space="preserve"> via videolänk</w:t>
            </w:r>
          </w:p>
        </w:tc>
      </w:tr>
      <w:bookmarkEnd w:id="1"/>
    </w:tbl>
    <w:p w:rsidR="004E030E" w:rsidRPr="00B40F4D" w:rsidRDefault="004E030E">
      <w:pPr>
        <w:rPr>
          <w:sz w:val="22"/>
          <w:szCs w:val="22"/>
        </w:rPr>
      </w:pPr>
    </w:p>
    <w:p w:rsidR="00091EA6" w:rsidRPr="00B40F4D" w:rsidRDefault="00091EA6">
      <w:pPr>
        <w:rPr>
          <w:sz w:val="22"/>
          <w:szCs w:val="22"/>
        </w:rPr>
      </w:pPr>
    </w:p>
    <w:p w:rsidR="00177FF8" w:rsidRPr="00B40F4D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677F"/>
    <w:rsid w:val="00033928"/>
    <w:rsid w:val="000340CE"/>
    <w:rsid w:val="0003479D"/>
    <w:rsid w:val="00034CBD"/>
    <w:rsid w:val="00034F00"/>
    <w:rsid w:val="00036240"/>
    <w:rsid w:val="00040A3C"/>
    <w:rsid w:val="000459DE"/>
    <w:rsid w:val="000469B4"/>
    <w:rsid w:val="000604E3"/>
    <w:rsid w:val="00061437"/>
    <w:rsid w:val="00064523"/>
    <w:rsid w:val="00070A5C"/>
    <w:rsid w:val="00071FBC"/>
    <w:rsid w:val="00076BDD"/>
    <w:rsid w:val="00091EA6"/>
    <w:rsid w:val="00094EB1"/>
    <w:rsid w:val="000A29E4"/>
    <w:rsid w:val="000B6C4D"/>
    <w:rsid w:val="000E402E"/>
    <w:rsid w:val="000E777E"/>
    <w:rsid w:val="000F6792"/>
    <w:rsid w:val="000F7D9B"/>
    <w:rsid w:val="00100FDC"/>
    <w:rsid w:val="00102D5B"/>
    <w:rsid w:val="00102F93"/>
    <w:rsid w:val="001077E5"/>
    <w:rsid w:val="001107C9"/>
    <w:rsid w:val="001201A1"/>
    <w:rsid w:val="001238B9"/>
    <w:rsid w:val="0014421B"/>
    <w:rsid w:val="001442D6"/>
    <w:rsid w:val="00152D7F"/>
    <w:rsid w:val="00154537"/>
    <w:rsid w:val="001576B4"/>
    <w:rsid w:val="00157C48"/>
    <w:rsid w:val="00157E3A"/>
    <w:rsid w:val="00161710"/>
    <w:rsid w:val="00164491"/>
    <w:rsid w:val="00166119"/>
    <w:rsid w:val="001709AE"/>
    <w:rsid w:val="00176F71"/>
    <w:rsid w:val="00177FF8"/>
    <w:rsid w:val="001806D9"/>
    <w:rsid w:val="00183F5A"/>
    <w:rsid w:val="00190D5B"/>
    <w:rsid w:val="00193E35"/>
    <w:rsid w:val="001A35A0"/>
    <w:rsid w:val="001D7100"/>
    <w:rsid w:val="001E1F27"/>
    <w:rsid w:val="001E2A72"/>
    <w:rsid w:val="001F0044"/>
    <w:rsid w:val="001F2A1F"/>
    <w:rsid w:val="001F3F30"/>
    <w:rsid w:val="001F641B"/>
    <w:rsid w:val="00200F8B"/>
    <w:rsid w:val="0021176A"/>
    <w:rsid w:val="00212A8D"/>
    <w:rsid w:val="00214162"/>
    <w:rsid w:val="002148B9"/>
    <w:rsid w:val="00215C60"/>
    <w:rsid w:val="00216C70"/>
    <w:rsid w:val="002241EF"/>
    <w:rsid w:val="0023053D"/>
    <w:rsid w:val="00231475"/>
    <w:rsid w:val="0023528F"/>
    <w:rsid w:val="002378CC"/>
    <w:rsid w:val="0025203B"/>
    <w:rsid w:val="00252D70"/>
    <w:rsid w:val="00253E9A"/>
    <w:rsid w:val="00254C5A"/>
    <w:rsid w:val="00255336"/>
    <w:rsid w:val="0025725D"/>
    <w:rsid w:val="00267A73"/>
    <w:rsid w:val="00272CE5"/>
    <w:rsid w:val="002830F4"/>
    <w:rsid w:val="00286C79"/>
    <w:rsid w:val="00287223"/>
    <w:rsid w:val="00295817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35BE2"/>
    <w:rsid w:val="00342911"/>
    <w:rsid w:val="00342CC6"/>
    <w:rsid w:val="003443ED"/>
    <w:rsid w:val="00381298"/>
    <w:rsid w:val="00387440"/>
    <w:rsid w:val="003941CA"/>
    <w:rsid w:val="00396766"/>
    <w:rsid w:val="003A006F"/>
    <w:rsid w:val="003B1B11"/>
    <w:rsid w:val="003B57EC"/>
    <w:rsid w:val="003E21B4"/>
    <w:rsid w:val="003E2DA5"/>
    <w:rsid w:val="003F4FDC"/>
    <w:rsid w:val="003F5018"/>
    <w:rsid w:val="003F7963"/>
    <w:rsid w:val="00402A6F"/>
    <w:rsid w:val="00403D92"/>
    <w:rsid w:val="00405162"/>
    <w:rsid w:val="00416E51"/>
    <w:rsid w:val="00417CF8"/>
    <w:rsid w:val="00420D39"/>
    <w:rsid w:val="004310CA"/>
    <w:rsid w:val="00440E5D"/>
    <w:rsid w:val="00453A7D"/>
    <w:rsid w:val="00462995"/>
    <w:rsid w:val="00463E6E"/>
    <w:rsid w:val="00470F4B"/>
    <w:rsid w:val="004763AE"/>
    <w:rsid w:val="0047654D"/>
    <w:rsid w:val="00481A80"/>
    <w:rsid w:val="00481AE3"/>
    <w:rsid w:val="00482D9A"/>
    <w:rsid w:val="00483952"/>
    <w:rsid w:val="00485C5B"/>
    <w:rsid w:val="0049165C"/>
    <w:rsid w:val="004945A7"/>
    <w:rsid w:val="00497D5A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4166D"/>
    <w:rsid w:val="005569D7"/>
    <w:rsid w:val="00557E69"/>
    <w:rsid w:val="00562979"/>
    <w:rsid w:val="005643B3"/>
    <w:rsid w:val="005654CA"/>
    <w:rsid w:val="00573E17"/>
    <w:rsid w:val="00573F9E"/>
    <w:rsid w:val="005814E5"/>
    <w:rsid w:val="005855D5"/>
    <w:rsid w:val="005957E5"/>
    <w:rsid w:val="005A3E8B"/>
    <w:rsid w:val="005B1B2C"/>
    <w:rsid w:val="005D3DF5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3708A"/>
    <w:rsid w:val="00640EEA"/>
    <w:rsid w:val="0064109C"/>
    <w:rsid w:val="00644E6A"/>
    <w:rsid w:val="00646730"/>
    <w:rsid w:val="00647558"/>
    <w:rsid w:val="00647AA5"/>
    <w:rsid w:val="00647E22"/>
    <w:rsid w:val="0065168B"/>
    <w:rsid w:val="00657FD1"/>
    <w:rsid w:val="00660601"/>
    <w:rsid w:val="00675F6F"/>
    <w:rsid w:val="0069597E"/>
    <w:rsid w:val="006A63A7"/>
    <w:rsid w:val="006D05CF"/>
    <w:rsid w:val="006D312E"/>
    <w:rsid w:val="006D5F8F"/>
    <w:rsid w:val="006E15D9"/>
    <w:rsid w:val="006F0909"/>
    <w:rsid w:val="006F4672"/>
    <w:rsid w:val="00705450"/>
    <w:rsid w:val="00716686"/>
    <w:rsid w:val="00721C53"/>
    <w:rsid w:val="00724A2E"/>
    <w:rsid w:val="00736B81"/>
    <w:rsid w:val="007453FF"/>
    <w:rsid w:val="00754C4A"/>
    <w:rsid w:val="00762508"/>
    <w:rsid w:val="0076608E"/>
    <w:rsid w:val="007719E4"/>
    <w:rsid w:val="00783165"/>
    <w:rsid w:val="00796426"/>
    <w:rsid w:val="007A0D10"/>
    <w:rsid w:val="007A5081"/>
    <w:rsid w:val="007B1F72"/>
    <w:rsid w:val="007B26F0"/>
    <w:rsid w:val="007B3906"/>
    <w:rsid w:val="007C3D68"/>
    <w:rsid w:val="007E14E2"/>
    <w:rsid w:val="007F12BB"/>
    <w:rsid w:val="007F7A91"/>
    <w:rsid w:val="008032FE"/>
    <w:rsid w:val="008072FF"/>
    <w:rsid w:val="008124A2"/>
    <w:rsid w:val="00821792"/>
    <w:rsid w:val="00834E22"/>
    <w:rsid w:val="00844551"/>
    <w:rsid w:val="0084464A"/>
    <w:rsid w:val="008458B4"/>
    <w:rsid w:val="008504EB"/>
    <w:rsid w:val="00856389"/>
    <w:rsid w:val="00865C85"/>
    <w:rsid w:val="00874803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57C5A"/>
    <w:rsid w:val="009653D4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36ED"/>
    <w:rsid w:val="009D4D1A"/>
    <w:rsid w:val="009D6236"/>
    <w:rsid w:val="009D7335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0565A"/>
    <w:rsid w:val="00B10BE1"/>
    <w:rsid w:val="00B16C18"/>
    <w:rsid w:val="00B22F3B"/>
    <w:rsid w:val="00B24B9D"/>
    <w:rsid w:val="00B26D29"/>
    <w:rsid w:val="00B27888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6395"/>
    <w:rsid w:val="00BF0D09"/>
    <w:rsid w:val="00C013F6"/>
    <w:rsid w:val="00C11E5F"/>
    <w:rsid w:val="00C20B9F"/>
    <w:rsid w:val="00C20F78"/>
    <w:rsid w:val="00C246C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2CBB"/>
    <w:rsid w:val="00CC5952"/>
    <w:rsid w:val="00CE0543"/>
    <w:rsid w:val="00CE0E61"/>
    <w:rsid w:val="00CE3494"/>
    <w:rsid w:val="00CE39E2"/>
    <w:rsid w:val="00CE6ED5"/>
    <w:rsid w:val="00CF0661"/>
    <w:rsid w:val="00CF0B50"/>
    <w:rsid w:val="00CF382E"/>
    <w:rsid w:val="00CF4403"/>
    <w:rsid w:val="00D03AE9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31CEF"/>
    <w:rsid w:val="00D40DE2"/>
    <w:rsid w:val="00D46465"/>
    <w:rsid w:val="00D5250E"/>
    <w:rsid w:val="00D747B6"/>
    <w:rsid w:val="00D75A18"/>
    <w:rsid w:val="00D81E8A"/>
    <w:rsid w:val="00D830E6"/>
    <w:rsid w:val="00D87D66"/>
    <w:rsid w:val="00D94F64"/>
    <w:rsid w:val="00D96725"/>
    <w:rsid w:val="00DA2C47"/>
    <w:rsid w:val="00DA34F3"/>
    <w:rsid w:val="00DA5AAC"/>
    <w:rsid w:val="00DB491C"/>
    <w:rsid w:val="00DC46BF"/>
    <w:rsid w:val="00DC48A8"/>
    <w:rsid w:val="00DD06D6"/>
    <w:rsid w:val="00DD7DD7"/>
    <w:rsid w:val="00DE1018"/>
    <w:rsid w:val="00DE1BEB"/>
    <w:rsid w:val="00DE45E6"/>
    <w:rsid w:val="00DF1920"/>
    <w:rsid w:val="00DF2A5B"/>
    <w:rsid w:val="00DF4E44"/>
    <w:rsid w:val="00DF69C9"/>
    <w:rsid w:val="00E06EA3"/>
    <w:rsid w:val="00E1579E"/>
    <w:rsid w:val="00E2386B"/>
    <w:rsid w:val="00E32CDB"/>
    <w:rsid w:val="00E42429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05526"/>
    <w:rsid w:val="00F143DB"/>
    <w:rsid w:val="00F21B4B"/>
    <w:rsid w:val="00F25AFF"/>
    <w:rsid w:val="00F30B6F"/>
    <w:rsid w:val="00F52E1E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5F4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06600-431E-423F-B5FE-DCA8BBCF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442</Words>
  <Characters>2983</Characters>
  <Application>Microsoft Office Word</Application>
  <DocSecurity>0</DocSecurity>
  <Lines>994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2020-05-14T07:18:00Z</cp:lastPrinted>
  <dcterms:created xsi:type="dcterms:W3CDTF">2020-06-04T11:21:00Z</dcterms:created>
  <dcterms:modified xsi:type="dcterms:W3CDTF">2020-06-04T11:21:00Z</dcterms:modified>
</cp:coreProperties>
</file>