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41A" w:rsidRPr="009831D5" w:rsidRDefault="002A641A" w:rsidP="00BE79A9">
      <w:pPr>
        <w:pStyle w:val="Hemstlrubrik"/>
      </w:pPr>
      <w:r w:rsidRPr="009831D5">
        <w:t>Förslag till riksdagsbeslut</w:t>
      </w:r>
    </w:p>
    <w:p w:rsidR="002A641A" w:rsidRPr="009831D5" w:rsidRDefault="002A641A" w:rsidP="002A641A">
      <w:pPr>
        <w:pStyle w:val="Hemstlatt"/>
      </w:pPr>
      <w:r w:rsidRPr="009831D5">
        <w:t>Riksdagen anvisar med följande ändringar i förhållande till regeringens förslag anslagen under utgiftsområde 13 Arbetsmarkna</w:t>
      </w:r>
      <w:r w:rsidR="00A70AD5" w:rsidRPr="009831D5">
        <w:t>d enligt följande uppställning:</w:t>
      </w:r>
    </w:p>
    <w:p w:rsidR="00B9470E" w:rsidRPr="009831D5" w:rsidRDefault="00B9470E" w:rsidP="00B9470E">
      <w:pPr>
        <w:spacing w:before="0"/>
      </w:pP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5"/>
        <w:gridCol w:w="1560"/>
        <w:gridCol w:w="1510"/>
      </w:tblGrid>
      <w:tr w:rsidR="00BE79A9" w:rsidRPr="009831D5">
        <w:tc>
          <w:tcPr>
            <w:tcW w:w="2835" w:type="dxa"/>
            <w:tcBorders>
              <w:top w:val="single" w:sz="4" w:space="0" w:color="auto"/>
              <w:bottom w:val="single" w:sz="4" w:space="0" w:color="auto"/>
            </w:tcBorders>
          </w:tcPr>
          <w:p w:rsidR="00BE79A9" w:rsidRPr="009831D5" w:rsidRDefault="00BE79A9" w:rsidP="00453A6A">
            <w:pPr>
              <w:spacing w:before="60" w:line="200" w:lineRule="exact"/>
              <w:jc w:val="left"/>
              <w:rPr>
                <w:b/>
                <w:sz w:val="16"/>
              </w:rPr>
            </w:pPr>
            <w:r w:rsidRPr="009831D5">
              <w:rPr>
                <w:b/>
                <w:sz w:val="16"/>
                <w:szCs w:val="16"/>
              </w:rPr>
              <w:t>Anslag, tkr</w:t>
            </w:r>
          </w:p>
        </w:tc>
        <w:tc>
          <w:tcPr>
            <w:tcW w:w="1588" w:type="dxa"/>
            <w:tcBorders>
              <w:top w:val="single" w:sz="4" w:space="0" w:color="auto"/>
              <w:bottom w:val="single" w:sz="4" w:space="0" w:color="auto"/>
            </w:tcBorders>
          </w:tcPr>
          <w:p w:rsidR="00BE79A9" w:rsidRPr="009831D5" w:rsidRDefault="00BE79A9" w:rsidP="00B9470E">
            <w:pPr>
              <w:spacing w:before="60" w:line="200" w:lineRule="exact"/>
              <w:jc w:val="right"/>
              <w:rPr>
                <w:b/>
                <w:sz w:val="16"/>
              </w:rPr>
            </w:pPr>
            <w:r w:rsidRPr="009831D5">
              <w:rPr>
                <w:b/>
                <w:sz w:val="16"/>
                <w:szCs w:val="16"/>
              </w:rPr>
              <w:t>Regeringens förslag</w:t>
            </w:r>
          </w:p>
        </w:tc>
        <w:tc>
          <w:tcPr>
            <w:tcW w:w="1531" w:type="dxa"/>
            <w:tcBorders>
              <w:top w:val="single" w:sz="4" w:space="0" w:color="auto"/>
              <w:bottom w:val="single" w:sz="4" w:space="0" w:color="auto"/>
            </w:tcBorders>
          </w:tcPr>
          <w:p w:rsidR="00BE79A9" w:rsidRPr="009831D5" w:rsidRDefault="00BE79A9" w:rsidP="00B9470E">
            <w:pPr>
              <w:spacing w:before="60" w:line="200" w:lineRule="exact"/>
              <w:jc w:val="right"/>
              <w:rPr>
                <w:b/>
                <w:sz w:val="16"/>
              </w:rPr>
            </w:pPr>
            <w:r w:rsidRPr="009831D5">
              <w:rPr>
                <w:b/>
                <w:sz w:val="16"/>
                <w:szCs w:val="16"/>
              </w:rPr>
              <w:t>Anslagsförändring</w:t>
            </w:r>
          </w:p>
        </w:tc>
      </w:tr>
      <w:tr w:rsidR="00BE79A9" w:rsidRPr="009831D5">
        <w:tc>
          <w:tcPr>
            <w:tcW w:w="2835" w:type="dxa"/>
            <w:tcBorders>
              <w:top w:val="single" w:sz="4" w:space="0" w:color="auto"/>
            </w:tcBorders>
          </w:tcPr>
          <w:p w:rsidR="00BE79A9" w:rsidRPr="009831D5" w:rsidRDefault="00BE79A9" w:rsidP="00453A6A">
            <w:pPr>
              <w:tabs>
                <w:tab w:val="right" w:pos="3960"/>
                <w:tab w:val="right" w:pos="5760"/>
              </w:tabs>
              <w:spacing w:before="60" w:line="200" w:lineRule="exact"/>
              <w:jc w:val="left"/>
              <w:rPr>
                <w:sz w:val="16"/>
                <w:szCs w:val="16"/>
              </w:rPr>
            </w:pPr>
            <w:r w:rsidRPr="009831D5">
              <w:rPr>
                <w:sz w:val="16"/>
                <w:szCs w:val="16"/>
              </w:rPr>
              <w:t>22:1 Arbetsmarknadsverkets förval</w:t>
            </w:r>
            <w:r w:rsidRPr="009831D5">
              <w:rPr>
                <w:sz w:val="16"/>
                <w:szCs w:val="16"/>
              </w:rPr>
              <w:t>t</w:t>
            </w:r>
            <w:r w:rsidRPr="009831D5">
              <w:rPr>
                <w:sz w:val="16"/>
                <w:szCs w:val="16"/>
              </w:rPr>
              <w:t>ningskostnader</w:t>
            </w:r>
          </w:p>
        </w:tc>
        <w:tc>
          <w:tcPr>
            <w:tcW w:w="1588" w:type="dxa"/>
            <w:tcBorders>
              <w:top w:val="single" w:sz="4" w:space="0" w:color="auto"/>
            </w:tcBorders>
          </w:tcPr>
          <w:p w:rsidR="00BE79A9" w:rsidRPr="009831D5" w:rsidRDefault="00BE79A9" w:rsidP="00B9470E">
            <w:pPr>
              <w:spacing w:before="60" w:line="200" w:lineRule="exact"/>
              <w:jc w:val="right"/>
              <w:rPr>
                <w:sz w:val="16"/>
                <w:szCs w:val="16"/>
              </w:rPr>
            </w:pPr>
            <w:r w:rsidRPr="009831D5">
              <w:rPr>
                <w:sz w:val="16"/>
                <w:szCs w:val="16"/>
              </w:rPr>
              <w:t>5 079 852</w:t>
            </w:r>
          </w:p>
        </w:tc>
        <w:tc>
          <w:tcPr>
            <w:tcW w:w="1531" w:type="dxa"/>
            <w:tcBorders>
              <w:top w:val="single" w:sz="4" w:space="0" w:color="auto"/>
            </w:tcBorders>
          </w:tcPr>
          <w:p w:rsidR="00BE79A9" w:rsidRPr="009831D5" w:rsidRDefault="00BE79A9" w:rsidP="00B9470E">
            <w:pPr>
              <w:spacing w:before="60" w:line="200" w:lineRule="exact"/>
              <w:jc w:val="right"/>
              <w:rPr>
                <w:sz w:val="16"/>
                <w:szCs w:val="16"/>
              </w:rPr>
            </w:pPr>
            <w:r w:rsidRPr="009831D5">
              <w:rPr>
                <w:sz w:val="16"/>
                <w:szCs w:val="16"/>
              </w:rPr>
              <w:t>–1 500 000</w:t>
            </w:r>
          </w:p>
        </w:tc>
      </w:tr>
      <w:tr w:rsidR="00BE79A9" w:rsidRPr="009831D5">
        <w:tc>
          <w:tcPr>
            <w:tcW w:w="2835" w:type="dxa"/>
          </w:tcPr>
          <w:p w:rsidR="00BE79A9" w:rsidRPr="009831D5" w:rsidRDefault="00BE79A9" w:rsidP="00453A6A">
            <w:pPr>
              <w:tabs>
                <w:tab w:val="right" w:pos="3960"/>
                <w:tab w:val="right" w:pos="5760"/>
              </w:tabs>
              <w:spacing w:before="60" w:line="200" w:lineRule="exact"/>
              <w:jc w:val="left"/>
              <w:rPr>
                <w:sz w:val="16"/>
                <w:szCs w:val="16"/>
              </w:rPr>
            </w:pPr>
            <w:r w:rsidRPr="009831D5">
              <w:rPr>
                <w:sz w:val="16"/>
                <w:szCs w:val="16"/>
              </w:rPr>
              <w:t>22:2 Bidrag till arbetslöshets ersättning och aktivitetsstöd</w:t>
            </w:r>
          </w:p>
        </w:tc>
        <w:tc>
          <w:tcPr>
            <w:tcW w:w="1588" w:type="dxa"/>
          </w:tcPr>
          <w:p w:rsidR="00BE79A9" w:rsidRPr="009831D5" w:rsidRDefault="00BE79A9" w:rsidP="00B9470E">
            <w:pPr>
              <w:spacing w:before="60" w:line="200" w:lineRule="exact"/>
              <w:jc w:val="right"/>
              <w:rPr>
                <w:sz w:val="16"/>
                <w:szCs w:val="16"/>
              </w:rPr>
            </w:pPr>
            <w:r w:rsidRPr="009831D5">
              <w:rPr>
                <w:sz w:val="16"/>
                <w:szCs w:val="16"/>
              </w:rPr>
              <w:t>45 020 600</w:t>
            </w:r>
          </w:p>
        </w:tc>
        <w:tc>
          <w:tcPr>
            <w:tcW w:w="1531" w:type="dxa"/>
          </w:tcPr>
          <w:p w:rsidR="00BE79A9" w:rsidRPr="009831D5" w:rsidRDefault="00BE79A9" w:rsidP="00B9470E">
            <w:pPr>
              <w:spacing w:before="60" w:line="200" w:lineRule="exact"/>
              <w:jc w:val="right"/>
              <w:rPr>
                <w:sz w:val="16"/>
                <w:szCs w:val="16"/>
              </w:rPr>
            </w:pPr>
            <w:r w:rsidRPr="009831D5">
              <w:rPr>
                <w:sz w:val="16"/>
                <w:szCs w:val="16"/>
              </w:rPr>
              <w:t>–8 163 000</w:t>
            </w:r>
          </w:p>
        </w:tc>
      </w:tr>
      <w:tr w:rsidR="00BE79A9" w:rsidRPr="009831D5">
        <w:tc>
          <w:tcPr>
            <w:tcW w:w="2835" w:type="dxa"/>
          </w:tcPr>
          <w:p w:rsidR="00BE79A9" w:rsidRPr="009831D5" w:rsidRDefault="00BE79A9" w:rsidP="00453A6A">
            <w:pPr>
              <w:spacing w:before="60" w:line="200" w:lineRule="exact"/>
              <w:jc w:val="left"/>
              <w:rPr>
                <w:sz w:val="16"/>
                <w:szCs w:val="16"/>
              </w:rPr>
            </w:pPr>
            <w:r w:rsidRPr="009831D5">
              <w:rPr>
                <w:sz w:val="16"/>
                <w:szCs w:val="16"/>
              </w:rPr>
              <w:t>22:3 Köp av arbetsmarknad</w:t>
            </w:r>
            <w:r w:rsidRPr="009831D5">
              <w:rPr>
                <w:sz w:val="16"/>
                <w:szCs w:val="16"/>
              </w:rPr>
              <w:t>s</w:t>
            </w:r>
            <w:r w:rsidRPr="009831D5">
              <w:rPr>
                <w:sz w:val="16"/>
                <w:szCs w:val="16"/>
              </w:rPr>
              <w:t>utbildning och övriga kostn</w:t>
            </w:r>
            <w:r w:rsidRPr="009831D5">
              <w:rPr>
                <w:sz w:val="16"/>
                <w:szCs w:val="16"/>
              </w:rPr>
              <w:t>a</w:t>
            </w:r>
            <w:r w:rsidRPr="009831D5">
              <w:rPr>
                <w:sz w:val="16"/>
                <w:szCs w:val="16"/>
              </w:rPr>
              <w:t>der</w:t>
            </w:r>
          </w:p>
        </w:tc>
        <w:tc>
          <w:tcPr>
            <w:tcW w:w="1588" w:type="dxa"/>
          </w:tcPr>
          <w:p w:rsidR="00BE79A9" w:rsidRPr="009831D5" w:rsidRDefault="00BE79A9" w:rsidP="00B9470E">
            <w:pPr>
              <w:spacing w:before="60" w:line="200" w:lineRule="exact"/>
              <w:jc w:val="right"/>
              <w:rPr>
                <w:sz w:val="16"/>
                <w:szCs w:val="16"/>
              </w:rPr>
            </w:pPr>
            <w:r w:rsidRPr="009831D5">
              <w:rPr>
                <w:sz w:val="16"/>
                <w:szCs w:val="16"/>
              </w:rPr>
              <w:t>5 332 129</w:t>
            </w:r>
          </w:p>
        </w:tc>
        <w:tc>
          <w:tcPr>
            <w:tcW w:w="1531" w:type="dxa"/>
          </w:tcPr>
          <w:p w:rsidR="00BE79A9" w:rsidRPr="009831D5" w:rsidRDefault="00BE79A9" w:rsidP="00B9470E">
            <w:pPr>
              <w:spacing w:before="60" w:line="200" w:lineRule="exact"/>
              <w:jc w:val="right"/>
              <w:rPr>
                <w:sz w:val="16"/>
                <w:szCs w:val="16"/>
              </w:rPr>
            </w:pPr>
            <w:r w:rsidRPr="009831D5">
              <w:rPr>
                <w:sz w:val="16"/>
                <w:szCs w:val="16"/>
              </w:rPr>
              <w:t>–454 000</w:t>
            </w:r>
          </w:p>
        </w:tc>
      </w:tr>
      <w:tr w:rsidR="00BE79A9" w:rsidRPr="009831D5">
        <w:tc>
          <w:tcPr>
            <w:tcW w:w="2835" w:type="dxa"/>
          </w:tcPr>
          <w:p w:rsidR="00BE79A9" w:rsidRPr="009831D5" w:rsidRDefault="00BE79A9" w:rsidP="00453A6A">
            <w:pPr>
              <w:tabs>
                <w:tab w:val="right" w:pos="3960"/>
                <w:tab w:val="right" w:pos="5760"/>
              </w:tabs>
              <w:spacing w:before="60" w:line="200" w:lineRule="exact"/>
              <w:jc w:val="left"/>
              <w:rPr>
                <w:sz w:val="16"/>
                <w:szCs w:val="16"/>
              </w:rPr>
            </w:pPr>
            <w:r w:rsidRPr="009831D5">
              <w:rPr>
                <w:sz w:val="16"/>
                <w:szCs w:val="16"/>
              </w:rPr>
              <w:t>22:4 Lönebidrag och Samhall m.m.</w:t>
            </w:r>
          </w:p>
        </w:tc>
        <w:tc>
          <w:tcPr>
            <w:tcW w:w="1588" w:type="dxa"/>
          </w:tcPr>
          <w:p w:rsidR="00BE79A9" w:rsidRPr="009831D5" w:rsidRDefault="00BE79A9" w:rsidP="00B9470E">
            <w:pPr>
              <w:spacing w:before="60" w:line="200" w:lineRule="exact"/>
              <w:jc w:val="right"/>
              <w:rPr>
                <w:sz w:val="16"/>
                <w:szCs w:val="16"/>
              </w:rPr>
            </w:pPr>
            <w:r w:rsidRPr="009831D5">
              <w:rPr>
                <w:sz w:val="16"/>
                <w:szCs w:val="16"/>
              </w:rPr>
              <w:t>11 631 057</w:t>
            </w:r>
          </w:p>
        </w:tc>
        <w:tc>
          <w:tcPr>
            <w:tcW w:w="1531" w:type="dxa"/>
          </w:tcPr>
          <w:p w:rsidR="00BE79A9" w:rsidRPr="009831D5" w:rsidRDefault="00BE79A9" w:rsidP="00B9470E">
            <w:pPr>
              <w:spacing w:before="60" w:line="200" w:lineRule="exact"/>
              <w:jc w:val="right"/>
              <w:rPr>
                <w:sz w:val="16"/>
                <w:szCs w:val="16"/>
              </w:rPr>
            </w:pPr>
            <w:r w:rsidRPr="009831D5">
              <w:rPr>
                <w:sz w:val="16"/>
                <w:szCs w:val="16"/>
              </w:rPr>
              <w:t>+450 000</w:t>
            </w:r>
          </w:p>
        </w:tc>
      </w:tr>
      <w:tr w:rsidR="00BE79A9" w:rsidRPr="009831D5">
        <w:tc>
          <w:tcPr>
            <w:tcW w:w="2835" w:type="dxa"/>
          </w:tcPr>
          <w:p w:rsidR="00BE79A9" w:rsidRPr="009831D5" w:rsidRDefault="00BE79A9" w:rsidP="00453A6A">
            <w:pPr>
              <w:tabs>
                <w:tab w:val="right" w:pos="3960"/>
                <w:tab w:val="right" w:pos="5760"/>
              </w:tabs>
              <w:spacing w:before="60" w:line="200" w:lineRule="exact"/>
              <w:jc w:val="left"/>
              <w:rPr>
                <w:sz w:val="16"/>
                <w:szCs w:val="16"/>
              </w:rPr>
            </w:pPr>
            <w:r w:rsidRPr="009831D5">
              <w:rPr>
                <w:sz w:val="16"/>
                <w:szCs w:val="16"/>
              </w:rPr>
              <w:t>22:10 Bidrag till lönegarant</w:t>
            </w:r>
            <w:r w:rsidRPr="009831D5">
              <w:rPr>
                <w:sz w:val="16"/>
                <w:szCs w:val="16"/>
              </w:rPr>
              <w:t>i</w:t>
            </w:r>
            <w:r w:rsidRPr="009831D5">
              <w:rPr>
                <w:sz w:val="16"/>
                <w:szCs w:val="16"/>
              </w:rPr>
              <w:t>ersättning</w:t>
            </w:r>
          </w:p>
        </w:tc>
        <w:tc>
          <w:tcPr>
            <w:tcW w:w="1588" w:type="dxa"/>
          </w:tcPr>
          <w:p w:rsidR="00BE79A9" w:rsidRPr="009831D5" w:rsidRDefault="00BE79A9" w:rsidP="00B9470E">
            <w:pPr>
              <w:spacing w:before="60" w:line="200" w:lineRule="exact"/>
              <w:jc w:val="right"/>
              <w:rPr>
                <w:sz w:val="16"/>
                <w:szCs w:val="16"/>
              </w:rPr>
            </w:pPr>
            <w:r w:rsidRPr="009831D5">
              <w:rPr>
                <w:sz w:val="16"/>
                <w:szCs w:val="16"/>
              </w:rPr>
              <w:t>978 399</w:t>
            </w:r>
          </w:p>
        </w:tc>
        <w:tc>
          <w:tcPr>
            <w:tcW w:w="1531" w:type="dxa"/>
          </w:tcPr>
          <w:p w:rsidR="00BE79A9" w:rsidRPr="009831D5" w:rsidRDefault="00BE79A9" w:rsidP="00B9470E">
            <w:pPr>
              <w:spacing w:before="60" w:line="200" w:lineRule="exact"/>
              <w:jc w:val="right"/>
              <w:rPr>
                <w:sz w:val="16"/>
                <w:szCs w:val="16"/>
              </w:rPr>
            </w:pPr>
            <w:r w:rsidRPr="009831D5">
              <w:rPr>
                <w:sz w:val="16"/>
                <w:szCs w:val="16"/>
              </w:rPr>
              <w:t>+500 000</w:t>
            </w:r>
          </w:p>
        </w:tc>
      </w:tr>
      <w:tr w:rsidR="00BE79A9" w:rsidRPr="009831D5">
        <w:tc>
          <w:tcPr>
            <w:tcW w:w="2835" w:type="dxa"/>
          </w:tcPr>
          <w:p w:rsidR="00BE79A9" w:rsidRPr="009831D5" w:rsidRDefault="00BE79A9" w:rsidP="00453A6A">
            <w:pPr>
              <w:tabs>
                <w:tab w:val="right" w:pos="3960"/>
                <w:tab w:val="right" w:pos="5760"/>
              </w:tabs>
              <w:spacing w:before="60" w:line="200" w:lineRule="exact"/>
              <w:jc w:val="left"/>
              <w:rPr>
                <w:sz w:val="16"/>
                <w:szCs w:val="16"/>
              </w:rPr>
            </w:pPr>
            <w:r w:rsidRPr="009831D5">
              <w:rPr>
                <w:sz w:val="16"/>
                <w:szCs w:val="16"/>
              </w:rPr>
              <w:t>22:12 Satsning på privata a</w:t>
            </w:r>
            <w:r w:rsidRPr="009831D5">
              <w:rPr>
                <w:sz w:val="16"/>
                <w:szCs w:val="16"/>
              </w:rPr>
              <w:t>r</w:t>
            </w:r>
            <w:r w:rsidRPr="009831D5">
              <w:rPr>
                <w:sz w:val="16"/>
                <w:szCs w:val="16"/>
              </w:rPr>
              <w:t>bets-förmedlingar</w:t>
            </w:r>
          </w:p>
        </w:tc>
        <w:tc>
          <w:tcPr>
            <w:tcW w:w="1588" w:type="dxa"/>
          </w:tcPr>
          <w:p w:rsidR="00BE79A9" w:rsidRPr="009831D5" w:rsidRDefault="00BE79A9" w:rsidP="00B9470E">
            <w:pPr>
              <w:spacing w:before="60" w:line="200" w:lineRule="exact"/>
              <w:jc w:val="right"/>
              <w:rPr>
                <w:sz w:val="16"/>
                <w:szCs w:val="16"/>
              </w:rPr>
            </w:pPr>
            <w:r w:rsidRPr="009831D5">
              <w:rPr>
                <w:sz w:val="16"/>
                <w:szCs w:val="16"/>
              </w:rPr>
              <w:t>0</w:t>
            </w:r>
          </w:p>
        </w:tc>
        <w:tc>
          <w:tcPr>
            <w:tcW w:w="1531" w:type="dxa"/>
          </w:tcPr>
          <w:p w:rsidR="00BE79A9" w:rsidRPr="009831D5" w:rsidRDefault="00BE79A9" w:rsidP="00B9470E">
            <w:pPr>
              <w:spacing w:before="60" w:line="200" w:lineRule="exact"/>
              <w:jc w:val="right"/>
              <w:rPr>
                <w:sz w:val="16"/>
                <w:szCs w:val="16"/>
              </w:rPr>
            </w:pPr>
            <w:r w:rsidRPr="009831D5">
              <w:rPr>
                <w:sz w:val="16"/>
                <w:szCs w:val="16"/>
              </w:rPr>
              <w:t>+1 150 000</w:t>
            </w:r>
          </w:p>
        </w:tc>
      </w:tr>
      <w:tr w:rsidR="00BE79A9" w:rsidRPr="009831D5">
        <w:tc>
          <w:tcPr>
            <w:tcW w:w="2835" w:type="dxa"/>
            <w:tcBorders>
              <w:bottom w:val="single" w:sz="4" w:space="0" w:color="auto"/>
            </w:tcBorders>
          </w:tcPr>
          <w:p w:rsidR="00BE79A9" w:rsidRPr="009831D5" w:rsidRDefault="00BE79A9" w:rsidP="00453A6A">
            <w:pPr>
              <w:tabs>
                <w:tab w:val="right" w:pos="3960"/>
                <w:tab w:val="right" w:pos="5760"/>
              </w:tabs>
              <w:spacing w:before="60" w:line="200" w:lineRule="exact"/>
              <w:jc w:val="left"/>
              <w:rPr>
                <w:b/>
                <w:sz w:val="16"/>
                <w:szCs w:val="16"/>
              </w:rPr>
            </w:pPr>
            <w:r w:rsidRPr="009831D5">
              <w:rPr>
                <w:b/>
                <w:sz w:val="16"/>
                <w:szCs w:val="16"/>
              </w:rPr>
              <w:t>Summa för utgiftsområdet</w:t>
            </w:r>
          </w:p>
        </w:tc>
        <w:tc>
          <w:tcPr>
            <w:tcW w:w="1588" w:type="dxa"/>
            <w:tcBorders>
              <w:bottom w:val="single" w:sz="4" w:space="0" w:color="auto"/>
            </w:tcBorders>
          </w:tcPr>
          <w:p w:rsidR="00BE79A9" w:rsidRPr="009831D5" w:rsidRDefault="00BE79A9" w:rsidP="00B9470E">
            <w:pPr>
              <w:spacing w:before="60" w:line="200" w:lineRule="exact"/>
              <w:jc w:val="right"/>
              <w:rPr>
                <w:b/>
                <w:sz w:val="16"/>
                <w:szCs w:val="16"/>
              </w:rPr>
            </w:pPr>
            <w:r w:rsidRPr="009831D5">
              <w:rPr>
                <w:b/>
                <w:sz w:val="16"/>
                <w:szCs w:val="16"/>
              </w:rPr>
              <w:t>70 229 969</w:t>
            </w:r>
          </w:p>
        </w:tc>
        <w:tc>
          <w:tcPr>
            <w:tcW w:w="1531" w:type="dxa"/>
            <w:tcBorders>
              <w:bottom w:val="single" w:sz="4" w:space="0" w:color="auto"/>
            </w:tcBorders>
          </w:tcPr>
          <w:p w:rsidR="00BE79A9" w:rsidRPr="009831D5" w:rsidRDefault="00BE79A9" w:rsidP="00B9470E">
            <w:pPr>
              <w:spacing w:before="60" w:line="200" w:lineRule="exact"/>
              <w:jc w:val="right"/>
              <w:rPr>
                <w:b/>
                <w:sz w:val="16"/>
                <w:szCs w:val="16"/>
              </w:rPr>
            </w:pPr>
            <w:r w:rsidRPr="009831D5">
              <w:rPr>
                <w:b/>
                <w:sz w:val="16"/>
                <w:szCs w:val="16"/>
              </w:rPr>
              <w:t>–8 017 000</w:t>
            </w:r>
          </w:p>
        </w:tc>
      </w:tr>
    </w:tbl>
    <w:p w:rsidR="002A641A" w:rsidRPr="009831D5" w:rsidRDefault="002A641A" w:rsidP="002A641A">
      <w:pPr>
        <w:pStyle w:val="Rubrik1"/>
      </w:pPr>
      <w:r w:rsidRPr="009831D5">
        <w:t>Inledning</w:t>
      </w:r>
    </w:p>
    <w:p w:rsidR="002A641A" w:rsidRPr="009831D5" w:rsidRDefault="002A641A" w:rsidP="002A641A">
      <w:r w:rsidRPr="009831D5">
        <w:t>Centerpartiets politik utgår från människan och vars och ens ansvar för sig själv och andra. För Centerpartiet är det centralt att besluten fattas så nära människan som möjligt, det gäller inte minst i arbetsmarknadspolitiken. A</w:t>
      </w:r>
      <w:r w:rsidRPr="009831D5">
        <w:t>r</w:t>
      </w:r>
      <w:r w:rsidRPr="009831D5">
        <w:t xml:space="preserve">betsmarknadspolitiken måste effektiviseras. </w:t>
      </w:r>
      <w:r w:rsidR="00453A6A" w:rsidRPr="009831D5">
        <w:t>Den sk</w:t>
      </w:r>
      <w:r w:rsidRPr="009831D5">
        <w:t xml:space="preserve">a inrikta sig på att minska arbetslösheten, inte dölja den. Därför anser vi att arbetsmarknadspolitiken i huvudsak ska ägna sig åt att matcha arbetssökande </w:t>
      </w:r>
      <w:r w:rsidR="00453A6A" w:rsidRPr="009831D5">
        <w:t>mot</w:t>
      </w:r>
      <w:r w:rsidRPr="009831D5">
        <w:t xml:space="preserve"> lediga jobb. Dagens arbetsmarknadspolitik ligger långt borta från den vision som Centerpartiet har. Det måste alltid löna sig att arbeta och vi tror att det behövs starkare incitament och drivkrafter för att få fler människor i arbete. Sverige behöver allt mindre av centralisering och allt mer av ett system där makt, beslut och resurser ligger nära de människor som berörs. Framför allt vill vi ha ett fokus </w:t>
      </w:r>
      <w:r w:rsidRPr="009831D5">
        <w:lastRenderedPageBreak/>
        <w:t>på riktiga jobb och ökade drivkrafter för att människor ska arbeta. Vi behöver också fler aktörer som kan förmedla arbeten, smartare lösningar som bidrar till att människor arbetar framför åtgärder som medför att människor fastnar i ett osunt bidragsberoende. För att arbetsmarknaden ska fungera måste det också bli enklare och billigare för företag att anställa. Regeringen tror sig få bukt med arbetslösheten, och arbetslöshetsstatistiken, med ett sysselsättning</w:t>
      </w:r>
      <w:r w:rsidRPr="009831D5">
        <w:t>s</w:t>
      </w:r>
      <w:r w:rsidRPr="009831D5">
        <w:t>paket som innehåller fler arbetsmarknadsprogram och kortsiktiga plusjobb. Vi har svårt att se hur dessa åtgärder ska leda till riktiga, varaktiga arbeten. Vi säger därför nej till regeringens sysselsättningspaket och föreslår i</w:t>
      </w:r>
      <w:r w:rsidR="00453A6A" w:rsidRPr="009831D5">
        <w:t xml:space="preserve"> </w:t>
      </w:r>
      <w:r w:rsidRPr="009831D5">
        <w:t>stället långsiktiga åtgärder som ska leda till arbeten och förordar en politik</w:t>
      </w:r>
      <w:r w:rsidR="008637DF" w:rsidRPr="009831D5">
        <w:t xml:space="preserve"> som</w:t>
      </w:r>
      <w:r w:rsidRPr="009831D5">
        <w:t xml:space="preserve"> ger förutsättningar för företagen att skapa fler jobb.</w:t>
      </w:r>
    </w:p>
    <w:p w:rsidR="002A641A" w:rsidRPr="009831D5" w:rsidRDefault="002A641A" w:rsidP="002A641A">
      <w:pPr>
        <w:pStyle w:val="Rubrik1"/>
      </w:pPr>
      <w:r w:rsidRPr="009831D5">
        <w:t>Arbetsmarknadspolitiken</w:t>
      </w:r>
    </w:p>
    <w:p w:rsidR="002A641A" w:rsidRPr="009831D5" w:rsidRDefault="002A641A" w:rsidP="002A641A">
      <w:r w:rsidRPr="009831D5">
        <w:t>Centraliseringen av den svenska arbetsmarknaden behöver brytas. Ett viktigt steg för att bryta centralstyrningen är bl</w:t>
      </w:r>
      <w:r w:rsidR="00453A6A" w:rsidRPr="009831D5">
        <w:t>.</w:t>
      </w:r>
      <w:r w:rsidRPr="009831D5">
        <w:t>a</w:t>
      </w:r>
      <w:r w:rsidR="00453A6A" w:rsidRPr="009831D5">
        <w:t>.</w:t>
      </w:r>
      <w:r w:rsidRPr="009831D5">
        <w:t xml:space="preserve"> att arbetsförmedlingarna, och y</w:t>
      </w:r>
      <w:r w:rsidRPr="009831D5">
        <w:t>t</w:t>
      </w:r>
      <w:r w:rsidRPr="009831D5">
        <w:t>terst den arbetssökande, ges mer makt och möjlighet att påverka. Stora delar av besluten ska tas där kunskapen om de lokala förhållandena finns. Arbet</w:t>
      </w:r>
      <w:r w:rsidRPr="009831D5">
        <w:t>s</w:t>
      </w:r>
      <w:r w:rsidRPr="009831D5">
        <w:t>marknadsverket bör också avvecklas i sin nuvarande form</w:t>
      </w:r>
      <w:r w:rsidR="00453A6A" w:rsidRPr="009831D5">
        <w:t>;</w:t>
      </w:r>
      <w:r w:rsidRPr="009831D5">
        <w:t xml:space="preserve"> i stället bör lokala lösningar få en betydande roll på arbetsmarknaden.</w:t>
      </w:r>
      <w:r w:rsidRPr="009831D5">
        <w:rPr>
          <w:i/>
        </w:rPr>
        <w:t xml:space="preserve"> </w:t>
      </w:r>
      <w:r w:rsidRPr="009831D5">
        <w:t>För att reformera arbet</w:t>
      </w:r>
      <w:r w:rsidRPr="009831D5">
        <w:t>s</w:t>
      </w:r>
      <w:r w:rsidRPr="009831D5">
        <w:t>marknadspolitiken är det nödvändigt att införa en enhetlig myndighetsorgan</w:t>
      </w:r>
      <w:r w:rsidRPr="009831D5">
        <w:t>i</w:t>
      </w:r>
      <w:r w:rsidRPr="009831D5">
        <w:t xml:space="preserve">sation, ge myndigheten en självständig professionell ledning och minska det politiska inflytandet. Vi gör därför en besparing på 1,5 miljarder </w:t>
      </w:r>
      <w:r w:rsidR="00453A6A" w:rsidRPr="009831D5">
        <w:t xml:space="preserve">kronor </w:t>
      </w:r>
      <w:r w:rsidRPr="009831D5">
        <w:t>under Arbetsmarknadsverkets förvaltningskostnader.</w:t>
      </w:r>
    </w:p>
    <w:p w:rsidR="002A641A" w:rsidRPr="009831D5" w:rsidRDefault="002A641A" w:rsidP="00453A6A">
      <w:pPr>
        <w:pStyle w:val="Normaltindrag"/>
      </w:pPr>
      <w:r w:rsidRPr="009831D5">
        <w:t xml:space="preserve">1 miljard </w:t>
      </w:r>
      <w:r w:rsidR="00453A6A" w:rsidRPr="009831D5">
        <w:t xml:space="preserve">kronor </w:t>
      </w:r>
      <w:r w:rsidRPr="009831D5">
        <w:t xml:space="preserve">av dessa resurser ska gå till en satsning </w:t>
      </w:r>
      <w:r w:rsidR="00453A6A" w:rsidRPr="009831D5">
        <w:t>på privata arbet</w:t>
      </w:r>
      <w:r w:rsidR="00453A6A" w:rsidRPr="009831D5">
        <w:t>s</w:t>
      </w:r>
      <w:r w:rsidR="00453A6A" w:rsidRPr="009831D5">
        <w:t>förmedlingar (</w:t>
      </w:r>
      <w:r w:rsidRPr="009831D5">
        <w:t>se längre fram i denna</w:t>
      </w:r>
      <w:r w:rsidR="00453A6A" w:rsidRPr="009831D5">
        <w:t xml:space="preserve"> motion</w:t>
      </w:r>
      <w:r w:rsidRPr="009831D5">
        <w:t>). Tillsammans med Allians för Sverige drar</w:t>
      </w:r>
      <w:r w:rsidR="00453A6A" w:rsidRPr="009831D5">
        <w:t xml:space="preserve"> vi</w:t>
      </w:r>
      <w:r w:rsidRPr="009831D5">
        <w:t xml:space="preserve"> inom denna anslagspost ned 200 miljoner kro</w:t>
      </w:r>
      <w:r w:rsidR="008637DF" w:rsidRPr="009831D5">
        <w:t>nor 2006 till en förändring av A</w:t>
      </w:r>
      <w:r w:rsidRPr="009831D5">
        <w:t>ms organisation.</w:t>
      </w:r>
    </w:p>
    <w:p w:rsidR="002A641A" w:rsidRPr="009831D5" w:rsidRDefault="002A641A" w:rsidP="002A641A">
      <w:pPr>
        <w:pStyle w:val="Rubrik1"/>
      </w:pPr>
      <w:r w:rsidRPr="009831D5">
        <w:t>Arbetslöshetsförsäkringen</w:t>
      </w:r>
    </w:p>
    <w:p w:rsidR="002A641A" w:rsidRPr="009831D5" w:rsidRDefault="002A641A" w:rsidP="002A641A">
      <w:pPr>
        <w:rPr>
          <w:i/>
        </w:rPr>
      </w:pPr>
      <w:r w:rsidRPr="009831D5">
        <w:rPr>
          <w:snapToGrid w:val="0"/>
        </w:rPr>
        <w:t>Vi vill göra flera förändringar i arbetslöshetsförsäkringen, allt för att det ska löna sig att arbeta.</w:t>
      </w:r>
      <w:r w:rsidRPr="009831D5">
        <w:rPr>
          <w:snapToGrid w:val="0"/>
          <w:color w:val="FF0000"/>
        </w:rPr>
        <w:t xml:space="preserve"> </w:t>
      </w:r>
      <w:r w:rsidRPr="009831D5">
        <w:rPr>
          <w:snapToGrid w:val="0"/>
        </w:rPr>
        <w:t>Centerpartiet föreslår tillsammans med</w:t>
      </w:r>
      <w:r w:rsidRPr="009831D5">
        <w:rPr>
          <w:snapToGrid w:val="0"/>
          <w:color w:val="FF0000"/>
        </w:rPr>
        <w:t xml:space="preserve"> </w:t>
      </w:r>
      <w:r w:rsidRPr="009831D5">
        <w:t>Allians för Sverige att arbetslöshetsförsäkringen ska vara obligatorisk och omfatta alla som fö</w:t>
      </w:r>
      <w:r w:rsidRPr="009831D5">
        <w:t>r</w:t>
      </w:r>
      <w:r w:rsidRPr="009831D5">
        <w:t>värvsarbetar. Egenfinansieringen föreslås öka med 10 mi</w:t>
      </w:r>
      <w:r w:rsidR="00453A6A" w:rsidRPr="009831D5">
        <w:t>ljarder kronor. A</w:t>
      </w:r>
      <w:r w:rsidR="00453A6A" w:rsidRPr="009831D5">
        <w:t>r</w:t>
      </w:r>
      <w:r w:rsidR="00453A6A" w:rsidRPr="009831D5">
        <w:t>betsvillkoret</w:t>
      </w:r>
      <w:r w:rsidRPr="009831D5">
        <w:t xml:space="preserve"> skärps till 80 timmars arbete i månaden under 6 månader. Stud</w:t>
      </w:r>
      <w:r w:rsidRPr="009831D5">
        <w:t>e</w:t>
      </w:r>
      <w:r w:rsidRPr="009831D5">
        <w:t>randevillkoret tas bort och den överhop</w:t>
      </w:r>
      <w:r w:rsidR="00453A6A" w:rsidRPr="009831D5">
        <w:t>p</w:t>
      </w:r>
      <w:r w:rsidRPr="009831D5">
        <w:t xml:space="preserve">ningsbara tiden begränsas till högst </w:t>
      </w:r>
      <w:r w:rsidR="00453A6A" w:rsidRPr="009831D5">
        <w:t>fem</w:t>
      </w:r>
      <w:r w:rsidRPr="009831D5">
        <w:t xml:space="preserve"> år</w:t>
      </w:r>
      <w:r w:rsidR="00453A6A" w:rsidRPr="009831D5">
        <w:t>;</w:t>
      </w:r>
      <w:r w:rsidRPr="009831D5">
        <w:t xml:space="preserve"> dessa förändringar innebär besparingar på 500 respektive 100 milj</w:t>
      </w:r>
      <w:r w:rsidRPr="009831D5">
        <w:t>o</w:t>
      </w:r>
      <w:r w:rsidRPr="009831D5">
        <w:t xml:space="preserve">ner kronor. Arbetslöshetsersättningen baseras på de senaste </w:t>
      </w:r>
      <w:r w:rsidR="00453A6A" w:rsidRPr="009831D5">
        <w:t xml:space="preserve">tolv </w:t>
      </w:r>
      <w:r w:rsidRPr="009831D5">
        <w:t>månadernas inkomster. Arbetslöshetsersättning skall maximalt kunna utgå under 300 dagar och 450 dagar för arbetslösa med försörjningsansvar för barn. Ersät</w:t>
      </w:r>
      <w:r w:rsidRPr="009831D5">
        <w:t>t</w:t>
      </w:r>
      <w:r w:rsidRPr="009831D5">
        <w:t>ningen ska vara 80</w:t>
      </w:r>
      <w:r w:rsidR="00453A6A" w:rsidRPr="009831D5">
        <w:t> %</w:t>
      </w:r>
      <w:r w:rsidRPr="009831D5">
        <w:t xml:space="preserve"> av förlorad inkomst under de första 200 dagarna och 70</w:t>
      </w:r>
      <w:r w:rsidR="00453A6A" w:rsidRPr="009831D5">
        <w:t> %</w:t>
      </w:r>
      <w:r w:rsidRPr="009831D5">
        <w:t xml:space="preserve"> därefter. Den högsta dagpenningen blir 680 kr per dag. När ersättning</w:t>
      </w:r>
      <w:r w:rsidRPr="009831D5">
        <w:t>s</w:t>
      </w:r>
      <w:r w:rsidRPr="009831D5">
        <w:t>perioden är slut övergår den arbetslöse i en jobbgaranti där ersättningen ska vara 65</w:t>
      </w:r>
      <w:r w:rsidR="00453A6A" w:rsidRPr="009831D5">
        <w:t> %</w:t>
      </w:r>
      <w:r w:rsidRPr="009831D5">
        <w:t>. Om den arbetslöse inte deltar i jobbgarantin utgår ingen ersättning.</w:t>
      </w:r>
      <w:r w:rsidR="00453A6A" w:rsidRPr="009831D5">
        <w:t xml:space="preserve"> </w:t>
      </w:r>
      <w:r w:rsidRPr="009831D5">
        <w:t>Dessa förändringar redovisas bl</w:t>
      </w:r>
      <w:r w:rsidR="00453A6A" w:rsidRPr="009831D5">
        <w:t>.</w:t>
      </w:r>
      <w:r w:rsidRPr="009831D5">
        <w:t>a</w:t>
      </w:r>
      <w:r w:rsidR="00453A6A" w:rsidRPr="009831D5">
        <w:t>.</w:t>
      </w:r>
      <w:r w:rsidRPr="009831D5">
        <w:t xml:space="preserve"> under anslag 22.1 Bidrag till arbetslöshet</w:t>
      </w:r>
      <w:r w:rsidRPr="009831D5">
        <w:t>s</w:t>
      </w:r>
      <w:r w:rsidRPr="009831D5">
        <w:t xml:space="preserve">ersättning och aktivitetsstöd. </w:t>
      </w:r>
      <w:r w:rsidRPr="009831D5">
        <w:rPr>
          <w:i/>
        </w:rPr>
        <w:t>För mer information läs gärna i Centerpartiets budgetmotion samt i Centerpartiets arbetsmarknadsmotion.</w:t>
      </w:r>
    </w:p>
    <w:p w:rsidR="002A641A" w:rsidRPr="009831D5" w:rsidRDefault="002A641A" w:rsidP="002A641A">
      <w:pPr>
        <w:pStyle w:val="Rubrik1"/>
      </w:pPr>
      <w:r w:rsidRPr="009831D5">
        <w:t>Arbetsmarknadspolitiska program</w:t>
      </w:r>
    </w:p>
    <w:p w:rsidR="002A641A" w:rsidRPr="009831D5" w:rsidRDefault="00453A6A" w:rsidP="002A641A">
      <w:pPr>
        <w:rPr>
          <w:i/>
        </w:rPr>
      </w:pPr>
      <w:r w:rsidRPr="009831D5">
        <w:t>Dagens arbetsmarknads</w:t>
      </w:r>
      <w:r w:rsidR="002A641A" w:rsidRPr="009831D5">
        <w:t>program leder inte till arbete i någon hög utsträc</w:t>
      </w:r>
      <w:r w:rsidR="002A641A" w:rsidRPr="009831D5">
        <w:t>k</w:t>
      </w:r>
      <w:r w:rsidR="002A641A" w:rsidRPr="009831D5">
        <w:t>ning. Programmen har en synnerligen liten effekt för de arbetslösas ställning på arbetsmarknaden och bidrar sällan till att skapa kontakter och bygga de nätverk som är betydelsefulla faktorer för att lyckas få ett arbete.</w:t>
      </w:r>
      <w:r w:rsidRPr="009831D5">
        <w:t xml:space="preserve"> </w:t>
      </w:r>
      <w:r w:rsidR="002A641A" w:rsidRPr="009831D5">
        <w:t xml:space="preserve">Vi drar därför ner 2,4 miljarder </w:t>
      </w:r>
      <w:r w:rsidRPr="009831D5">
        <w:t xml:space="preserve">kronor </w:t>
      </w:r>
      <w:r w:rsidR="002A641A" w:rsidRPr="009831D5">
        <w:t>för ca 20 000 platser för arbetsmarknadspol</w:t>
      </w:r>
      <w:r w:rsidR="002A641A" w:rsidRPr="009831D5">
        <w:t>i</w:t>
      </w:r>
      <w:r w:rsidR="002A641A" w:rsidRPr="009831D5">
        <w:t>tiska program inom ramen för aktivitetsgarantin under anslag 22.2. Nystart</w:t>
      </w:r>
      <w:r w:rsidR="002A641A" w:rsidRPr="009831D5">
        <w:t>s</w:t>
      </w:r>
      <w:r w:rsidR="002A641A" w:rsidRPr="009831D5">
        <w:t>jobben som Centerpartiet föreslagit tillsammans med Allians för Sverige beräknas ge flera jobb åt dem som i dagens nuvarande system deltar i arbet</w:t>
      </w:r>
      <w:r w:rsidR="002A641A" w:rsidRPr="009831D5">
        <w:t>s</w:t>
      </w:r>
      <w:r w:rsidR="002A641A" w:rsidRPr="009831D5">
        <w:t>marknadspolitiska program med aktivitetsstöd.</w:t>
      </w:r>
      <w:r w:rsidRPr="009831D5">
        <w:t xml:space="preserve"> </w:t>
      </w:r>
      <w:r w:rsidR="002A641A" w:rsidRPr="009831D5">
        <w:rPr>
          <w:i/>
        </w:rPr>
        <w:t>Ytterligare resonemang och våra förslag kring arbetsmarknadspolitiska åtgärder och aktivitetsgarantin finns i Centerpartiets arbetsmarknadsmotion.</w:t>
      </w:r>
    </w:p>
    <w:p w:rsidR="002A641A" w:rsidRPr="009831D5" w:rsidRDefault="002A641A" w:rsidP="00453A6A">
      <w:pPr>
        <w:pStyle w:val="Normaltindrag"/>
      </w:pPr>
      <w:r w:rsidRPr="009831D5">
        <w:t>Regeringen satsar kortsiktigt på lärlingsutbildningar i årets budget. Cente</w:t>
      </w:r>
      <w:r w:rsidRPr="009831D5">
        <w:t>r</w:t>
      </w:r>
      <w:r w:rsidRPr="009831D5">
        <w:t>partiet tror på lärlingsutbildningar men anser att dessa ska prioriteras på gy</w:t>
      </w:r>
      <w:r w:rsidRPr="009831D5">
        <w:t>m</w:t>
      </w:r>
      <w:r w:rsidRPr="009831D5">
        <w:t>nasieskolan. Dessa pengar f</w:t>
      </w:r>
      <w:r w:rsidR="00453A6A" w:rsidRPr="009831D5">
        <w:t xml:space="preserve">ör vi över på gymnasieskolan </w:t>
      </w:r>
      <w:r w:rsidRPr="009831D5">
        <w:t>eftersom att vi anser att det är där lärlingsutbildningen ska ha sin plats. Totalt för vi över 581 mi</w:t>
      </w:r>
      <w:r w:rsidRPr="009831D5">
        <w:t>l</w:t>
      </w:r>
      <w:r w:rsidRPr="009831D5">
        <w:t xml:space="preserve">joner från </w:t>
      </w:r>
      <w:r w:rsidR="00453A6A" w:rsidRPr="009831D5">
        <w:t xml:space="preserve">anslagen </w:t>
      </w:r>
      <w:r w:rsidRPr="009831D5">
        <w:t xml:space="preserve">22.2 och 22.3 till gymnasieskolan </w:t>
      </w:r>
      <w:r w:rsidR="00453A6A" w:rsidRPr="009831D5">
        <w:t>under</w:t>
      </w:r>
      <w:r w:rsidRPr="009831D5">
        <w:t xml:space="preserve"> utgiftsområde 16.</w:t>
      </w:r>
    </w:p>
    <w:p w:rsidR="002A641A" w:rsidRPr="009831D5" w:rsidRDefault="002A641A" w:rsidP="002A641A">
      <w:pPr>
        <w:pStyle w:val="Rubrik1"/>
      </w:pPr>
      <w:r w:rsidRPr="009831D5">
        <w:t>Nystartsjobb</w:t>
      </w:r>
    </w:p>
    <w:p w:rsidR="002A641A" w:rsidRPr="009831D5" w:rsidRDefault="002A641A" w:rsidP="002A641A">
      <w:r w:rsidRPr="009831D5">
        <w:t>Allians för Sverige föreslår att arbetsgivaravgifterna tas bort helt för personer som uppburit arbetslöshetsersättning, sjukpenning, förtidspension eller soc</w:t>
      </w:r>
      <w:r w:rsidRPr="009831D5">
        <w:t>i</w:t>
      </w:r>
      <w:r w:rsidRPr="009831D5">
        <w:t>albidrag i mer än ett år. Nedsättningen gäller under lika lång tid som vederb</w:t>
      </w:r>
      <w:r w:rsidRPr="009831D5">
        <w:t>ö</w:t>
      </w:r>
      <w:r w:rsidRPr="009831D5">
        <w:t xml:space="preserve">rande varit frånvarande från arbetslivet, dock högst </w:t>
      </w:r>
      <w:r w:rsidR="00453A6A" w:rsidRPr="009831D5">
        <w:t>fem</w:t>
      </w:r>
      <w:r w:rsidRPr="009831D5">
        <w:t xml:space="preserve"> år. Skatterabatten kan förlängas i särskilda fall men först efter individuell prövning. Ungdomar (20</w:t>
      </w:r>
      <w:r w:rsidR="00453A6A" w:rsidRPr="009831D5">
        <w:t>–</w:t>
      </w:r>
      <w:r w:rsidRPr="009831D5">
        <w:t xml:space="preserve">24 år) som varit arbetslösa i </w:t>
      </w:r>
      <w:r w:rsidR="00453A6A" w:rsidRPr="009831D5">
        <w:t>sex</w:t>
      </w:r>
      <w:r w:rsidRPr="009831D5">
        <w:t xml:space="preserve"> månader ska omfattas av nystartsjobben. För dem gäller dock skatterabatten i högst </w:t>
      </w:r>
      <w:r w:rsidR="00453A6A" w:rsidRPr="009831D5">
        <w:t>ett</w:t>
      </w:r>
      <w:r w:rsidRPr="009831D5">
        <w:t xml:space="preserve"> år. Nystartsjobben ska även omfatta nyanlända flyktingar och anhöriginvandrare under de tre första åren efter det att uppehållstillstånd har beviljats. Skatterabatten ges till nystartsjobb i nä</w:t>
      </w:r>
      <w:r w:rsidRPr="009831D5">
        <w:t>r</w:t>
      </w:r>
      <w:r w:rsidRPr="009831D5">
        <w:t>ingslivet. LAS ska gälla för nystartsjobben. De bedöms kunna generera å</w:t>
      </w:r>
      <w:r w:rsidRPr="009831D5">
        <w:t>t</w:t>
      </w:r>
      <w:r w:rsidRPr="009831D5">
        <w:t>minstone 50 000</w:t>
      </w:r>
      <w:r w:rsidR="00453A6A" w:rsidRPr="009831D5">
        <w:t xml:space="preserve"> arbeten. I budgeten avsätts 1,</w:t>
      </w:r>
      <w:r w:rsidRPr="009831D5">
        <w:t>2 miljarder för detta. Tillsa</w:t>
      </w:r>
      <w:r w:rsidRPr="009831D5">
        <w:t>m</w:t>
      </w:r>
      <w:r w:rsidRPr="009831D5">
        <w:t xml:space="preserve">mans med Allians för Sverige gör vi också en </w:t>
      </w:r>
      <w:r w:rsidR="00453A6A" w:rsidRPr="009831D5">
        <w:t>besparing på 3,</w:t>
      </w:r>
      <w:r w:rsidRPr="009831D5">
        <w:t xml:space="preserve">8 miljarder genom att de riktade </w:t>
      </w:r>
      <w:r w:rsidR="0037081B" w:rsidRPr="009831D5">
        <w:t>anställningsstöden</w:t>
      </w:r>
      <w:r w:rsidRPr="009831D5">
        <w:t xml:space="preserve"> tas bort</w:t>
      </w:r>
      <w:r w:rsidR="00453A6A" w:rsidRPr="009831D5">
        <w:t>;</w:t>
      </w:r>
      <w:r w:rsidRPr="009831D5">
        <w:t xml:space="preserve"> nystartsjobben bör träda in i stället. </w:t>
      </w:r>
    </w:p>
    <w:p w:rsidR="002A641A" w:rsidRPr="009831D5" w:rsidRDefault="002A641A" w:rsidP="002A641A">
      <w:pPr>
        <w:pStyle w:val="Rubrik1"/>
      </w:pPr>
      <w:r w:rsidRPr="009831D5">
        <w:t>Satsningar på lönebidragen</w:t>
      </w:r>
    </w:p>
    <w:p w:rsidR="002A641A" w:rsidRPr="009831D5" w:rsidRDefault="00453A6A" w:rsidP="002A641A">
      <w:r w:rsidRPr="009831D5">
        <w:t xml:space="preserve">Vi i </w:t>
      </w:r>
      <w:r w:rsidR="002A641A" w:rsidRPr="009831D5">
        <w:t>Centerpartiet är övertygade om att alla människor har något att bidra med, även människor som aldrig har kommit in på arbetsmarknaden eller människor som kanske inte kan arbeta i högt tempo. Vi tror inte att människor som varit långtidsarbetslösa eller långtidssjuka inte har något kvar att ge i arbetslivet. Centerpartiet vill underlätta för människor som av olika skäl varit utestängda från arbetsmarknaden att komma tillbaks i arbete. Arbete och företagsamhet är en förutsättning för välfärden eftersom resurserna som sk</w:t>
      </w:r>
      <w:r w:rsidR="002A641A" w:rsidRPr="009831D5">
        <w:t>a</w:t>
      </w:r>
      <w:r w:rsidR="002A641A" w:rsidRPr="009831D5">
        <w:t>pas av arbetet finansierar välfärden. För att uppnå detta är det viktigt att insa</w:t>
      </w:r>
      <w:r w:rsidR="002A641A" w:rsidRPr="009831D5">
        <w:t>t</w:t>
      </w:r>
      <w:r w:rsidR="002A641A" w:rsidRPr="009831D5">
        <w:t>ser som bidrar till att personer som drabbats av långtidsarbetslöshet eller varit långtidssjuka, kan komma i arbete och få rehabiliteringsinsatser. I dag förs en politik där regeringen hellre låter långtidssjukskrivna förtidspensioneras än att ge dem rehabiliteringsinsatser eller möjlighet att byta arbete. Vad som behövs är mer arbetsinriktade insatser.</w:t>
      </w:r>
      <w:r w:rsidR="002A641A" w:rsidRPr="009831D5">
        <w:rPr>
          <w:b/>
        </w:rPr>
        <w:t xml:space="preserve"> </w:t>
      </w:r>
      <w:r w:rsidR="002A641A" w:rsidRPr="009831D5">
        <w:t>Människor med reducerad arbetskapacitet bör erbjudas lönebidrag i högre utsträckning än vad som görs i</w:t>
      </w:r>
      <w:r w:rsidRPr="009831D5">
        <w:t xml:space="preserve"> </w:t>
      </w:r>
      <w:r w:rsidR="002A641A" w:rsidRPr="009831D5">
        <w:t>dag. Vi vill både ha fler platser och höja den bidragsgrundad</w:t>
      </w:r>
      <w:r w:rsidRPr="009831D5">
        <w:t>e nivån till 17 700 kr</w:t>
      </w:r>
      <w:r w:rsidR="002A641A" w:rsidRPr="009831D5">
        <w:t xml:space="preserve"> till skillnad från regeringens fö</w:t>
      </w:r>
      <w:r w:rsidRPr="009831D5">
        <w:t>reslagna nivå på 16 700 kr.</w:t>
      </w:r>
      <w:r w:rsidR="002A641A" w:rsidRPr="009831D5">
        <w:rPr>
          <w:b/>
          <w:i/>
        </w:rPr>
        <w:t xml:space="preserve"> </w:t>
      </w:r>
      <w:r w:rsidR="002A641A" w:rsidRPr="009831D5">
        <w:t>Likaså bör människor kunna få lönebidrag upp till 67 års ålder och inte som i</w:t>
      </w:r>
      <w:r w:rsidRPr="009831D5">
        <w:t xml:space="preserve"> </w:t>
      </w:r>
      <w:r w:rsidR="002A641A" w:rsidRPr="009831D5">
        <w:t>dag där gränsen går vid 65 år. Anslaget 22.4</w:t>
      </w:r>
      <w:r w:rsidRPr="009831D5">
        <w:t xml:space="preserve"> </w:t>
      </w:r>
      <w:r w:rsidR="002A641A" w:rsidRPr="009831D5">
        <w:t>Lönebidrag och Samhall m</w:t>
      </w:r>
      <w:r w:rsidRPr="009831D5">
        <w:t>.</w:t>
      </w:r>
      <w:r w:rsidR="002A641A" w:rsidRPr="009831D5">
        <w:t>m. höjs med totalt 450 miljoner kronor, v</w:t>
      </w:r>
      <w:r w:rsidRPr="009831D5">
        <w:t>ilket skulle ge ytterligare c</w:t>
      </w:r>
      <w:r w:rsidR="002A641A" w:rsidRPr="009831D5">
        <w:t>a 5</w:t>
      </w:r>
      <w:r w:rsidRPr="009831D5">
        <w:t> </w:t>
      </w:r>
      <w:r w:rsidR="002A641A" w:rsidRPr="009831D5">
        <w:t>000 lönebidragsplatser. Inom anslag</w:t>
      </w:r>
      <w:r w:rsidR="002A641A" w:rsidRPr="009831D5">
        <w:t>s</w:t>
      </w:r>
      <w:r w:rsidR="002A641A" w:rsidRPr="009831D5">
        <w:t xml:space="preserve">höjningen avser vi även </w:t>
      </w:r>
      <w:r w:rsidRPr="009831D5">
        <w:t xml:space="preserve">att </w:t>
      </w:r>
      <w:r w:rsidR="002A641A" w:rsidRPr="009831D5">
        <w:t>förstärka resurserna för att de som behöver ska kunna få hjälp av arbetsbiträden samt tekniska hjälpmedel.</w:t>
      </w:r>
      <w:r w:rsidR="002A641A" w:rsidRPr="009831D5">
        <w:rPr>
          <w:color w:val="FF0000"/>
        </w:rPr>
        <w:t xml:space="preserve"> </w:t>
      </w:r>
      <w:r w:rsidR="002A641A" w:rsidRPr="009831D5">
        <w:t xml:space="preserve">Likaså anser vi </w:t>
      </w:r>
      <w:r w:rsidRPr="009831D5">
        <w:t xml:space="preserve">att </w:t>
      </w:r>
      <w:r w:rsidR="002A641A" w:rsidRPr="009831D5">
        <w:t>utrymme måste göras så att de personer som har grövst handikapp och fun</w:t>
      </w:r>
      <w:r w:rsidR="002A641A" w:rsidRPr="009831D5">
        <w:t>k</w:t>
      </w:r>
      <w:r w:rsidR="002A641A" w:rsidRPr="009831D5">
        <w:t>tionshinder ska prioriteras för Samhalls platser</w:t>
      </w:r>
      <w:r w:rsidR="002A641A" w:rsidRPr="009831D5">
        <w:rPr>
          <w:color w:val="3366FF"/>
        </w:rPr>
        <w:t>.</w:t>
      </w:r>
      <w:r w:rsidR="002A641A" w:rsidRPr="009831D5">
        <w:t xml:space="preserve"> 200 miljoner omfördelar vi från anslagspost 22:2 Bidrag till arbetslöshetsersättning och aktivitetsstöd. Resterande 250 miljoner kronor förs över från utgiftsområde 10 som en del i vårt rehabiliteringsarbete där vi vill ge fler människor möjlighet att arbeta, i sin egen takt, i stället för att förtidspensioneras. </w:t>
      </w:r>
    </w:p>
    <w:p w:rsidR="002A641A" w:rsidRPr="009831D5" w:rsidRDefault="002A641A" w:rsidP="002A641A">
      <w:pPr>
        <w:pStyle w:val="Rubrik1"/>
      </w:pPr>
      <w:r w:rsidRPr="009831D5">
        <w:t>Privata arbetsförmedlingar</w:t>
      </w:r>
    </w:p>
    <w:p w:rsidR="002A641A" w:rsidRPr="009831D5" w:rsidRDefault="002A641A" w:rsidP="002A641A">
      <w:r w:rsidRPr="009831D5">
        <w:t>Arbetssökande har rätt att få stöd och hjälp när de söker jobb. Centerpartiet tror att effektivare och nischade arbetsförmedlingar skulle bidra till att fler människor får ett arbete. Vi överför därför ca 1,2 miljarder</w:t>
      </w:r>
      <w:r w:rsidR="00453A6A" w:rsidRPr="009831D5">
        <w:t>,</w:t>
      </w:r>
      <w:r w:rsidRPr="009831D5">
        <w:t xml:space="preserve"> dvs. 1 miljard kronor från</w:t>
      </w:r>
      <w:r w:rsidR="00453A6A" w:rsidRPr="009831D5">
        <w:t xml:space="preserve"> anslag</w:t>
      </w:r>
      <w:r w:rsidRPr="009831D5">
        <w:t xml:space="preserve"> 22.1 Arbetsmarknadsverkets förvaltningskostnader och 150 miljoner kronor från </w:t>
      </w:r>
      <w:r w:rsidR="00453A6A" w:rsidRPr="009831D5">
        <w:t xml:space="preserve">anslag </w:t>
      </w:r>
      <w:r w:rsidRPr="009831D5">
        <w:t xml:space="preserve">22.3 Arbetsplatsintroduktion för invandrare </w:t>
      </w:r>
      <w:r w:rsidR="00453A6A" w:rsidRPr="009831D5">
        <w:t>för en satsning som öppnar</w:t>
      </w:r>
      <w:r w:rsidRPr="009831D5">
        <w:t xml:space="preserve"> för en mångfald </w:t>
      </w:r>
      <w:r w:rsidR="00453A6A" w:rsidRPr="009831D5">
        <w:t>av</w:t>
      </w:r>
      <w:r w:rsidRPr="009831D5">
        <w:t xml:space="preserve"> olika aktörer, privata företag, föreningar och organisationer, att arbeta parallellt med de offentligt finansi</w:t>
      </w:r>
      <w:r w:rsidRPr="009831D5">
        <w:t>e</w:t>
      </w:r>
      <w:r w:rsidRPr="009831D5">
        <w:t>rade arbetsförmedlarna.</w:t>
      </w:r>
      <w:r w:rsidR="00453A6A" w:rsidRPr="009831D5">
        <w:t xml:space="preserve"> </w:t>
      </w:r>
      <w:r w:rsidRPr="009831D5">
        <w:t>Dagens arbetsförmedlingar fungerar dåligt om man ser till förmågan att få människor i arbete och att ge stöd och rätt rådgivning åt de</w:t>
      </w:r>
      <w:r w:rsidRPr="009831D5">
        <w:rPr>
          <w:b/>
          <w:i/>
        </w:rPr>
        <w:t xml:space="preserve"> </w:t>
      </w:r>
      <w:r w:rsidRPr="009831D5">
        <w:t>arbetssökande</w:t>
      </w:r>
      <w:r w:rsidRPr="009831D5">
        <w:rPr>
          <w:b/>
          <w:i/>
        </w:rPr>
        <w:t>.</w:t>
      </w:r>
      <w:r w:rsidRPr="009831D5">
        <w:t xml:space="preserve"> Stora delar av arbetsförmedlingarnas resurser går åt</w:t>
      </w:r>
      <w:r w:rsidR="00453A6A" w:rsidRPr="009831D5">
        <w:t xml:space="preserve"> till</w:t>
      </w:r>
      <w:r w:rsidRPr="009831D5">
        <w:t xml:space="preserve"> att administrera friåret i</w:t>
      </w:r>
      <w:r w:rsidR="00453A6A" w:rsidRPr="009831D5">
        <w:t xml:space="preserve"> </w:t>
      </w:r>
      <w:r w:rsidRPr="009831D5">
        <w:t>dag. Centerpartiet anser att arbetsförmedlarna ska bidra till att få människor i arbete, inte till bidragsberoende. Naturligtvis är kontrollfunktionen viktig hos arbetsförmedlarna men förmedlingen av jobb ska stå i fokus. Om fler aktörer tillåts förmedla arbeten kan de arbetssökande själv</w:t>
      </w:r>
      <w:r w:rsidR="00453A6A" w:rsidRPr="009831D5">
        <w:t>a</w:t>
      </w:r>
      <w:r w:rsidRPr="009831D5">
        <w:t xml:space="preserve"> välja aktör och ställa krav på kvalitetssäkra åtgärder. En mångfald där olika företag, föreningar eller organisationer kan erbjuda arbetsförmedling</w:t>
      </w:r>
      <w:r w:rsidRPr="009831D5">
        <w:t>s</w:t>
      </w:r>
      <w:r w:rsidRPr="009831D5">
        <w:t xml:space="preserve">tjänster leder till att olika former av åtgärder ökar. Med en ökad mångfald och större valfrihet för den enskilde ökar chanserna för den arbetssökande att få ett arbete. </w:t>
      </w:r>
    </w:p>
    <w:p w:rsidR="002A641A" w:rsidRPr="009831D5" w:rsidRDefault="002A641A" w:rsidP="002A641A">
      <w:pPr>
        <w:pStyle w:val="Rubrik1"/>
      </w:pPr>
      <w:r w:rsidRPr="009831D5">
        <w:t xml:space="preserve">Arbetslösa akademiker </w:t>
      </w:r>
    </w:p>
    <w:p w:rsidR="002A641A" w:rsidRPr="009831D5" w:rsidRDefault="002A641A" w:rsidP="002A641A">
      <w:r w:rsidRPr="009831D5">
        <w:t>Dagens arbetsförmedlingar har låga kunskaper om vilka åtgärder som krävs för arbetslösa akademiker. Många arbetslösa akademiker upplever att det saknas förståelse för den arbetssökande akademikerns situation. Mer indivi</w:t>
      </w:r>
      <w:r w:rsidRPr="009831D5">
        <w:t>d</w:t>
      </w:r>
      <w:r w:rsidRPr="009831D5">
        <w:t>anpassade arbetsmarknadsinsatser där privata aktörer kan erbjuda arbetsfö</w:t>
      </w:r>
      <w:r w:rsidRPr="009831D5">
        <w:t>r</w:t>
      </w:r>
      <w:r w:rsidRPr="009831D5">
        <w:t>medlingstjänster har ett stort behov att fylla särskilt för akademiker som är utan arbete. Men för att påverka den höga akademikerarbetslösheten som råder i</w:t>
      </w:r>
      <w:r w:rsidR="00453A6A" w:rsidRPr="009831D5">
        <w:t xml:space="preserve"> </w:t>
      </w:r>
      <w:r w:rsidRPr="009831D5">
        <w:t>dag behövs andra metoder för att ge de förutsättningar för arbete som krävs för akademiker i dagens samhälle. Vi vill satsa långsiktigt på att få fler akademiker i arbete genom att arbetsförmedlingarna och bemanningsföret</w:t>
      </w:r>
      <w:r w:rsidRPr="009831D5">
        <w:t>a</w:t>
      </w:r>
      <w:r w:rsidRPr="009831D5">
        <w:t>gen hjälps åt att finna en plats åt en arbetssökande akademiker på ett företag eller i en organisation. Arbetsgivaren som tar emot akademikern får då en subvention på arbetsgivaravgiften. Allt för att den arbetssökande ska få in en fot på arbetsmarknaden. I</w:t>
      </w:r>
      <w:r w:rsidR="00453A6A" w:rsidRPr="009831D5">
        <w:t xml:space="preserve"> </w:t>
      </w:r>
      <w:r w:rsidRPr="009831D5">
        <w:t>dag tvingas många akademiker ta okvalificerade arbeten vilket medför att deras kunskapsmässiga konkurrenskraft sänks ju mer tiden går. I</w:t>
      </w:r>
      <w:r w:rsidR="00453A6A" w:rsidRPr="009831D5">
        <w:t xml:space="preserve"> </w:t>
      </w:r>
      <w:r w:rsidRPr="009831D5">
        <w:t>stället vill vi öka möjligheterna till anställningar eller prakti</w:t>
      </w:r>
      <w:r w:rsidRPr="009831D5">
        <w:t>k</w:t>
      </w:r>
      <w:r w:rsidRPr="009831D5">
        <w:t>platser på olika arbetsplatser runt om i landet.</w:t>
      </w:r>
      <w:r w:rsidR="00453A6A" w:rsidRPr="009831D5">
        <w:t xml:space="preserve"> </w:t>
      </w:r>
      <w:r w:rsidRPr="009831D5">
        <w:t>Vi vill också satsa på att lotsa in arbetslösa akademiker, och anda unga arbetslösa, på platser som blir lediga efter de stora kommande pensionsavgångarna. Läs mer om detta i vår arbet</w:t>
      </w:r>
      <w:r w:rsidRPr="009831D5">
        <w:t>s</w:t>
      </w:r>
      <w:r w:rsidRPr="009831D5">
        <w:t>marknadsmotion. Vi för därför över 900 miljoner kronor år 2006 från rege</w:t>
      </w:r>
      <w:r w:rsidRPr="009831D5">
        <w:t>r</w:t>
      </w:r>
      <w:r w:rsidRPr="009831D5">
        <w:t>ingens sysselsättningspaket i de delar som rör kortsiktig akademikerpraktik, plusjobb och feriearbeten till en långsiktig satsning på praktik och arbete för a</w:t>
      </w:r>
      <w:r w:rsidR="00453A6A" w:rsidRPr="009831D5">
        <w:t>kademiker inom anslagspost 22.3</w:t>
      </w:r>
      <w:r w:rsidRPr="009831D5">
        <w:t xml:space="preserve"> Köp av arbetsmarknadsutbildning och övriga åtgärder. Centerpartiets satsning sträcker sig flera år framöver.</w:t>
      </w:r>
    </w:p>
    <w:p w:rsidR="002A641A" w:rsidRPr="009831D5" w:rsidRDefault="002A641A" w:rsidP="002A641A">
      <w:pPr>
        <w:pStyle w:val="Rubrik1"/>
      </w:pPr>
      <w:r w:rsidRPr="009831D5">
        <w:t>Lönegarantiersättning</w:t>
      </w:r>
    </w:p>
    <w:p w:rsidR="002A641A" w:rsidRPr="009831D5" w:rsidRDefault="002A641A" w:rsidP="002A641A">
      <w:r w:rsidRPr="009831D5">
        <w:t>Centerpartiet föreslår tillsammans med Allians för Sverige att bankernas allmänna förmånsrätt i företagsinteckningar höjs från nuvarande 55 % till 100 % från den 1 januari 2006. Förslaget beräknas öka kostnaderna för statens lönegarantiersättning med 0,5 miljarder kronor. Dett</w:t>
      </w:r>
      <w:r w:rsidR="00B9470E" w:rsidRPr="009831D5">
        <w:t>a redovisas under anslag 22.10.</w:t>
      </w:r>
    </w:p>
    <w:p w:rsidR="002A641A" w:rsidRPr="009831D5" w:rsidRDefault="002A641A" w:rsidP="00B9470E">
      <w:pPr>
        <w:pStyle w:val="Normaltindrag"/>
      </w:pPr>
      <w:r w:rsidRPr="009831D5">
        <w:t>Förmånsrätten är den juridiska benämningen på den företrädesrätt som borgenärer har vid utmätning eller konkurs. Vid årsskiftet 2004/05 förändr</w:t>
      </w:r>
      <w:r w:rsidRPr="009831D5">
        <w:t>a</w:t>
      </w:r>
      <w:r w:rsidRPr="009831D5">
        <w:t>des denna genom regeringens proposition 2002/03:49 Nya förmånsrättsregler. Syftet var att underlätta för företagsrekonstruktioner och se till att andra bo</w:t>
      </w:r>
      <w:r w:rsidRPr="009831D5">
        <w:t>r</w:t>
      </w:r>
      <w:r w:rsidRPr="009831D5">
        <w:t>genärer än banker och staten fick förtur till tillgångar i konkursbon. Den nya lagen om företagsinteckning ger banker allmän förmånsrätt och gäller 55 % av värdet av all gäldenärens egendom, som återstår sedan borgenärer med bättre förmånsrätt fått betalt. Vidare har statens förmånsrätt för skatter och avgifter avskaffats</w:t>
      </w:r>
      <w:r w:rsidR="00453A6A" w:rsidRPr="009831D5">
        <w:t>;</w:t>
      </w:r>
      <w:r w:rsidRPr="009831D5">
        <w:t xml:space="preserve"> lönegarantin utökades samtidigt. Den nya lagen innebär alltså att bankens status som prioriterad fordringsägare har beskurits. Syftet med regeringens förslag var att minska antalet företagskonkurser och säke</w:t>
      </w:r>
      <w:r w:rsidRPr="009831D5">
        <w:t>r</w:t>
      </w:r>
      <w:r w:rsidRPr="009831D5">
        <w:t>ställa att småföretagare fick en större del av tillgångar från konkursbon. Vad som har hänt i praktiken är att bankerna tagit hänsyn till den försämrade fö</w:t>
      </w:r>
      <w:r w:rsidRPr="009831D5">
        <w:t>r</w:t>
      </w:r>
      <w:r w:rsidRPr="009831D5">
        <w:t>månsrätten genom att bli mer restriktiv</w:t>
      </w:r>
      <w:r w:rsidR="00453A6A" w:rsidRPr="009831D5">
        <w:t>a</w:t>
      </w:r>
      <w:r w:rsidRPr="009831D5">
        <w:t xml:space="preserve"> vid utlåning och kräver i allt större utsträckning vidgade säkerheter för utlåning. Bankerna ställer nu allt h</w:t>
      </w:r>
      <w:r w:rsidR="00453A6A" w:rsidRPr="009831D5">
        <w:t xml:space="preserve">ögre krav på ökade säkerheter </w:t>
      </w:r>
      <w:r w:rsidRPr="009831D5">
        <w:t>eller kapitalinsatser. Detta drabbar företagare uta</w:t>
      </w:r>
      <w:r w:rsidRPr="009831D5">
        <w:t>n</w:t>
      </w:r>
      <w:r w:rsidRPr="009831D5">
        <w:t>för storstäderna mer än andra. Dessutom finns det inte något i dagsläget som tyder på att de förändrade förmånsrättsreglerna har gett positiva effekter. Däremot har många småföretagare drabbats av påtagliga negativa effekter.</w:t>
      </w:r>
      <w:r w:rsidR="00453A6A" w:rsidRPr="009831D5">
        <w:t xml:space="preserve"> </w:t>
      </w:r>
      <w:r w:rsidRPr="009831D5">
        <w:t>Därför vill vi tillsammans med Allians för Sverige återställa företagsinte</w:t>
      </w:r>
      <w:r w:rsidR="00453A6A" w:rsidRPr="009831D5">
        <w:t>c</w:t>
      </w:r>
      <w:r w:rsidR="00453A6A" w:rsidRPr="009831D5">
        <w:t>k</w:t>
      </w:r>
      <w:r w:rsidR="00453A6A" w:rsidRPr="009831D5">
        <w:t>ningens värde till 100 %</w:t>
      </w:r>
      <w:r w:rsidRPr="009831D5">
        <w:t xml:space="preserve">. Det innebär att konkurser kommer belasta statens finanser i större utsträckning men underlättar för företagarna att våga satsa.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3A6A" w:rsidRPr="009831D5">
        <w:tblPrEx>
          <w:tblCellMar>
            <w:top w:w="0" w:type="dxa"/>
            <w:bottom w:w="0" w:type="dxa"/>
          </w:tblCellMar>
        </w:tblPrEx>
        <w:trPr>
          <w:cantSplit/>
        </w:trPr>
        <w:tc>
          <w:tcPr>
            <w:tcW w:w="3046" w:type="dxa"/>
          </w:tcPr>
          <w:p w:rsidR="00453A6A" w:rsidRPr="009831D5" w:rsidRDefault="00453A6A" w:rsidP="00453A6A">
            <w:pPr>
              <w:pStyle w:val="UnderskriftDatum"/>
              <w:spacing w:before="240"/>
            </w:pPr>
            <w:r w:rsidRPr="009831D5">
              <w:t>Stockholm den 4 oktober 2005</w:t>
            </w:r>
          </w:p>
        </w:tc>
        <w:tc>
          <w:tcPr>
            <w:tcW w:w="3047" w:type="dxa"/>
          </w:tcPr>
          <w:p w:rsidR="00453A6A" w:rsidRPr="009831D5" w:rsidRDefault="00453A6A" w:rsidP="00453A6A">
            <w:pPr>
              <w:pStyle w:val="Underskrifter"/>
              <w:spacing w:before="240"/>
            </w:pPr>
          </w:p>
        </w:tc>
      </w:tr>
      <w:tr w:rsidR="00453A6A" w:rsidRPr="009831D5">
        <w:tblPrEx>
          <w:tblCellMar>
            <w:top w:w="0" w:type="dxa"/>
            <w:bottom w:w="0" w:type="dxa"/>
          </w:tblCellMar>
        </w:tblPrEx>
        <w:trPr>
          <w:cantSplit/>
        </w:trPr>
        <w:tc>
          <w:tcPr>
            <w:tcW w:w="3046" w:type="dxa"/>
          </w:tcPr>
          <w:p w:rsidR="00453A6A" w:rsidRPr="009831D5" w:rsidRDefault="00453A6A" w:rsidP="00453A6A">
            <w:pPr>
              <w:pStyle w:val="Underskrifter"/>
            </w:pPr>
            <w:r w:rsidRPr="009831D5">
              <w:t>Margareta Andersson (c)</w:t>
            </w:r>
          </w:p>
        </w:tc>
        <w:tc>
          <w:tcPr>
            <w:tcW w:w="3047" w:type="dxa"/>
          </w:tcPr>
          <w:p w:rsidR="00453A6A" w:rsidRPr="009831D5" w:rsidRDefault="00453A6A" w:rsidP="00453A6A">
            <w:pPr>
              <w:pStyle w:val="Underskrifter"/>
            </w:pPr>
          </w:p>
        </w:tc>
      </w:tr>
      <w:tr w:rsidR="00453A6A" w:rsidRPr="009831D5">
        <w:tblPrEx>
          <w:tblCellMar>
            <w:top w:w="0" w:type="dxa"/>
            <w:bottom w:w="0" w:type="dxa"/>
          </w:tblCellMar>
        </w:tblPrEx>
        <w:trPr>
          <w:cantSplit/>
        </w:trPr>
        <w:tc>
          <w:tcPr>
            <w:tcW w:w="3046" w:type="dxa"/>
          </w:tcPr>
          <w:p w:rsidR="00453A6A" w:rsidRPr="009831D5" w:rsidRDefault="00453A6A" w:rsidP="00453A6A">
            <w:pPr>
              <w:pStyle w:val="Underskrifter"/>
            </w:pPr>
            <w:r w:rsidRPr="009831D5">
              <w:t>Anders Larsson (c)</w:t>
            </w:r>
          </w:p>
        </w:tc>
        <w:tc>
          <w:tcPr>
            <w:tcW w:w="3047" w:type="dxa"/>
          </w:tcPr>
          <w:p w:rsidR="00453A6A" w:rsidRPr="009831D5" w:rsidRDefault="00453A6A" w:rsidP="00453A6A">
            <w:pPr>
              <w:pStyle w:val="Underskrifter"/>
            </w:pPr>
            <w:r w:rsidRPr="009831D5">
              <w:t>Jan Andersson (c)</w:t>
            </w:r>
          </w:p>
        </w:tc>
      </w:tr>
      <w:tr w:rsidR="00453A6A" w:rsidRPr="009831D5">
        <w:tblPrEx>
          <w:tblCellMar>
            <w:top w:w="0" w:type="dxa"/>
            <w:bottom w:w="0" w:type="dxa"/>
          </w:tblCellMar>
        </w:tblPrEx>
        <w:trPr>
          <w:cantSplit/>
        </w:trPr>
        <w:tc>
          <w:tcPr>
            <w:tcW w:w="3046" w:type="dxa"/>
          </w:tcPr>
          <w:p w:rsidR="00453A6A" w:rsidRPr="009831D5" w:rsidRDefault="00453A6A" w:rsidP="00453A6A">
            <w:pPr>
              <w:pStyle w:val="Underskrifter"/>
            </w:pPr>
            <w:r w:rsidRPr="009831D5">
              <w:t>Birgitta Carlsson (c)</w:t>
            </w:r>
          </w:p>
        </w:tc>
        <w:tc>
          <w:tcPr>
            <w:tcW w:w="3047" w:type="dxa"/>
          </w:tcPr>
          <w:p w:rsidR="00453A6A" w:rsidRPr="009831D5" w:rsidRDefault="00453A6A" w:rsidP="00453A6A">
            <w:pPr>
              <w:pStyle w:val="Underskrifter"/>
            </w:pPr>
            <w:r w:rsidRPr="009831D5">
              <w:t>Kenneth Johansson (c)</w:t>
            </w:r>
          </w:p>
        </w:tc>
      </w:tr>
      <w:tr w:rsidR="00453A6A" w:rsidRPr="009831D5">
        <w:tblPrEx>
          <w:tblCellMar>
            <w:top w:w="0" w:type="dxa"/>
            <w:bottom w:w="0" w:type="dxa"/>
          </w:tblCellMar>
        </w:tblPrEx>
        <w:trPr>
          <w:cantSplit/>
        </w:trPr>
        <w:tc>
          <w:tcPr>
            <w:tcW w:w="3046" w:type="dxa"/>
          </w:tcPr>
          <w:p w:rsidR="00453A6A" w:rsidRPr="009831D5" w:rsidRDefault="00453A6A" w:rsidP="00453A6A">
            <w:pPr>
              <w:pStyle w:val="Underskrifter"/>
            </w:pPr>
            <w:r w:rsidRPr="009831D5">
              <w:t>Birgitta Sellén (c)</w:t>
            </w:r>
          </w:p>
        </w:tc>
        <w:tc>
          <w:tcPr>
            <w:tcW w:w="3047" w:type="dxa"/>
          </w:tcPr>
          <w:p w:rsidR="00453A6A" w:rsidRPr="009831D5" w:rsidRDefault="00453A6A" w:rsidP="00453A6A">
            <w:pPr>
              <w:pStyle w:val="Underskrifter"/>
            </w:pPr>
            <w:r w:rsidRPr="009831D5">
              <w:t>Lars-Ivar Ericson (c)</w:t>
            </w:r>
          </w:p>
        </w:tc>
      </w:tr>
    </w:tbl>
    <w:p w:rsidR="00E84F25" w:rsidRPr="009831D5" w:rsidRDefault="00E84F25" w:rsidP="00453A6A">
      <w:pPr>
        <w:pStyle w:val="Normaltindrag"/>
      </w:pPr>
    </w:p>
    <w:sectPr w:rsidR="00E84F25" w:rsidRPr="009831D5" w:rsidSect="00453A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70D" w:rsidRPr="009831D5" w:rsidRDefault="0013770D">
      <w:r w:rsidRPr="009831D5">
        <w:separator/>
      </w:r>
    </w:p>
  </w:endnote>
  <w:endnote w:type="continuationSeparator" w:id="0">
    <w:p w:rsidR="0013770D" w:rsidRPr="009831D5" w:rsidRDefault="0013770D">
      <w:r w:rsidRPr="009831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A6A" w:rsidRPr="009831D5" w:rsidRDefault="009831D5" w:rsidP="00453A6A">
    <w:pPr>
      <w:pStyle w:val="Sidfot"/>
    </w:pPr>
    <w:r w:rsidRPr="009831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079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6A" w:rsidRDefault="00453A6A">
                          <w:pPr>
                            <w:pStyle w:val="NormalS5sidnrV"/>
                          </w:pPr>
                          <w:r>
                            <w:fldChar w:fldCharType="begin"/>
                          </w:r>
                          <w:r>
                            <w:instrText xml:space="preserve"> PAGE *\charformat</w:instrText>
                          </w:r>
                          <w:r>
                            <w:fldChar w:fldCharType="separate"/>
                          </w:r>
                          <w:r w:rsidR="00B9470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A6A" w:rsidRDefault="00453A6A">
                    <w:pPr>
                      <w:pStyle w:val="NormalS5sidnrV"/>
                    </w:pPr>
                    <w:r>
                      <w:fldChar w:fldCharType="begin"/>
                    </w:r>
                    <w:r>
                      <w:instrText xml:space="preserve"> PAGE *\charformat</w:instrText>
                    </w:r>
                    <w:r>
                      <w:fldChar w:fldCharType="separate"/>
                    </w:r>
                    <w:r w:rsidR="00B9470E">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81B" w:rsidRPr="009831D5" w:rsidRDefault="009831D5" w:rsidP="00453A6A">
    <w:pPr>
      <w:pStyle w:val="Sidfot"/>
    </w:pPr>
    <w:r w:rsidRPr="009831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873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6A" w:rsidRDefault="00453A6A">
                          <w:pPr>
                            <w:pStyle w:val="NormalS5sidnrH"/>
                            <w:ind w:right="0"/>
                          </w:pPr>
                          <w:r>
                            <w:fldChar w:fldCharType="begin"/>
                          </w:r>
                          <w:r>
                            <w:instrText xml:space="preserve"> PAGE *\charformat</w:instrText>
                          </w:r>
                          <w:r>
                            <w:fldChar w:fldCharType="separate"/>
                          </w:r>
                          <w:r w:rsidR="00B9470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A6A" w:rsidRDefault="00453A6A">
                    <w:pPr>
                      <w:pStyle w:val="NormalS5sidnrH"/>
                      <w:ind w:right="0"/>
                    </w:pPr>
                    <w:r>
                      <w:fldChar w:fldCharType="begin"/>
                    </w:r>
                    <w:r>
                      <w:instrText xml:space="preserve"> PAGE *\charformat</w:instrText>
                    </w:r>
                    <w:r>
                      <w:fldChar w:fldCharType="separate"/>
                    </w:r>
                    <w:r w:rsidR="00B9470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81B" w:rsidRPr="009831D5" w:rsidRDefault="009831D5" w:rsidP="00453A6A">
    <w:pPr>
      <w:pStyle w:val="Sidfot"/>
    </w:pPr>
    <w:r w:rsidRPr="009831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9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6A" w:rsidRDefault="00453A6A">
                          <w:pPr>
                            <w:pStyle w:val="NormalS5sidnrH"/>
                            <w:ind w:right="0"/>
                          </w:pPr>
                          <w:r>
                            <w:fldChar w:fldCharType="begin"/>
                          </w:r>
                          <w:r>
                            <w:instrText xml:space="preserve"> PAGE *\charformat</w:instrText>
                          </w:r>
                          <w:r>
                            <w:fldChar w:fldCharType="separate"/>
                          </w:r>
                          <w:r w:rsidR="00B9470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A6A" w:rsidRDefault="00453A6A">
                    <w:pPr>
                      <w:pStyle w:val="NormalS5sidnrH"/>
                      <w:ind w:right="0"/>
                    </w:pPr>
                    <w:r>
                      <w:fldChar w:fldCharType="begin"/>
                    </w:r>
                    <w:r>
                      <w:instrText xml:space="preserve"> PAGE *\charformat</w:instrText>
                    </w:r>
                    <w:r>
                      <w:fldChar w:fldCharType="separate"/>
                    </w:r>
                    <w:r w:rsidR="00B9470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70D" w:rsidRPr="009831D5" w:rsidRDefault="0013770D">
      <w:r w:rsidRPr="009831D5">
        <w:separator/>
      </w:r>
    </w:p>
  </w:footnote>
  <w:footnote w:type="continuationSeparator" w:id="0">
    <w:p w:rsidR="0013770D" w:rsidRPr="009831D5" w:rsidRDefault="0013770D">
      <w:r w:rsidRPr="009831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A6A" w:rsidRPr="009831D5" w:rsidRDefault="009831D5" w:rsidP="00453A6A">
    <w:pPr>
      <w:pStyle w:val="Sidhuvud"/>
    </w:pPr>
    <w:r w:rsidRPr="009831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1851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6A" w:rsidRDefault="00453A6A">
                          <w:pPr>
                            <w:pStyle w:val="KantRubrikS5V"/>
                          </w:pPr>
                          <w:r>
                            <w:fldChar w:fldCharType="begin"/>
                          </w:r>
                          <w:r>
                            <w:instrText xml:space="preserve"> DOCPROPERTY "YearUser" *\charformat </w:instrText>
                          </w:r>
                          <w:r>
                            <w:fldChar w:fldCharType="separate"/>
                          </w:r>
                          <w:r w:rsidR="00B9470E">
                            <w:t>2005/06</w:t>
                          </w:r>
                          <w:r>
                            <w:fldChar w:fldCharType="end"/>
                          </w:r>
                          <w:r>
                            <w:t>:</w:t>
                          </w:r>
                          <w:r>
                            <w:fldChar w:fldCharType="begin"/>
                          </w:r>
                          <w:r>
                            <w:instrText xml:space="preserve"> DOCPROPERTY "Motionsnummer" *\charformat </w:instrText>
                          </w:r>
                          <w:r>
                            <w:fldChar w:fldCharType="separate"/>
                          </w:r>
                          <w:r w:rsidR="00B9470E">
                            <w:t>A376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A6A" w:rsidRDefault="00453A6A">
                    <w:pPr>
                      <w:pStyle w:val="KantRubrikS5V"/>
                    </w:pPr>
                    <w:r>
                      <w:fldChar w:fldCharType="begin"/>
                    </w:r>
                    <w:r>
                      <w:instrText xml:space="preserve"> DOCPROPERTY "YearUser" *\charformat </w:instrText>
                    </w:r>
                    <w:r>
                      <w:fldChar w:fldCharType="separate"/>
                    </w:r>
                    <w:r w:rsidR="00B9470E">
                      <w:t>2005/06</w:t>
                    </w:r>
                    <w:r>
                      <w:fldChar w:fldCharType="end"/>
                    </w:r>
                    <w:r>
                      <w:t>:</w:t>
                    </w:r>
                    <w:r>
                      <w:fldChar w:fldCharType="begin"/>
                    </w:r>
                    <w:r>
                      <w:instrText xml:space="preserve"> DOCPROPERTY "Motionsnummer" *\charformat </w:instrText>
                    </w:r>
                    <w:r>
                      <w:fldChar w:fldCharType="separate"/>
                    </w:r>
                    <w:r w:rsidR="00B9470E">
                      <w:t>A376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81B" w:rsidRPr="009831D5" w:rsidRDefault="009831D5" w:rsidP="00453A6A">
    <w:pPr>
      <w:pStyle w:val="Sidhuvud"/>
    </w:pPr>
    <w:r w:rsidRPr="009831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66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6A" w:rsidRDefault="00453A6A">
                          <w:pPr>
                            <w:pStyle w:val="KantRubrikS5H"/>
                            <w:ind w:right="0"/>
                          </w:pPr>
                          <w:r>
                            <w:fldChar w:fldCharType="begin"/>
                          </w:r>
                          <w:r>
                            <w:instrText xml:space="preserve"> DOCPROPERTY "YearUser" *\charformat </w:instrText>
                          </w:r>
                          <w:r>
                            <w:fldChar w:fldCharType="separate"/>
                          </w:r>
                          <w:r w:rsidR="00B9470E">
                            <w:t>2005/06</w:t>
                          </w:r>
                          <w:r>
                            <w:fldChar w:fldCharType="end"/>
                          </w:r>
                          <w:r>
                            <w:t>:</w:t>
                          </w:r>
                          <w:r>
                            <w:fldChar w:fldCharType="begin"/>
                          </w:r>
                          <w:r>
                            <w:instrText xml:space="preserve"> DOCPROPERTY "Motionsnummer" *\charformat </w:instrText>
                          </w:r>
                          <w:r>
                            <w:fldChar w:fldCharType="separate"/>
                          </w:r>
                          <w:r w:rsidR="00B9470E">
                            <w:t>A376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A6A" w:rsidRDefault="00453A6A">
                    <w:pPr>
                      <w:pStyle w:val="KantRubrikS5H"/>
                      <w:ind w:right="0"/>
                    </w:pPr>
                    <w:r>
                      <w:fldChar w:fldCharType="begin"/>
                    </w:r>
                    <w:r>
                      <w:instrText xml:space="preserve"> DOCPROPERTY "YearUser" *\charformat </w:instrText>
                    </w:r>
                    <w:r>
                      <w:fldChar w:fldCharType="separate"/>
                    </w:r>
                    <w:r w:rsidR="00B9470E">
                      <w:t>2005/06</w:t>
                    </w:r>
                    <w:r>
                      <w:fldChar w:fldCharType="end"/>
                    </w:r>
                    <w:r>
                      <w:t>:</w:t>
                    </w:r>
                    <w:r>
                      <w:fldChar w:fldCharType="begin"/>
                    </w:r>
                    <w:r>
                      <w:instrText xml:space="preserve"> DOCPROPERTY "Motionsnummer" *\charformat </w:instrText>
                    </w:r>
                    <w:r>
                      <w:fldChar w:fldCharType="separate"/>
                    </w:r>
                    <w:r w:rsidR="00B9470E">
                      <w:t>A376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A6A" w:rsidRPr="009831D5" w:rsidRDefault="00453A6A">
    <w:pPr>
      <w:pStyle w:val="FSHNormal"/>
      <w:tabs>
        <w:tab w:val="right" w:pos="5840"/>
      </w:tabs>
    </w:pPr>
    <w:r w:rsidRPr="009831D5">
      <w:br/>
    </w:r>
    <w:r w:rsidRPr="009831D5">
      <w:fldChar w:fldCharType="begin" w:fldLock="1"/>
    </w:r>
    <w:r w:rsidRPr="009831D5">
      <w:instrText xml:space="preserve"> DOCPROPERTY</w:instrText>
    </w:r>
    <w:r w:rsidRPr="009831D5">
      <w:rPr>
        <w:sz w:val="18"/>
      </w:rPr>
      <w:instrText xml:space="preserve"> "YearUser" *\charformat </w:instrText>
    </w:r>
    <w:r w:rsidRPr="009831D5">
      <w:fldChar w:fldCharType="separate"/>
    </w:r>
    <w:r w:rsidR="00B9470E" w:rsidRPr="009831D5">
      <w:t>2005/06</w:t>
    </w:r>
    <w:r w:rsidRPr="009831D5">
      <w:fldChar w:fldCharType="end"/>
    </w:r>
    <w:r w:rsidRPr="009831D5">
      <w:t xml:space="preserve"> </w:t>
    </w:r>
    <w:r w:rsidRPr="009831D5">
      <w:tab/>
      <w:t xml:space="preserve">mnr: </w:t>
    </w:r>
    <w:r w:rsidRPr="009831D5">
      <w:fldChar w:fldCharType="begin" w:fldLock="1"/>
    </w:r>
    <w:r w:rsidRPr="009831D5">
      <w:instrText xml:space="preserve"> DOCPROPERTY</w:instrText>
    </w:r>
    <w:r w:rsidRPr="009831D5">
      <w:rPr>
        <w:sz w:val="18"/>
      </w:rPr>
      <w:instrText xml:space="preserve"> "Motionsnummer" *\charformat </w:instrText>
    </w:r>
    <w:r w:rsidRPr="009831D5">
      <w:fldChar w:fldCharType="separate"/>
    </w:r>
    <w:r w:rsidR="00B9470E" w:rsidRPr="009831D5">
      <w:t>A376</w:t>
    </w:r>
    <w:r w:rsidRPr="009831D5">
      <w:fldChar w:fldCharType="end"/>
    </w:r>
    <w:r w:rsidRPr="009831D5">
      <w:br/>
    </w:r>
    <w:r w:rsidRPr="009831D5">
      <w:fldChar w:fldCharType="begin" w:fldLock="1"/>
    </w:r>
    <w:r w:rsidRPr="009831D5">
      <w:instrText xml:space="preserve"> DOCPROPERTY</w:instrText>
    </w:r>
    <w:r w:rsidRPr="009831D5">
      <w:rPr>
        <w:sz w:val="18"/>
      </w:rPr>
      <w:instrText xml:space="preserve"> "Samling" *\charformat </w:instrText>
    </w:r>
    <w:r w:rsidRPr="009831D5">
      <w:fldChar w:fldCharType="end"/>
    </w:r>
    <w:r w:rsidRPr="009831D5">
      <w:tab/>
      <w:t xml:space="preserve">pnr: </w:t>
    </w:r>
    <w:r w:rsidRPr="009831D5">
      <w:fldChar w:fldCharType="begin" w:fldLock="1"/>
    </w:r>
    <w:r w:rsidRPr="009831D5">
      <w:instrText xml:space="preserve"> DOCPROPERTY</w:instrText>
    </w:r>
    <w:r w:rsidRPr="009831D5">
      <w:rPr>
        <w:sz w:val="18"/>
      </w:rPr>
      <w:instrText xml:space="preserve"> "Partinummer" *\charformat </w:instrText>
    </w:r>
    <w:r w:rsidRPr="009831D5">
      <w:fldChar w:fldCharType="separate"/>
    </w:r>
    <w:r w:rsidR="00B9470E" w:rsidRPr="009831D5">
      <w:t>c144</w:t>
    </w:r>
    <w:r w:rsidRPr="009831D5">
      <w:fldChar w:fldCharType="end"/>
    </w:r>
  </w:p>
  <w:p w:rsidR="00453A6A" w:rsidRPr="009831D5" w:rsidRDefault="00453A6A">
    <w:pPr>
      <w:pStyle w:val="FSHRub1"/>
    </w:pPr>
    <w:r w:rsidRPr="009831D5">
      <w:t>Motion till riksdagen</w:t>
    </w:r>
    <w:r w:rsidRPr="009831D5">
      <w:br/>
    </w:r>
    <w:r w:rsidRPr="009831D5">
      <w:fldChar w:fldCharType="begin" w:fldLock="1"/>
    </w:r>
    <w:r w:rsidRPr="009831D5">
      <w:instrText xml:space="preserve"> DOCPROPERTY "YearUser" *\charformat </w:instrText>
    </w:r>
    <w:r w:rsidRPr="009831D5">
      <w:fldChar w:fldCharType="separate"/>
    </w:r>
    <w:r w:rsidR="00B9470E" w:rsidRPr="009831D5">
      <w:t>2005/06</w:t>
    </w:r>
    <w:r w:rsidRPr="009831D5">
      <w:fldChar w:fldCharType="end"/>
    </w:r>
    <w:r w:rsidRPr="009831D5">
      <w:t>:</w:t>
    </w:r>
    <w:r w:rsidRPr="009831D5">
      <w:fldChar w:fldCharType="begin" w:fldLock="1"/>
    </w:r>
    <w:r w:rsidRPr="009831D5">
      <w:instrText xml:space="preserve"> DOCPROPERTY "Motionsnummer" *\charformat </w:instrText>
    </w:r>
    <w:r w:rsidRPr="009831D5">
      <w:fldChar w:fldCharType="separate"/>
    </w:r>
    <w:r w:rsidR="00B9470E" w:rsidRPr="009831D5">
      <w:t>A376</w:t>
    </w:r>
    <w:r w:rsidRPr="009831D5">
      <w:fldChar w:fldCharType="end"/>
    </w:r>
  </w:p>
  <w:p w:rsidR="00453A6A" w:rsidRPr="009831D5" w:rsidRDefault="00453A6A">
    <w:pPr>
      <w:pStyle w:val="FSHNormalS5"/>
    </w:pPr>
    <w:r w:rsidRPr="009831D5">
      <w:fldChar w:fldCharType="begin" w:fldLock="1"/>
    </w:r>
    <w:r w:rsidRPr="009831D5">
      <w:instrText xml:space="preserve"> DOCPROPERTY "MotionarText" *\charformat </w:instrText>
    </w:r>
    <w:r w:rsidRPr="009831D5">
      <w:fldChar w:fldCharType="separate"/>
    </w:r>
    <w:r w:rsidR="00B9470E" w:rsidRPr="009831D5">
      <w:t>av Margareta Andersson m.fl. (c)</w:t>
    </w:r>
    <w:r w:rsidRPr="009831D5">
      <w:fldChar w:fldCharType="end"/>
    </w:r>
    <w:r w:rsidRPr="009831D5">
      <w:br/>
    </w:r>
    <w:r w:rsidRPr="009831D5">
      <w:fldChar w:fldCharType="begin" w:fldLock="1"/>
    </w:r>
    <w:r w:rsidRPr="009831D5">
      <w:instrText xml:space="preserve"> DOCPROPERTY "SvarFrasKort" *\charformat </w:instrText>
    </w:r>
    <w:r w:rsidRPr="009831D5">
      <w:fldChar w:fldCharType="end"/>
    </w:r>
  </w:p>
  <w:p w:rsidR="00453A6A" w:rsidRPr="009831D5" w:rsidRDefault="00453A6A">
    <w:pPr>
      <w:pStyle w:val="FSHTitel"/>
    </w:pPr>
    <w:r w:rsidRPr="009831D5">
      <w:fldChar w:fldCharType="begin" w:fldLock="1"/>
    </w:r>
    <w:r w:rsidRPr="009831D5">
      <w:instrText xml:space="preserve"> DOCPROPERTY</w:instrText>
    </w:r>
    <w:r w:rsidRPr="009831D5">
      <w:rPr>
        <w:sz w:val="18"/>
      </w:rPr>
      <w:instrText xml:space="preserve"> "RubrikSvar" *\charformat </w:instrText>
    </w:r>
    <w:r w:rsidRPr="009831D5">
      <w:fldChar w:fldCharType="separate"/>
    </w:r>
    <w:r w:rsidR="00B9470E" w:rsidRPr="009831D5">
      <w:t>Utgiftsområde13 Arbetsmarknad</w:t>
    </w:r>
    <w:r w:rsidRPr="009831D5">
      <w:fldChar w:fldCharType="end"/>
    </w:r>
  </w:p>
  <w:p w:rsidR="00453A6A" w:rsidRPr="009831D5" w:rsidRDefault="00453A6A" w:rsidP="00453A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BC7F0C"/>
    <w:multiLevelType w:val="hybridMultilevel"/>
    <w:tmpl w:val="85DA9AF4"/>
    <w:lvl w:ilvl="0" w:tplc="112C37E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4443389">
    <w:abstractNumId w:val="14"/>
  </w:num>
  <w:num w:numId="2" w16cid:durableId="333994331">
    <w:abstractNumId w:val="10"/>
  </w:num>
  <w:num w:numId="3" w16cid:durableId="792796054">
    <w:abstractNumId w:val="11"/>
  </w:num>
  <w:num w:numId="4" w16cid:durableId="44843460">
    <w:abstractNumId w:val="13"/>
  </w:num>
  <w:num w:numId="5" w16cid:durableId="1140421577">
    <w:abstractNumId w:val="8"/>
  </w:num>
  <w:num w:numId="6" w16cid:durableId="607588981">
    <w:abstractNumId w:val="3"/>
  </w:num>
  <w:num w:numId="7" w16cid:durableId="1182235217">
    <w:abstractNumId w:val="2"/>
  </w:num>
  <w:num w:numId="8" w16cid:durableId="1115826422">
    <w:abstractNumId w:val="1"/>
  </w:num>
  <w:num w:numId="9" w16cid:durableId="218908162">
    <w:abstractNumId w:val="0"/>
  </w:num>
  <w:num w:numId="10" w16cid:durableId="2020427259">
    <w:abstractNumId w:val="9"/>
  </w:num>
  <w:num w:numId="11" w16cid:durableId="1968662986">
    <w:abstractNumId w:val="7"/>
  </w:num>
  <w:num w:numId="12" w16cid:durableId="628123510">
    <w:abstractNumId w:val="6"/>
  </w:num>
  <w:num w:numId="13" w16cid:durableId="1975869421">
    <w:abstractNumId w:val="5"/>
  </w:num>
  <w:num w:numId="14" w16cid:durableId="1593078846">
    <w:abstractNumId w:val="4"/>
  </w:num>
  <w:num w:numId="15" w16cid:durableId="1264418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275130"/>
    <w:rsid w:val="0004381F"/>
    <w:rsid w:val="00064BC3"/>
    <w:rsid w:val="00066775"/>
    <w:rsid w:val="00072FB9"/>
    <w:rsid w:val="00100531"/>
    <w:rsid w:val="0013770D"/>
    <w:rsid w:val="00201DFB"/>
    <w:rsid w:val="00204A63"/>
    <w:rsid w:val="00212FF1"/>
    <w:rsid w:val="00230193"/>
    <w:rsid w:val="0025068A"/>
    <w:rsid w:val="00275130"/>
    <w:rsid w:val="002818D3"/>
    <w:rsid w:val="002A641A"/>
    <w:rsid w:val="002D11A8"/>
    <w:rsid w:val="00320CF8"/>
    <w:rsid w:val="0037081B"/>
    <w:rsid w:val="00445271"/>
    <w:rsid w:val="00453A6A"/>
    <w:rsid w:val="004A0504"/>
    <w:rsid w:val="004B10FA"/>
    <w:rsid w:val="004E38D9"/>
    <w:rsid w:val="005B145B"/>
    <w:rsid w:val="006C224E"/>
    <w:rsid w:val="00740D6D"/>
    <w:rsid w:val="00794149"/>
    <w:rsid w:val="007B212E"/>
    <w:rsid w:val="007B67A7"/>
    <w:rsid w:val="007C6092"/>
    <w:rsid w:val="00810D88"/>
    <w:rsid w:val="008637DF"/>
    <w:rsid w:val="009831D5"/>
    <w:rsid w:val="00A053C6"/>
    <w:rsid w:val="00A70AD5"/>
    <w:rsid w:val="00B13BF0"/>
    <w:rsid w:val="00B9470E"/>
    <w:rsid w:val="00BE79A9"/>
    <w:rsid w:val="00C1285C"/>
    <w:rsid w:val="00C27B7D"/>
    <w:rsid w:val="00C60CD2"/>
    <w:rsid w:val="00CF7A43"/>
    <w:rsid w:val="00D1174F"/>
    <w:rsid w:val="00DC6C70"/>
    <w:rsid w:val="00E22893"/>
    <w:rsid w:val="00E360DE"/>
    <w:rsid w:val="00E75D28"/>
    <w:rsid w:val="00E84F25"/>
    <w:rsid w:val="00EA53F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CA6AC1-D76C-46FD-8AFF-507A6100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75130"/>
    <w:rPr>
      <w:rFonts w:ascii="Tahoma" w:hAnsi="Tahoma" w:cs="Tahoma"/>
      <w:sz w:val="16"/>
      <w:szCs w:val="16"/>
    </w:rPr>
  </w:style>
  <w:style w:type="paragraph" w:customStyle="1" w:styleId="Hemstlrubrik">
    <w:name w:val="Hemstl_rubrik"/>
    <w:basedOn w:val="Rubrik1"/>
    <w:next w:val="Normal"/>
    <w:rsid w:val="00BE79A9"/>
    <w:pPr>
      <w:spacing w:after="250"/>
    </w:pPr>
  </w:style>
  <w:style w:type="table" w:styleId="Tabellrutnt">
    <w:name w:val="Table Grid"/>
    <w:basedOn w:val="Normaltabell"/>
    <w:rsid w:val="00BE79A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70AD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2038</Words>
  <Characters>12394</Characters>
  <Application>Microsoft Office Word</Application>
  <DocSecurity>4</DocSecurity>
  <Lines>233</Lines>
  <Paragraphs>63</Paragraphs>
  <ScaleCrop>false</ScaleCrop>
  <HeadingPairs>
    <vt:vector size="2" baseType="variant">
      <vt:variant>
        <vt:lpstr>Rubrik</vt:lpstr>
      </vt:variant>
      <vt:variant>
        <vt:i4>1</vt:i4>
      </vt:variant>
    </vt:vector>
  </HeadingPairs>
  <TitlesOfParts>
    <vt:vector size="1" baseType="lpstr">
      <vt:lpstr>A376</vt:lpstr>
    </vt:vector>
  </TitlesOfParts>
  <Company>Riksdagen</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A376</dc:title>
  <dc:subject>A376</dc:subject>
  <dc:creator>Riksdagen</dc:creator>
  <cp:keywords>Riksdagen</cp:keywords>
  <dc:description/>
  <cp:lastModifiedBy>Lars Brink</cp:lastModifiedBy>
  <cp:revision>2</cp:revision>
  <cp:lastPrinted>2005-11-16T09:00:00Z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Utgiftsområde13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Utgiftsområde13 Arbetsmarknad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Margareta Andersson m.fl. (c)</vt:lpwstr>
  </property>
  <property fmtid="{D5CDD505-2E9C-101B-9397-08002B2CF9AE}" pid="26" name="MotionarLista">
    <vt:lpwstr>Andersson, Margareta (c)\Larsson, Anders (c)\Andersson, Jan (c)\Carlsson, Birgitta (c)\Johansson, Kenneth (c)\Sellén, Birgitta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Anders Larsson (c), Jan Andersson (c), Birgitta Carlsson (c), Kenneth Johansson (c), Birgitta Sellén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20052006000000000099000001440075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20052006000000000099000001440075</vt:lpwstr>
  </property>
  <property fmtid="{D5CDD505-2E9C-101B-9397-08002B2CF9AE}" pid="50" name="nummer">
    <vt:lpwstr>376</vt:lpwstr>
  </property>
  <property fmtid="{D5CDD505-2E9C-101B-9397-08002B2CF9AE}" pid="51" name="utskottsbeteckning">
    <vt:lpwstr>A</vt:lpwstr>
  </property>
</Properties>
</file>