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40DCA" w:rsidTr="00974560">
        <w:tc>
          <w:tcPr>
            <w:tcW w:w="2268" w:type="dxa"/>
          </w:tcPr>
          <w:p w:rsidR="00140DCA" w:rsidRDefault="00140DCA" w:rsidP="007242A3">
            <w:pPr>
              <w:framePr w:w="5035" w:h="1644" w:wrap="notBeside" w:vAnchor="page" w:hAnchor="page" w:x="6573" w:y="721"/>
              <w:rPr>
                <w:rFonts w:ascii="TradeGothic" w:hAnsi="TradeGothic"/>
                <w:i/>
                <w:sz w:val="18"/>
              </w:rPr>
            </w:pPr>
          </w:p>
        </w:tc>
        <w:tc>
          <w:tcPr>
            <w:tcW w:w="2999" w:type="dxa"/>
            <w:gridSpan w:val="2"/>
          </w:tcPr>
          <w:p w:rsidR="00140DCA" w:rsidRPr="002D7C98" w:rsidRDefault="00140DCA" w:rsidP="007242A3">
            <w:pPr>
              <w:framePr w:w="5035" w:h="1644" w:wrap="notBeside" w:vAnchor="page" w:hAnchor="page" w:x="6573" w:y="721"/>
              <w:rPr>
                <w:rFonts w:ascii="TradeGothic" w:hAnsi="TradeGothic"/>
                <w:sz w:val="18"/>
              </w:rPr>
            </w:pPr>
          </w:p>
        </w:tc>
      </w:tr>
      <w:tr w:rsidR="00140DCA" w:rsidTr="00974560">
        <w:tc>
          <w:tcPr>
            <w:tcW w:w="5267" w:type="dxa"/>
            <w:gridSpan w:val="3"/>
          </w:tcPr>
          <w:p w:rsidR="00140DCA" w:rsidRDefault="00140DCA" w:rsidP="007242A3">
            <w:pPr>
              <w:framePr w:w="5035" w:h="1644" w:wrap="notBeside" w:vAnchor="page" w:hAnchor="page" w:x="6573" w:y="721"/>
              <w:rPr>
                <w:rFonts w:ascii="TradeGothic" w:hAnsi="TradeGothic"/>
                <w:b/>
              </w:rPr>
            </w:pPr>
            <w:r>
              <w:rPr>
                <w:rFonts w:ascii="TradeGothic" w:hAnsi="TradeGothic"/>
                <w:b/>
                <w:sz w:val="22"/>
              </w:rPr>
              <w:t>Rådspromemoria</w:t>
            </w:r>
          </w:p>
        </w:tc>
      </w:tr>
      <w:tr w:rsidR="00140DCA" w:rsidTr="00974560">
        <w:tc>
          <w:tcPr>
            <w:tcW w:w="3402" w:type="dxa"/>
            <w:gridSpan w:val="2"/>
          </w:tcPr>
          <w:p w:rsidR="00140DCA" w:rsidRDefault="00140DCA" w:rsidP="007242A3">
            <w:pPr>
              <w:framePr w:w="5035" w:h="1644" w:wrap="notBeside" w:vAnchor="page" w:hAnchor="page" w:x="6573" w:y="721"/>
            </w:pPr>
          </w:p>
        </w:tc>
        <w:tc>
          <w:tcPr>
            <w:tcW w:w="1865" w:type="dxa"/>
          </w:tcPr>
          <w:p w:rsidR="00140DCA" w:rsidRDefault="00140DCA" w:rsidP="007242A3">
            <w:pPr>
              <w:framePr w:w="5035" w:h="1644" w:wrap="notBeside" w:vAnchor="page" w:hAnchor="page" w:x="6573" w:y="721"/>
            </w:pPr>
          </w:p>
        </w:tc>
      </w:tr>
      <w:tr w:rsidR="00140DCA" w:rsidTr="00974560">
        <w:tc>
          <w:tcPr>
            <w:tcW w:w="2268" w:type="dxa"/>
          </w:tcPr>
          <w:p w:rsidR="00140DCA" w:rsidRDefault="00140DCA" w:rsidP="007242A3">
            <w:pPr>
              <w:framePr w:w="5035" w:h="1644" w:wrap="notBeside" w:vAnchor="page" w:hAnchor="page" w:x="6573" w:y="721"/>
            </w:pPr>
            <w:r>
              <w:t>2013-11-28</w:t>
            </w:r>
          </w:p>
        </w:tc>
        <w:tc>
          <w:tcPr>
            <w:tcW w:w="2999" w:type="dxa"/>
            <w:gridSpan w:val="2"/>
          </w:tcPr>
          <w:p w:rsidR="00140DCA" w:rsidRPr="00ED583F" w:rsidRDefault="00140DCA" w:rsidP="007242A3">
            <w:pPr>
              <w:framePr w:w="5035" w:h="1644" w:wrap="notBeside" w:vAnchor="page" w:hAnchor="page" w:x="6573" w:y="721"/>
              <w:rPr>
                <w:sz w:val="20"/>
              </w:rPr>
            </w:pPr>
          </w:p>
        </w:tc>
      </w:tr>
      <w:tr w:rsidR="00140DCA" w:rsidTr="00974560">
        <w:tc>
          <w:tcPr>
            <w:tcW w:w="2268" w:type="dxa"/>
          </w:tcPr>
          <w:p w:rsidR="00140DCA" w:rsidRDefault="00140DCA" w:rsidP="007242A3">
            <w:pPr>
              <w:framePr w:w="5035" w:h="1644" w:wrap="notBeside" w:vAnchor="page" w:hAnchor="page" w:x="6573" w:y="721"/>
            </w:pPr>
          </w:p>
        </w:tc>
        <w:tc>
          <w:tcPr>
            <w:tcW w:w="2999" w:type="dxa"/>
            <w:gridSpan w:val="2"/>
          </w:tcPr>
          <w:p w:rsidR="00140DCA" w:rsidRDefault="00140DCA" w:rsidP="007242A3">
            <w:pPr>
              <w:framePr w:w="5035" w:h="1644" w:wrap="notBeside" w:vAnchor="page" w:hAnchor="page" w:x="6573" w:y="721"/>
            </w:pPr>
          </w:p>
        </w:tc>
      </w:tr>
    </w:tbl>
    <w:tbl>
      <w:tblPr>
        <w:tblW w:w="0" w:type="auto"/>
        <w:tblLayout w:type="fixed"/>
        <w:tblLook w:val="0000"/>
      </w:tblPr>
      <w:tblGrid>
        <w:gridCol w:w="4911"/>
      </w:tblGrid>
      <w:tr w:rsidR="00140DCA">
        <w:trPr>
          <w:trHeight w:val="284"/>
        </w:trPr>
        <w:tc>
          <w:tcPr>
            <w:tcW w:w="4911" w:type="dxa"/>
          </w:tcPr>
          <w:p w:rsidR="00140DCA" w:rsidRDefault="00140DCA">
            <w:pPr>
              <w:pStyle w:val="Avsndare"/>
              <w:framePr w:h="2483" w:wrap="notBeside" w:x="1504"/>
              <w:rPr>
                <w:b/>
                <w:i w:val="0"/>
                <w:sz w:val="22"/>
              </w:rPr>
            </w:pPr>
            <w:r>
              <w:rPr>
                <w:b/>
                <w:i w:val="0"/>
                <w:sz w:val="22"/>
              </w:rPr>
              <w:t>Miljödepartementet</w:t>
            </w:r>
          </w:p>
        </w:tc>
      </w:tr>
      <w:tr w:rsidR="00140DCA">
        <w:trPr>
          <w:trHeight w:val="284"/>
        </w:trPr>
        <w:tc>
          <w:tcPr>
            <w:tcW w:w="4911" w:type="dxa"/>
          </w:tcPr>
          <w:p w:rsidR="00140DCA" w:rsidRDefault="00140DCA">
            <w:pPr>
              <w:pStyle w:val="Avsndare"/>
              <w:framePr w:h="2483" w:wrap="notBeside" w:x="1504"/>
              <w:rPr>
                <w:bCs/>
                <w:iCs/>
              </w:rPr>
            </w:pPr>
          </w:p>
        </w:tc>
      </w:tr>
      <w:tr w:rsidR="00140DCA">
        <w:trPr>
          <w:trHeight w:val="284"/>
        </w:trPr>
        <w:tc>
          <w:tcPr>
            <w:tcW w:w="4911" w:type="dxa"/>
          </w:tcPr>
          <w:p w:rsidR="00140DCA" w:rsidRDefault="00140DCA">
            <w:pPr>
              <w:pStyle w:val="Avsndare"/>
              <w:framePr w:h="2483" w:wrap="notBeside" w:x="1504"/>
              <w:rPr>
                <w:bCs/>
                <w:iCs/>
              </w:rPr>
            </w:pPr>
            <w:r>
              <w:rPr>
                <w:bCs/>
                <w:iCs/>
              </w:rPr>
              <w:t>Klimatenheten</w:t>
            </w:r>
          </w:p>
        </w:tc>
      </w:tr>
      <w:tr w:rsidR="00140DCA">
        <w:trPr>
          <w:trHeight w:val="284"/>
        </w:trPr>
        <w:tc>
          <w:tcPr>
            <w:tcW w:w="4911" w:type="dxa"/>
          </w:tcPr>
          <w:p w:rsidR="00140DCA" w:rsidRDefault="00140DCA">
            <w:pPr>
              <w:pStyle w:val="Avsndare"/>
              <w:framePr w:h="2483" w:wrap="notBeside" w:x="1504"/>
              <w:rPr>
                <w:bCs/>
                <w:iCs/>
              </w:rPr>
            </w:pPr>
          </w:p>
        </w:tc>
      </w:tr>
      <w:tr w:rsidR="00140DCA">
        <w:trPr>
          <w:trHeight w:val="284"/>
        </w:trPr>
        <w:tc>
          <w:tcPr>
            <w:tcW w:w="4911" w:type="dxa"/>
          </w:tcPr>
          <w:p w:rsidR="00140DCA" w:rsidRDefault="00140DCA">
            <w:pPr>
              <w:pStyle w:val="Avsndare"/>
              <w:framePr w:h="2483" w:wrap="notBeside" w:x="1504"/>
              <w:rPr>
                <w:bCs/>
                <w:iCs/>
              </w:rPr>
            </w:pPr>
          </w:p>
        </w:tc>
      </w:tr>
      <w:tr w:rsidR="00140DCA">
        <w:trPr>
          <w:trHeight w:val="284"/>
        </w:trPr>
        <w:tc>
          <w:tcPr>
            <w:tcW w:w="4911" w:type="dxa"/>
          </w:tcPr>
          <w:p w:rsidR="00140DCA" w:rsidRDefault="00140DCA">
            <w:pPr>
              <w:pStyle w:val="Avsndare"/>
              <w:framePr w:h="2483" w:wrap="notBeside" w:x="1504"/>
              <w:rPr>
                <w:bCs/>
                <w:iCs/>
              </w:rPr>
            </w:pPr>
          </w:p>
        </w:tc>
      </w:tr>
      <w:tr w:rsidR="00140DCA">
        <w:trPr>
          <w:trHeight w:val="284"/>
        </w:trPr>
        <w:tc>
          <w:tcPr>
            <w:tcW w:w="4911" w:type="dxa"/>
          </w:tcPr>
          <w:p w:rsidR="00140DCA" w:rsidRDefault="00140DCA">
            <w:pPr>
              <w:pStyle w:val="Avsndare"/>
              <w:framePr w:h="2483" w:wrap="notBeside" w:x="1504"/>
              <w:rPr>
                <w:bCs/>
                <w:iCs/>
              </w:rPr>
            </w:pPr>
          </w:p>
        </w:tc>
      </w:tr>
      <w:tr w:rsidR="00140DCA">
        <w:trPr>
          <w:trHeight w:val="284"/>
        </w:trPr>
        <w:tc>
          <w:tcPr>
            <w:tcW w:w="4911" w:type="dxa"/>
          </w:tcPr>
          <w:p w:rsidR="00140DCA" w:rsidRDefault="00140DCA">
            <w:pPr>
              <w:pStyle w:val="Avsndare"/>
              <w:framePr w:h="2483" w:wrap="notBeside" w:x="1504"/>
              <w:rPr>
                <w:bCs/>
                <w:iCs/>
              </w:rPr>
            </w:pPr>
          </w:p>
        </w:tc>
      </w:tr>
      <w:tr w:rsidR="00140DCA">
        <w:trPr>
          <w:trHeight w:val="284"/>
        </w:trPr>
        <w:tc>
          <w:tcPr>
            <w:tcW w:w="4911" w:type="dxa"/>
          </w:tcPr>
          <w:p w:rsidR="00140DCA" w:rsidRDefault="00140DCA">
            <w:pPr>
              <w:pStyle w:val="Avsndare"/>
              <w:framePr w:h="2483" w:wrap="notBeside" w:x="1504"/>
              <w:rPr>
                <w:bCs/>
                <w:iCs/>
              </w:rPr>
            </w:pPr>
          </w:p>
        </w:tc>
      </w:tr>
    </w:tbl>
    <w:p w:rsidR="00140DCA" w:rsidRDefault="00140DCA">
      <w:pPr>
        <w:pStyle w:val="RKrubrik"/>
        <w:pBdr>
          <w:bottom w:val="single" w:sz="6" w:space="1" w:color="auto"/>
        </w:pBdr>
      </w:pPr>
      <w:bookmarkStart w:id="0" w:name="bRubrik"/>
      <w:bookmarkEnd w:id="0"/>
      <w:r>
        <w:t>Rådets möte (miljö) den 13 december 2013</w:t>
      </w:r>
    </w:p>
    <w:p w:rsidR="00140DCA" w:rsidRDefault="00140DCA">
      <w:pPr>
        <w:pStyle w:val="RKnormal"/>
      </w:pPr>
    </w:p>
    <w:p w:rsidR="00140DCA" w:rsidRDefault="00140DCA">
      <w:pPr>
        <w:pStyle w:val="RKnormal"/>
      </w:pPr>
      <w:r>
        <w:t>Dagordningspunkt 5</w:t>
      </w:r>
      <w:bookmarkStart w:id="1" w:name="_GoBack"/>
      <w:bookmarkEnd w:id="1"/>
    </w:p>
    <w:p w:rsidR="00140DCA" w:rsidRDefault="00140DCA">
      <w:pPr>
        <w:pStyle w:val="RKnormal"/>
      </w:pPr>
    </w:p>
    <w:p w:rsidR="00140DCA" w:rsidRDefault="00140DCA">
      <w:pPr>
        <w:pStyle w:val="RKnormal"/>
      </w:pPr>
      <w:r>
        <w:t xml:space="preserve">Rubrik: </w:t>
      </w:r>
    </w:p>
    <w:p w:rsidR="00140DCA" w:rsidRDefault="00140DCA">
      <w:pPr>
        <w:pStyle w:val="RKnormal"/>
      </w:pPr>
      <w:r w:rsidRPr="008876AD">
        <w:t>Förslag till Europaparlamentets och rådets förordning om mätning, rapportering och verifiering av koldioxidutsläpp från sjötransporte</w:t>
      </w:r>
      <w:r>
        <w:t>r och om ändring av förordning.  –Utbyte av åsikter</w:t>
      </w:r>
    </w:p>
    <w:p w:rsidR="00140DCA" w:rsidRDefault="00140DCA">
      <w:pPr>
        <w:pStyle w:val="RKnormal"/>
      </w:pPr>
    </w:p>
    <w:p w:rsidR="00140DCA" w:rsidRDefault="00140DCA">
      <w:pPr>
        <w:pStyle w:val="RKnormal"/>
      </w:pPr>
      <w:r>
        <w:t>Dokument:</w:t>
      </w:r>
      <w:r w:rsidRPr="00174BC4">
        <w:t>KOM (2013) 480</w:t>
      </w:r>
    </w:p>
    <w:p w:rsidR="00140DCA" w:rsidRDefault="00140DCA">
      <w:pPr>
        <w:pStyle w:val="RKnormal"/>
      </w:pPr>
    </w:p>
    <w:p w:rsidR="00140DCA" w:rsidRDefault="00140DCA">
      <w:pPr>
        <w:pStyle w:val="RKnormal"/>
      </w:pPr>
      <w:r>
        <w:t xml:space="preserve">Tidigare dokument: </w:t>
      </w:r>
    </w:p>
    <w:p w:rsidR="00140DCA" w:rsidRDefault="00140DCA">
      <w:pPr>
        <w:pStyle w:val="RKnormal"/>
      </w:pPr>
      <w:r>
        <w:t xml:space="preserve">Fakta-PM:2012/13 </w:t>
      </w:r>
      <w:r w:rsidRPr="00DB16D8">
        <w:t>FPM147</w:t>
      </w:r>
    </w:p>
    <w:p w:rsidR="00140DCA" w:rsidRDefault="00140DCA">
      <w:pPr>
        <w:pStyle w:val="RKnormal"/>
      </w:pPr>
    </w:p>
    <w:p w:rsidR="00140DCA" w:rsidRDefault="00140DCA">
      <w:pPr>
        <w:pStyle w:val="RKnormal"/>
      </w:pPr>
      <w:r>
        <w:t>Tidigare behandlad vid samråd med EU-nämnden: -</w:t>
      </w:r>
    </w:p>
    <w:p w:rsidR="00140DCA" w:rsidRDefault="00140DCA">
      <w:pPr>
        <w:pStyle w:val="RKrubrik"/>
      </w:pPr>
      <w:r>
        <w:t>Bakgrund</w:t>
      </w:r>
    </w:p>
    <w:p w:rsidR="00140DCA" w:rsidRDefault="00140DCA" w:rsidP="00BD2644">
      <w:pPr>
        <w:pStyle w:val="RKnormal"/>
      </w:pPr>
      <w:r>
        <w:t>Kommissionen presenterade den 28 juni 2013 ett förslag till förordning om regler för</w:t>
      </w:r>
      <w:r w:rsidRPr="003E0AC1">
        <w:t xml:space="preserve"> mätning, rapportering och verifiering </w:t>
      </w:r>
      <w:r>
        <w:t xml:space="preserve">(MRV) </w:t>
      </w:r>
      <w:r w:rsidRPr="003E0AC1">
        <w:t>av koldio</w:t>
      </w:r>
      <w:r w:rsidRPr="003E0AC1">
        <w:t>x</w:t>
      </w:r>
      <w:r w:rsidRPr="003E0AC1">
        <w:t>idutsläpp från sjötransporter</w:t>
      </w:r>
      <w:r>
        <w:t xml:space="preserve">, s.k. </w:t>
      </w:r>
      <w:r w:rsidRPr="00EF0876">
        <w:t>MRV-regler för sjöfarten</w:t>
      </w:r>
      <w:r>
        <w:t>.</w:t>
      </w:r>
    </w:p>
    <w:p w:rsidR="00140DCA" w:rsidRDefault="00140DCA" w:rsidP="009745A8">
      <w:pPr>
        <w:pStyle w:val="RKnormal"/>
      </w:pPr>
    </w:p>
    <w:p w:rsidR="00140DCA" w:rsidRDefault="00140DCA" w:rsidP="009745A8">
      <w:pPr>
        <w:pStyle w:val="RKnormal"/>
      </w:pPr>
      <w:r>
        <w:t>Avsikten med kommissionens förslag är att etablera ett regelverk för mätning, rapportering och verifiering (MRV) av storleken på koldio</w:t>
      </w:r>
      <w:r>
        <w:t>x</w:t>
      </w:r>
      <w:r>
        <w:t>idutsläppen och bränsleförbrukningen från sjöfarten som ett första steg i arbetet med att minska utsläppen från internationell sjöfart. Det långsiktiga målet är att bygga upp ett regelverk som kan bli en förebild för en global reglering av sjöfartens utsläpp av växthusgaser.</w:t>
      </w:r>
    </w:p>
    <w:p w:rsidR="00140DCA" w:rsidRDefault="00140DCA" w:rsidP="009745A8">
      <w:pPr>
        <w:pStyle w:val="RKnormal"/>
      </w:pPr>
    </w:p>
    <w:p w:rsidR="00140DCA" w:rsidRDefault="00140DCA" w:rsidP="00BD2644">
      <w:pPr>
        <w:pStyle w:val="RKnormal"/>
      </w:pPr>
      <w:r w:rsidRPr="00D058E2">
        <w:t>Sjöfarten är ett energieffektivt trafikslag men dess utsläpp ökar då trans-porterna samtidigt ökar. För att nå uppsatta klimatmål krävs åtgärder inom alla samhällssektorer, inklusive sjöfarten.</w:t>
      </w:r>
      <w:r>
        <w:t xml:space="preserve"> Regelverket ska dessutom kunna användas för att få fram information om åtgä</w:t>
      </w:r>
      <w:r>
        <w:t>r</w:t>
      </w:r>
      <w:r>
        <w:t>ders effektivitet och på så sätt i längden bidra till att sjöfarten minskar sina utsläpp och sänker sina kostnader. Förslaget har därmed även indirekta, i huvudsak positiva, effekter på utsläppen av kortlivade luf</w:t>
      </w:r>
      <w:r>
        <w:t>t</w:t>
      </w:r>
      <w:r>
        <w:t>föroreningar.</w:t>
      </w:r>
    </w:p>
    <w:p w:rsidR="00140DCA" w:rsidRDefault="00140DCA" w:rsidP="009745A8">
      <w:pPr>
        <w:pStyle w:val="RKnormal"/>
      </w:pPr>
    </w:p>
    <w:p w:rsidR="00140DCA" w:rsidDel="00F54BDF" w:rsidRDefault="00140DCA" w:rsidP="003D4A22">
      <w:pPr>
        <w:pStyle w:val="RKnormal"/>
      </w:pPr>
      <w:r w:rsidDel="00F54BDF">
        <w:t xml:space="preserve">I syfte att ge struktur åt diskussionen </w:t>
      </w:r>
      <w:r>
        <w:t>vid miljörådet har</w:t>
      </w:r>
      <w:r w:rsidDel="00F54BDF">
        <w:t xml:space="preserve"> ordföra</w:t>
      </w:r>
      <w:r w:rsidDel="00F54BDF">
        <w:t>n</w:t>
      </w:r>
      <w:r w:rsidDel="00F54BDF">
        <w:t xml:space="preserve">deskapet </w:t>
      </w:r>
      <w:r>
        <w:t xml:space="preserve">presenterat </w:t>
      </w:r>
      <w:r w:rsidDel="00F54BDF">
        <w:t>följande två frågor:</w:t>
      </w:r>
    </w:p>
    <w:p w:rsidR="00140DCA" w:rsidDel="00F54BDF" w:rsidRDefault="00140DCA" w:rsidP="003D4A22">
      <w:pPr>
        <w:pStyle w:val="ListNumber"/>
        <w:numPr>
          <w:ilvl w:val="0"/>
          <w:numId w:val="10"/>
        </w:numPr>
      </w:pPr>
      <w:r w:rsidDel="00F54BDF">
        <w:t>Anser medlemsstaterna att förslagets tillämpningsområde är lämpligt?</w:t>
      </w:r>
    </w:p>
    <w:p w:rsidR="00140DCA" w:rsidDel="00F54BDF" w:rsidRDefault="00140DCA" w:rsidP="003D4A22">
      <w:pPr>
        <w:pStyle w:val="ListNumber"/>
        <w:numPr>
          <w:ilvl w:val="0"/>
          <w:numId w:val="10"/>
        </w:numPr>
      </w:pPr>
      <w:r w:rsidDel="00F54BDF">
        <w:t>Anser medlemsstaterna att man i förslaget har gjort en korrekt avvägning mellan att trygga lika minimivillkor och skapa nö</w:t>
      </w:r>
      <w:r w:rsidDel="00F54BDF">
        <w:t>d</w:t>
      </w:r>
      <w:r w:rsidDel="00F54BDF">
        <w:t>vändig flexibilitet, och samtidigt minimera den administrativa b</w:t>
      </w:r>
      <w:r>
        <w:t>ördan?</w:t>
      </w:r>
    </w:p>
    <w:p w:rsidR="00140DCA" w:rsidRDefault="00140DCA" w:rsidP="009745A8">
      <w:pPr>
        <w:pStyle w:val="RKnormal"/>
      </w:pPr>
    </w:p>
    <w:p w:rsidR="00140DCA" w:rsidRDefault="00140DCA">
      <w:pPr>
        <w:pStyle w:val="RKrubrik"/>
      </w:pPr>
      <w:r>
        <w:t>Rättslig grund och beslutsförfarande</w:t>
      </w:r>
    </w:p>
    <w:p w:rsidR="00140DCA" w:rsidRDefault="00140DCA" w:rsidP="009745A8">
      <w:pPr>
        <w:pStyle w:val="RKnormal"/>
      </w:pPr>
      <w:r>
        <w:t xml:space="preserve">Artikel 192(1). Syftet är att i enlighet med </w:t>
      </w:r>
      <w:r w:rsidRPr="000D2457">
        <w:t>artikel 191(1)</w:t>
      </w:r>
      <w:r>
        <w:t xml:space="preserve"> stödja åtgärder som begränsar klimatförändringar. Rådet fattar beslut med kvalific</w:t>
      </w:r>
      <w:r>
        <w:t>e</w:t>
      </w:r>
      <w:r>
        <w:t>rad majoritet enligt ordinarie lagstiftningsförfarande.</w:t>
      </w:r>
    </w:p>
    <w:p w:rsidR="00140DCA" w:rsidRDefault="00140DCA" w:rsidP="009745A8">
      <w:pPr>
        <w:pStyle w:val="RKnormal"/>
      </w:pPr>
    </w:p>
    <w:p w:rsidR="00140DCA" w:rsidRDefault="00140DCA" w:rsidP="009745A8">
      <w:pPr>
        <w:pStyle w:val="RKnormal"/>
      </w:pPr>
      <w:r>
        <w:t>Kommissionens bedömning är att syftet inte kan nås på något enklare sätt och att förslaget är i linje med subsidiaritets-och proportional</w:t>
      </w:r>
      <w:r>
        <w:t>i</w:t>
      </w:r>
      <w:r>
        <w:t>tetsprinciperna.</w:t>
      </w:r>
    </w:p>
    <w:p w:rsidR="00140DCA" w:rsidRDefault="00140DCA">
      <w:pPr>
        <w:pStyle w:val="RKrubrik"/>
        <w:rPr>
          <w:i/>
          <w:iCs/>
        </w:rPr>
      </w:pPr>
      <w:r>
        <w:rPr>
          <w:i/>
          <w:iCs/>
        </w:rPr>
        <w:t>Svensk ståndpunkt</w:t>
      </w:r>
    </w:p>
    <w:p w:rsidR="00140DCA" w:rsidRDefault="00140DCA" w:rsidP="0051106A">
      <w:pPr>
        <w:pStyle w:val="RKnormal"/>
      </w:pPr>
      <w:r w:rsidRPr="005D3C28">
        <w:t>Regeringen välkomnar kommissionens förslag till MRV-regler för sj</w:t>
      </w:r>
      <w:r w:rsidRPr="005D3C28">
        <w:t>ö</w:t>
      </w:r>
      <w:r w:rsidRPr="005D3C28">
        <w:t>farten och en diskussion vid miljörådet. Regeringens bedömning är att förslagets tillämpningsområde är lämpligt. Det är positivt att EU intar en ledande ställning när det gäller att få till åtgärder på global nivå för att minska utslä</w:t>
      </w:r>
      <w:r>
        <w:t>ppen från sjöfarten.  Däremot an</w:t>
      </w:r>
      <w:r w:rsidRPr="005D3C28">
        <w:t xml:space="preserve">ser regeringen </w:t>
      </w:r>
      <w:r>
        <w:t xml:space="preserve">att det vore önskvärt med </w:t>
      </w:r>
      <w:r w:rsidRPr="005D3C28">
        <w:t xml:space="preserve">vissa ändringar i kommissionens förslag till </w:t>
      </w:r>
      <w:r>
        <w:t>öve</w:t>
      </w:r>
      <w:r>
        <w:t>r</w:t>
      </w:r>
      <w:r>
        <w:t xml:space="preserve">vaknings- och </w:t>
      </w:r>
      <w:r w:rsidRPr="005D3C28">
        <w:t>rapporteringssystem för att ytterligare minska den a</w:t>
      </w:r>
      <w:r w:rsidRPr="005D3C28">
        <w:t>d</w:t>
      </w:r>
      <w:r w:rsidRPr="005D3C28">
        <w:t>mini</w:t>
      </w:r>
      <w:r>
        <w:t>strativa bördan för företagen. Därtill är det också viktigt enligt regeringen att EU-regelverket är konkurrensneutralt.</w:t>
      </w:r>
    </w:p>
    <w:p w:rsidR="00140DCA" w:rsidRDefault="00140DCA">
      <w:pPr>
        <w:pStyle w:val="RKnormal"/>
      </w:pPr>
    </w:p>
    <w:p w:rsidR="00140DCA" w:rsidRDefault="00140DCA">
      <w:pPr>
        <w:pStyle w:val="RKnormal"/>
      </w:pPr>
      <w:r>
        <w:t>Målsättningen bör vara att EU</w:t>
      </w:r>
      <w:r w:rsidRPr="004B469C">
        <w:t xml:space="preserve"> s</w:t>
      </w:r>
      <w:r>
        <w:t xml:space="preserve">ka påskynda </w:t>
      </w:r>
      <w:r w:rsidRPr="00A3170F">
        <w:t xml:space="preserve">och </w:t>
      </w:r>
      <w:r>
        <w:t>underlätta de inte</w:t>
      </w:r>
      <w:r>
        <w:t>r</w:t>
      </w:r>
      <w:r>
        <w:t xml:space="preserve">nationella </w:t>
      </w:r>
      <w:r w:rsidRPr="004B469C">
        <w:t>förhandlingarna</w:t>
      </w:r>
      <w:r>
        <w:t xml:space="preserve"> inom IMO (internationella sjöfartsorgan</w:t>
      </w:r>
      <w:r>
        <w:t>i</w:t>
      </w:r>
      <w:r>
        <w:t>sationen).</w:t>
      </w:r>
    </w:p>
    <w:p w:rsidR="00140DCA" w:rsidRDefault="00140DCA">
      <w:pPr>
        <w:pStyle w:val="RKnormal"/>
      </w:pPr>
    </w:p>
    <w:p w:rsidR="00140DCA" w:rsidRPr="00333CEA" w:rsidRDefault="00140DCA">
      <w:pPr>
        <w:pStyle w:val="RKnormal"/>
      </w:pPr>
      <w:r>
        <w:t>Vidare bör</w:t>
      </w:r>
      <w:r w:rsidRPr="00333CEA">
        <w:t>EU</w:t>
      </w:r>
      <w:r>
        <w:t>:</w:t>
      </w:r>
      <w:r w:rsidRPr="00333CEA">
        <w:t>s MRV-regelverk</w:t>
      </w:r>
      <w:r>
        <w:t xml:space="preserve">utformas så att det </w:t>
      </w:r>
      <w:r w:rsidRPr="00333CEA">
        <w:t>ger en god bild av utsläp</w:t>
      </w:r>
      <w:r>
        <w:t>pen av koldioxid från stora fartyg</w:t>
      </w:r>
      <w:r w:rsidRPr="00333CEA">
        <w:t>.</w:t>
      </w:r>
    </w:p>
    <w:p w:rsidR="00140DCA" w:rsidRDefault="00140DCA">
      <w:pPr>
        <w:pStyle w:val="RKnormal"/>
      </w:pPr>
    </w:p>
    <w:p w:rsidR="00140DCA" w:rsidRDefault="00140DCA" w:rsidP="004B469C">
      <w:pPr>
        <w:pStyle w:val="RKnormal"/>
      </w:pPr>
      <w:r>
        <w:t xml:space="preserve">Regeringens övergripande utgångspunkter i förhandlingen är följande: </w:t>
      </w:r>
    </w:p>
    <w:p w:rsidR="00140DCA" w:rsidRDefault="00140DCA" w:rsidP="004B469C">
      <w:pPr>
        <w:pStyle w:val="ListBullet"/>
        <w:numPr>
          <w:ilvl w:val="0"/>
          <w:numId w:val="9"/>
        </w:numPr>
      </w:pPr>
      <w:r>
        <w:t>En så minimal administrativ börda som möjligt bör eftersträvas</w:t>
      </w:r>
    </w:p>
    <w:p w:rsidR="00140DCA" w:rsidRDefault="00140DCA" w:rsidP="004B469C">
      <w:pPr>
        <w:pStyle w:val="ListBullet"/>
        <w:numPr>
          <w:ilvl w:val="0"/>
          <w:numId w:val="9"/>
        </w:numPr>
      </w:pPr>
      <w:r>
        <w:t>Ett enkelt system bör vara fokus men systemet måste även leda till konkreta resultat</w:t>
      </w:r>
    </w:p>
    <w:p w:rsidR="00140DCA" w:rsidRDefault="00140DCA" w:rsidP="004B469C">
      <w:pPr>
        <w:pStyle w:val="ListBullet"/>
        <w:numPr>
          <w:ilvl w:val="0"/>
          <w:numId w:val="9"/>
        </w:numPr>
      </w:pPr>
      <w:r>
        <w:t>Att ett gott förhandlingsklimat internationellt främjas</w:t>
      </w:r>
    </w:p>
    <w:p w:rsidR="00140DCA" w:rsidRDefault="00140DCA">
      <w:pPr>
        <w:pStyle w:val="RKrubrik"/>
      </w:pPr>
      <w:r>
        <w:t>Europaparlamentets inställning</w:t>
      </w:r>
    </w:p>
    <w:p w:rsidR="00140DCA" w:rsidRDefault="00140DCA">
      <w:pPr>
        <w:pStyle w:val="RKnormal"/>
      </w:pPr>
      <w:r w:rsidRPr="00D86E41">
        <w:t>Europaparlamentets</w:t>
      </w:r>
      <w:r>
        <w:t xml:space="preserve"> ståndpunkt är för närvarande ännu inte känd.</w:t>
      </w:r>
    </w:p>
    <w:p w:rsidR="00140DCA" w:rsidRDefault="00140DCA" w:rsidP="00B17EFF">
      <w:pPr>
        <w:pStyle w:val="RKnormal"/>
      </w:pPr>
      <w:r w:rsidRPr="00D86E41">
        <w:t>Miljöutskottet (ENVI) är ansvarigt utskott och har utnämnt</w:t>
      </w:r>
      <w:r>
        <w:t xml:space="preserve"> T. Skylakis (ALDE)</w:t>
      </w:r>
      <w:r w:rsidRPr="00C9169F">
        <w:t xml:space="preserve"> till rapportör. </w:t>
      </w:r>
      <w:r>
        <w:t>En</w:t>
      </w:r>
      <w:r w:rsidRPr="00C9169F">
        <w:t xml:space="preserve"> dis</w:t>
      </w:r>
      <w:r>
        <w:t>kussion</w:t>
      </w:r>
      <w:r w:rsidRPr="00C9169F">
        <w:t xml:space="preserve"> i utskottet äger rum den </w:t>
      </w:r>
      <w:r>
        <w:t>28 n</w:t>
      </w:r>
      <w:r>
        <w:t>o</w:t>
      </w:r>
      <w:r>
        <w:t>vember</w:t>
      </w:r>
      <w:r w:rsidRPr="00C9169F">
        <w:t xml:space="preserve"> 2013. Tidsfristen för ändringsförslag är satt till den </w:t>
      </w:r>
      <w:r>
        <w:t xml:space="preserve">4 december </w:t>
      </w:r>
      <w:r w:rsidRPr="00C9169F">
        <w:t>och</w:t>
      </w:r>
      <w:r>
        <w:t xml:space="preserve"> o</w:t>
      </w:r>
      <w:r w:rsidRPr="00C9169F">
        <w:t xml:space="preserve">mröstningen i utskottet sker den </w:t>
      </w:r>
      <w:r>
        <w:t xml:space="preserve">30 januari </w:t>
      </w:r>
      <w:r w:rsidRPr="00C9169F">
        <w:t>2014.</w:t>
      </w:r>
    </w:p>
    <w:p w:rsidR="00140DCA" w:rsidRDefault="00140DCA">
      <w:pPr>
        <w:pStyle w:val="RKnormal"/>
      </w:pPr>
    </w:p>
    <w:p w:rsidR="00140DCA" w:rsidRDefault="00140DCA">
      <w:pPr>
        <w:pStyle w:val="RKrubrik"/>
        <w:rPr>
          <w:i/>
          <w:iCs/>
        </w:rPr>
      </w:pPr>
      <w:r>
        <w:rPr>
          <w:i/>
          <w:iCs/>
        </w:rPr>
        <w:t>Förslaget</w:t>
      </w:r>
    </w:p>
    <w:p w:rsidR="00140DCA" w:rsidRDefault="00140DCA" w:rsidP="009745A8">
      <w:pPr>
        <w:pStyle w:val="RKnormal"/>
      </w:pPr>
      <w:r>
        <w:t>Kommissionens avsikt har varit att konstruera ett enkelt regelverk med låga merkostnader för branschen. De har därför försökt utnyttja data som redan finns tillgängliga ombord på fartygen. Dessutom u</w:t>
      </w:r>
      <w:r>
        <w:t>n</w:t>
      </w:r>
      <w:r>
        <w:t xml:space="preserve">dantas små fartyg (under 5 000 bruttoton). Dessa omfattar 40 procent av fartygen men endast tio procent av utsläppen. </w:t>
      </w:r>
    </w:p>
    <w:p w:rsidR="00140DCA" w:rsidRDefault="00140DCA" w:rsidP="009745A8">
      <w:pPr>
        <w:pStyle w:val="RKnormal"/>
      </w:pPr>
    </w:p>
    <w:p w:rsidR="00140DCA" w:rsidRDefault="00140DCA" w:rsidP="009745A8">
      <w:pPr>
        <w:pStyle w:val="RKnormal"/>
      </w:pPr>
      <w:r>
        <w:t>Avsikten är att säkerställa att utsläppen av växthusgaser övervakas och rapporteras och att öka tillgängligheten på utsläppsdata. Kommissi</w:t>
      </w:r>
      <w:r>
        <w:t>o</w:t>
      </w:r>
      <w:r>
        <w:t>nens förslag är att andra klimatpåverkande utsläpp för närvarande inte ska omfattas. Orsaken är att en sådan kartläggning är väsentligt mer komplex än en kartläggning av koldioxidutsläppen. De hade till exe</w:t>
      </w:r>
      <w:r>
        <w:t>m</w:t>
      </w:r>
      <w:r>
        <w:t>pel fordrat att fartygen försetts med utrustning som mäter utsläppen kontinuerligt.</w:t>
      </w:r>
    </w:p>
    <w:p w:rsidR="00140DCA" w:rsidRDefault="00140DCA" w:rsidP="009745A8">
      <w:pPr>
        <w:pStyle w:val="RKnormal"/>
      </w:pPr>
    </w:p>
    <w:p w:rsidR="00140DCA" w:rsidRDefault="00140DCA" w:rsidP="009745A8">
      <w:pPr>
        <w:pStyle w:val="RKnormal"/>
      </w:pPr>
      <w:r>
        <w:t xml:space="preserve">Regelverket kommer att gälla för alla fartyg oberoende av flaggstat och omfatta både resor som sker mellan hamnar inom EU och som börjar eller slutar i en hamn inom EU. </w:t>
      </w:r>
    </w:p>
    <w:p w:rsidR="00140DCA" w:rsidRDefault="00140DCA" w:rsidP="009745A8">
      <w:pPr>
        <w:pStyle w:val="RKnormal"/>
      </w:pPr>
    </w:p>
    <w:p w:rsidR="00140DCA" w:rsidRDefault="00140DCA" w:rsidP="009745A8">
      <w:pPr>
        <w:pStyle w:val="RKnormal"/>
      </w:pPr>
      <w:r>
        <w:t>Den europeiska sjösäkerhetsmyndigheten EMSA avses bli det organ som hanterar frågorna på kommissionens uppdrag. Ackrediterade kontrollörer ska granska fartygens övervakningsplaner, utsläppsra</w:t>
      </w:r>
      <w:r>
        <w:t>p</w:t>
      </w:r>
      <w:r>
        <w:t>porter och andra relevanta dokument (tredjepartskontroll). Även me</w:t>
      </w:r>
      <w:r>
        <w:t>d</w:t>
      </w:r>
      <w:r>
        <w:t>lemsstaterna får genom hamnmyndigheterna ett ansvar.</w:t>
      </w:r>
    </w:p>
    <w:p w:rsidR="00140DCA" w:rsidRDefault="00140DCA" w:rsidP="009745A8">
      <w:pPr>
        <w:pStyle w:val="RKnormal"/>
      </w:pPr>
    </w:p>
    <w:p w:rsidR="00140DCA" w:rsidRDefault="00140DCA" w:rsidP="009745A8">
      <w:pPr>
        <w:pStyle w:val="RKnormal"/>
      </w:pPr>
      <w:r>
        <w:t>Kommissionen föreslås få ett mandat att fastställa kompletterande bestämmelser genom delegerade akter.</w:t>
      </w:r>
    </w:p>
    <w:p w:rsidR="00140DCA" w:rsidRDefault="00140DCA">
      <w:pPr>
        <w:pStyle w:val="RKrubrik"/>
        <w:rPr>
          <w:i/>
          <w:iCs/>
        </w:rPr>
      </w:pPr>
      <w:r>
        <w:rPr>
          <w:i/>
          <w:iCs/>
        </w:rPr>
        <w:t>Gällande svenska regler och förslagets effekter på de</w:t>
      </w:r>
      <w:r>
        <w:rPr>
          <w:i/>
          <w:iCs/>
        </w:rPr>
        <w:t>s</w:t>
      </w:r>
      <w:r>
        <w:rPr>
          <w:i/>
          <w:iCs/>
        </w:rPr>
        <w:t>sa</w:t>
      </w:r>
    </w:p>
    <w:p w:rsidR="00140DCA" w:rsidRDefault="00140DCA">
      <w:pPr>
        <w:pStyle w:val="RKnormal"/>
      </w:pPr>
      <w:r w:rsidRPr="004B469C">
        <w:t>Någon reglering av detta slag finns för närvarande inte i Sverige.</w:t>
      </w:r>
    </w:p>
    <w:p w:rsidR="00140DCA" w:rsidRDefault="00140DCA">
      <w:pPr>
        <w:pStyle w:val="RKrubrik"/>
      </w:pPr>
      <w:r>
        <w:t>Ekonomiska konsekvenser</w:t>
      </w:r>
    </w:p>
    <w:p w:rsidR="00140DCA" w:rsidRDefault="00140DCA" w:rsidP="009745A8">
      <w:pPr>
        <w:pStyle w:val="RKnormal"/>
      </w:pPr>
      <w:r>
        <w:t>Kommissionen bedömer att förslaget kan genomföras inom ramen för EU:s befintliga budget. EMSA:s kostnader för att administrera rege</w:t>
      </w:r>
      <w:r>
        <w:t>l</w:t>
      </w:r>
      <w:r>
        <w:t>verket bör kunna begränsas till 0,5 miljoner euro per år.</w:t>
      </w:r>
    </w:p>
    <w:p w:rsidR="00140DCA" w:rsidRDefault="00140DCA" w:rsidP="009745A8">
      <w:pPr>
        <w:pStyle w:val="RKnormal"/>
      </w:pPr>
    </w:p>
    <w:p w:rsidR="00140DCA" w:rsidRDefault="00140DCA" w:rsidP="009745A8">
      <w:pPr>
        <w:pStyle w:val="RKnormal"/>
      </w:pPr>
      <w:r>
        <w:t>Enligt kommissionens konsekvensbedömning skulle införandet av en-bart ett MRV-regelverk minska koldioxidutsläppen med upp till 2 pro-cent år 2030, jämfört med om inga åtgärder vidtas. Regelverket skulle också minska nettokostnaderna för fartygsägarna med upp till 1,2 mi</w:t>
      </w:r>
      <w:r>
        <w:t>l</w:t>
      </w:r>
      <w:r>
        <w:t>jarder euro år 2030. Besparingen sker genom att marknadsbarriärer antas försvinna då ägarna får ökad information kring bränslekostn</w:t>
      </w:r>
      <w:r>
        <w:t>a</w:t>
      </w:r>
      <w:r>
        <w:t>derna vilket förväntas leda till ökad bränsleeffektivitet.</w:t>
      </w:r>
    </w:p>
    <w:p w:rsidR="00140DCA" w:rsidRDefault="00140DCA" w:rsidP="009745A8">
      <w:pPr>
        <w:pStyle w:val="RKnormal"/>
      </w:pPr>
    </w:p>
    <w:p w:rsidR="00140DCA" w:rsidRDefault="00140DCA" w:rsidP="009745A8">
      <w:pPr>
        <w:pStyle w:val="RKnormal"/>
      </w:pPr>
      <w:r>
        <w:t>Genomförandekostnaden av förslaget uppskattas av kommissionen till omkring 26 miljoner euro per år. I dagsläget finns det 170 registrerade svenskflaggade fartyg med en storlek över 5 000 bruttoton som skulle kunna påverkas av förslaget. Dessutom finns det ett flertal fartyg som är svenskkontrollerade men har utländsk flagg som skulle påverkas av för-slaget.</w:t>
      </w:r>
    </w:p>
    <w:p w:rsidR="00140DCA" w:rsidRDefault="00140DCA" w:rsidP="009745A8">
      <w:pPr>
        <w:pStyle w:val="RKnormal"/>
      </w:pPr>
    </w:p>
    <w:p w:rsidR="00140DCA" w:rsidRDefault="00140DCA" w:rsidP="009745A8">
      <w:pPr>
        <w:pStyle w:val="RKnormal"/>
      </w:pPr>
      <w:r>
        <w:t>Staten kan få ökade kostnader av förslaget som en följd av något u</w:t>
      </w:r>
      <w:r>
        <w:t>t</w:t>
      </w:r>
      <w:r>
        <w:t>ökade hamnstatskontroller. Dessa kostnader bedöms vara små och rymmas inom nuvarande ram.</w:t>
      </w:r>
    </w:p>
    <w:p w:rsidR="00140DCA" w:rsidRPr="004B469C" w:rsidRDefault="00140DCA" w:rsidP="004B469C">
      <w:pPr>
        <w:pStyle w:val="RKnormal"/>
      </w:pPr>
    </w:p>
    <w:sectPr w:rsidR="00140DCA" w:rsidRPr="004B469C" w:rsidSect="00186EB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DCA" w:rsidRDefault="00140DCA">
      <w:r>
        <w:separator/>
      </w:r>
    </w:p>
  </w:endnote>
  <w:endnote w:type="continuationSeparator" w:id="1">
    <w:p w:rsidR="00140DCA" w:rsidRDefault="00140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DCA" w:rsidRDefault="00140DCA">
      <w:r>
        <w:separator/>
      </w:r>
    </w:p>
  </w:footnote>
  <w:footnote w:type="continuationSeparator" w:id="1">
    <w:p w:rsidR="00140DCA" w:rsidRDefault="00140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CA" w:rsidRDefault="00140D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140DCA">
      <w:trPr>
        <w:cantSplit/>
      </w:trPr>
      <w:tc>
        <w:tcPr>
          <w:tcW w:w="3119" w:type="dxa"/>
        </w:tcPr>
        <w:p w:rsidR="00140DCA" w:rsidRDefault="00140DCA">
          <w:pPr>
            <w:pStyle w:val="Header"/>
            <w:spacing w:line="200" w:lineRule="atLeast"/>
            <w:ind w:right="357"/>
            <w:rPr>
              <w:rFonts w:ascii="TradeGothic" w:hAnsi="TradeGothic"/>
              <w:b/>
              <w:bCs/>
              <w:sz w:val="16"/>
            </w:rPr>
          </w:pPr>
        </w:p>
      </w:tc>
      <w:tc>
        <w:tcPr>
          <w:tcW w:w="4111" w:type="dxa"/>
          <w:tcMar>
            <w:left w:w="567" w:type="dxa"/>
          </w:tcMar>
        </w:tcPr>
        <w:p w:rsidR="00140DCA" w:rsidRDefault="00140DCA">
          <w:pPr>
            <w:pStyle w:val="Header"/>
            <w:ind w:right="360"/>
          </w:pPr>
        </w:p>
      </w:tc>
      <w:tc>
        <w:tcPr>
          <w:tcW w:w="1525" w:type="dxa"/>
        </w:tcPr>
        <w:p w:rsidR="00140DCA" w:rsidRDefault="00140DCA">
          <w:pPr>
            <w:pStyle w:val="Header"/>
            <w:ind w:right="360"/>
          </w:pPr>
        </w:p>
      </w:tc>
    </w:tr>
  </w:tbl>
  <w:p w:rsidR="00140DCA" w:rsidRDefault="00140DC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CA" w:rsidRDefault="00140D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40DCA">
      <w:trPr>
        <w:cantSplit/>
      </w:trPr>
      <w:tc>
        <w:tcPr>
          <w:tcW w:w="3119" w:type="dxa"/>
        </w:tcPr>
        <w:p w:rsidR="00140DCA" w:rsidRDefault="00140DCA">
          <w:pPr>
            <w:pStyle w:val="Header"/>
            <w:spacing w:line="200" w:lineRule="atLeast"/>
            <w:ind w:right="357"/>
            <w:rPr>
              <w:rFonts w:ascii="TradeGothic" w:hAnsi="TradeGothic"/>
              <w:b/>
              <w:bCs/>
              <w:sz w:val="16"/>
            </w:rPr>
          </w:pPr>
        </w:p>
      </w:tc>
      <w:tc>
        <w:tcPr>
          <w:tcW w:w="4111" w:type="dxa"/>
          <w:tcMar>
            <w:left w:w="567" w:type="dxa"/>
          </w:tcMar>
        </w:tcPr>
        <w:p w:rsidR="00140DCA" w:rsidRDefault="00140DCA">
          <w:pPr>
            <w:pStyle w:val="Header"/>
            <w:ind w:right="360"/>
          </w:pPr>
        </w:p>
      </w:tc>
      <w:tc>
        <w:tcPr>
          <w:tcW w:w="1525" w:type="dxa"/>
        </w:tcPr>
        <w:p w:rsidR="00140DCA" w:rsidRDefault="00140DCA">
          <w:pPr>
            <w:pStyle w:val="Header"/>
            <w:ind w:right="360"/>
          </w:pPr>
        </w:p>
      </w:tc>
    </w:tr>
  </w:tbl>
  <w:p w:rsidR="00140DCA" w:rsidRDefault="00140DC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CA" w:rsidRDefault="00140DCA">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40DCA" w:rsidRDefault="00140DCA">
    <w:pPr>
      <w:pStyle w:val="RKrubrik"/>
      <w:keepNext w:val="0"/>
      <w:tabs>
        <w:tab w:val="clear" w:pos="1134"/>
        <w:tab w:val="clear" w:pos="2835"/>
      </w:tabs>
      <w:spacing w:before="0" w:after="0" w:line="320" w:lineRule="atLeast"/>
      <w:rPr>
        <w:bCs/>
      </w:rPr>
    </w:pPr>
  </w:p>
  <w:p w:rsidR="00140DCA" w:rsidRDefault="00140DCA">
    <w:pPr>
      <w:rPr>
        <w:rFonts w:ascii="TradeGothic" w:hAnsi="TradeGothic"/>
        <w:b/>
        <w:bCs/>
        <w:spacing w:val="12"/>
        <w:sz w:val="22"/>
      </w:rPr>
    </w:pPr>
  </w:p>
  <w:p w:rsidR="00140DCA" w:rsidRDefault="00140DCA">
    <w:pPr>
      <w:pStyle w:val="RKrubrik"/>
      <w:keepNext w:val="0"/>
      <w:tabs>
        <w:tab w:val="clear" w:pos="1134"/>
        <w:tab w:val="clear" w:pos="2835"/>
      </w:tabs>
      <w:spacing w:before="0" w:after="0" w:line="320" w:lineRule="atLeast"/>
      <w:rPr>
        <w:bCs/>
      </w:rPr>
    </w:pPr>
  </w:p>
  <w:p w:rsidR="00140DCA" w:rsidRDefault="00140DC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2866D92"/>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89C0180E"/>
    <w:lvl w:ilvl="0">
      <w:start w:val="1"/>
      <w:numFmt w:val="bullet"/>
      <w:lvlRestart w:val="0"/>
      <w:lvlText w:val=""/>
      <w:lvlJc w:val="left"/>
      <w:pPr>
        <w:tabs>
          <w:tab w:val="num" w:pos="357"/>
        </w:tabs>
        <w:ind w:left="357" w:hanging="357"/>
      </w:pPr>
      <w:rPr>
        <w:rFonts w:ascii="Symbol" w:hAnsi="Symbol" w:hint="default"/>
      </w:rPr>
    </w:lvl>
  </w:abstractNum>
  <w:abstractNum w:abstractNumId="2">
    <w:nsid w:val="5705242F"/>
    <w:multiLevelType w:val="hybridMultilevel"/>
    <w:tmpl w:val="6FDCD094"/>
    <w:lvl w:ilvl="0" w:tplc="32928CAE">
      <w:start w:val="1"/>
      <w:numFmt w:val="decimal"/>
      <w:lvlText w:val="%1."/>
      <w:lvlJc w:val="left"/>
      <w:pPr>
        <w:ind w:left="717" w:hanging="360"/>
      </w:pPr>
      <w:rPr>
        <w:rFonts w:cs="Times New Roman" w:hint="default"/>
      </w:rPr>
    </w:lvl>
    <w:lvl w:ilvl="1" w:tplc="041D0019" w:tentative="1">
      <w:start w:val="1"/>
      <w:numFmt w:val="lowerLetter"/>
      <w:lvlText w:val="%2."/>
      <w:lvlJc w:val="left"/>
      <w:pPr>
        <w:ind w:left="1437" w:hanging="360"/>
      </w:pPr>
      <w:rPr>
        <w:rFonts w:cs="Times New Roman"/>
      </w:rPr>
    </w:lvl>
    <w:lvl w:ilvl="2" w:tplc="041D001B" w:tentative="1">
      <w:start w:val="1"/>
      <w:numFmt w:val="lowerRoman"/>
      <w:lvlText w:val="%3."/>
      <w:lvlJc w:val="right"/>
      <w:pPr>
        <w:ind w:left="2157" w:hanging="180"/>
      </w:pPr>
      <w:rPr>
        <w:rFonts w:cs="Times New Roman"/>
      </w:rPr>
    </w:lvl>
    <w:lvl w:ilvl="3" w:tplc="041D000F" w:tentative="1">
      <w:start w:val="1"/>
      <w:numFmt w:val="decimal"/>
      <w:lvlText w:val="%4."/>
      <w:lvlJc w:val="left"/>
      <w:pPr>
        <w:ind w:left="2877" w:hanging="360"/>
      </w:pPr>
      <w:rPr>
        <w:rFonts w:cs="Times New Roman"/>
      </w:rPr>
    </w:lvl>
    <w:lvl w:ilvl="4" w:tplc="041D0019" w:tentative="1">
      <w:start w:val="1"/>
      <w:numFmt w:val="lowerLetter"/>
      <w:lvlText w:val="%5."/>
      <w:lvlJc w:val="left"/>
      <w:pPr>
        <w:ind w:left="3597" w:hanging="360"/>
      </w:pPr>
      <w:rPr>
        <w:rFonts w:cs="Times New Roman"/>
      </w:rPr>
    </w:lvl>
    <w:lvl w:ilvl="5" w:tplc="041D001B" w:tentative="1">
      <w:start w:val="1"/>
      <w:numFmt w:val="lowerRoman"/>
      <w:lvlText w:val="%6."/>
      <w:lvlJc w:val="right"/>
      <w:pPr>
        <w:ind w:left="4317" w:hanging="180"/>
      </w:pPr>
      <w:rPr>
        <w:rFonts w:cs="Times New Roman"/>
      </w:rPr>
    </w:lvl>
    <w:lvl w:ilvl="6" w:tplc="041D000F" w:tentative="1">
      <w:start w:val="1"/>
      <w:numFmt w:val="decimal"/>
      <w:lvlText w:val="%7."/>
      <w:lvlJc w:val="left"/>
      <w:pPr>
        <w:ind w:left="5037" w:hanging="360"/>
      </w:pPr>
      <w:rPr>
        <w:rFonts w:cs="Times New Roman"/>
      </w:rPr>
    </w:lvl>
    <w:lvl w:ilvl="7" w:tplc="041D0019" w:tentative="1">
      <w:start w:val="1"/>
      <w:numFmt w:val="lowerLetter"/>
      <w:lvlText w:val="%8."/>
      <w:lvlJc w:val="left"/>
      <w:pPr>
        <w:ind w:left="5757" w:hanging="360"/>
      </w:pPr>
      <w:rPr>
        <w:rFonts w:cs="Times New Roman"/>
      </w:rPr>
    </w:lvl>
    <w:lvl w:ilvl="8" w:tplc="041D001B" w:tentative="1">
      <w:start w:val="1"/>
      <w:numFmt w:val="lowerRoman"/>
      <w:lvlText w:val="%9."/>
      <w:lvlJc w:val="right"/>
      <w:pPr>
        <w:ind w:left="6477" w:hanging="180"/>
      </w:pPr>
      <w:rPr>
        <w:rFonts w:cs="Times New Roman"/>
      </w:rPr>
    </w:lvl>
  </w:abstractNum>
  <w:abstractNum w:abstractNumId="3">
    <w:nsid w:val="5C24100A"/>
    <w:multiLevelType w:val="hybridMultilevel"/>
    <w:tmpl w:val="1E9CAD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974560"/>
    <w:rsid w:val="00053B15"/>
    <w:rsid w:val="000D2457"/>
    <w:rsid w:val="000F1CF3"/>
    <w:rsid w:val="000F1DDA"/>
    <w:rsid w:val="00140DCA"/>
    <w:rsid w:val="00150384"/>
    <w:rsid w:val="00160901"/>
    <w:rsid w:val="00174BC4"/>
    <w:rsid w:val="001805B7"/>
    <w:rsid w:val="00186EB4"/>
    <w:rsid w:val="001D392D"/>
    <w:rsid w:val="00231992"/>
    <w:rsid w:val="002D7C98"/>
    <w:rsid w:val="00333CEA"/>
    <w:rsid w:val="00367B1C"/>
    <w:rsid w:val="003D4A22"/>
    <w:rsid w:val="003E0AC1"/>
    <w:rsid w:val="003E138A"/>
    <w:rsid w:val="003F1C51"/>
    <w:rsid w:val="004A328D"/>
    <w:rsid w:val="004B1823"/>
    <w:rsid w:val="004B469C"/>
    <w:rsid w:val="0051106A"/>
    <w:rsid w:val="0056611F"/>
    <w:rsid w:val="0058762B"/>
    <w:rsid w:val="005A40C2"/>
    <w:rsid w:val="005C777B"/>
    <w:rsid w:val="005D3C28"/>
    <w:rsid w:val="005D4CB0"/>
    <w:rsid w:val="0062633B"/>
    <w:rsid w:val="006E4E11"/>
    <w:rsid w:val="007049EA"/>
    <w:rsid w:val="007242A3"/>
    <w:rsid w:val="00753E80"/>
    <w:rsid w:val="007A6855"/>
    <w:rsid w:val="00830545"/>
    <w:rsid w:val="00861F41"/>
    <w:rsid w:val="008876AD"/>
    <w:rsid w:val="0092027A"/>
    <w:rsid w:val="00955E31"/>
    <w:rsid w:val="00974560"/>
    <w:rsid w:val="009745A8"/>
    <w:rsid w:val="0097693E"/>
    <w:rsid w:val="00992E72"/>
    <w:rsid w:val="009A412B"/>
    <w:rsid w:val="009D5997"/>
    <w:rsid w:val="00A3170F"/>
    <w:rsid w:val="00AF26D1"/>
    <w:rsid w:val="00B17EFF"/>
    <w:rsid w:val="00B84386"/>
    <w:rsid w:val="00B9379F"/>
    <w:rsid w:val="00BD2644"/>
    <w:rsid w:val="00C12E9E"/>
    <w:rsid w:val="00C23C40"/>
    <w:rsid w:val="00C9169F"/>
    <w:rsid w:val="00C92D91"/>
    <w:rsid w:val="00C95496"/>
    <w:rsid w:val="00C97FEB"/>
    <w:rsid w:val="00CF39FC"/>
    <w:rsid w:val="00D058E2"/>
    <w:rsid w:val="00D133D7"/>
    <w:rsid w:val="00D63277"/>
    <w:rsid w:val="00D86E41"/>
    <w:rsid w:val="00DB16D8"/>
    <w:rsid w:val="00DB2A65"/>
    <w:rsid w:val="00DF6F8E"/>
    <w:rsid w:val="00E748EE"/>
    <w:rsid w:val="00E80146"/>
    <w:rsid w:val="00E904D0"/>
    <w:rsid w:val="00E97A03"/>
    <w:rsid w:val="00EA7DB7"/>
    <w:rsid w:val="00EC25F9"/>
    <w:rsid w:val="00ED583F"/>
    <w:rsid w:val="00EF0876"/>
    <w:rsid w:val="00EF4F96"/>
    <w:rsid w:val="00F1526B"/>
    <w:rsid w:val="00F4280E"/>
    <w:rsid w:val="00F54BDF"/>
    <w:rsid w:val="00F76B3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EB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86EB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86EB4"/>
    <w:pPr>
      <w:spacing w:before="360"/>
      <w:outlineLvl w:val="1"/>
    </w:pPr>
  </w:style>
  <w:style w:type="paragraph" w:styleId="Heading3">
    <w:name w:val="heading 3"/>
    <w:basedOn w:val="Heading2"/>
    <w:next w:val="RKnormal"/>
    <w:link w:val="Heading3Char"/>
    <w:uiPriority w:val="99"/>
    <w:qFormat/>
    <w:rsid w:val="00186EB4"/>
    <w:pPr>
      <w:spacing w:after="120" w:line="240" w:lineRule="atLeast"/>
      <w:outlineLvl w:val="2"/>
    </w:pPr>
    <w:rPr>
      <w:b w:val="0"/>
    </w:rPr>
  </w:style>
  <w:style w:type="paragraph" w:styleId="Heading4">
    <w:name w:val="heading 4"/>
    <w:basedOn w:val="Heading3"/>
    <w:next w:val="RKnormal"/>
    <w:link w:val="Heading4Char"/>
    <w:uiPriority w:val="99"/>
    <w:qFormat/>
    <w:rsid w:val="00186EB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customStyle="1" w:styleId="Avsndare">
    <w:name w:val="Avsändare"/>
    <w:basedOn w:val="Normal"/>
    <w:uiPriority w:val="99"/>
    <w:rsid w:val="00186EB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86EB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86EB4"/>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86EB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86EB4"/>
    <w:rPr>
      <w:rFonts w:cs="Times New Roman"/>
    </w:rPr>
  </w:style>
  <w:style w:type="paragraph" w:styleId="BalloonText">
    <w:name w:val="Balloon Text"/>
    <w:basedOn w:val="Normal"/>
    <w:link w:val="BalloonTextChar"/>
    <w:uiPriority w:val="99"/>
    <w:rsid w:val="00DB16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B16D8"/>
    <w:rPr>
      <w:rFonts w:ascii="Tahoma" w:hAnsi="Tahoma" w:cs="Tahoma"/>
      <w:sz w:val="16"/>
      <w:szCs w:val="16"/>
      <w:lang w:eastAsia="en-US"/>
    </w:rPr>
  </w:style>
  <w:style w:type="paragraph" w:styleId="ListBullet">
    <w:name w:val="List Bullet"/>
    <w:basedOn w:val="Normal"/>
    <w:uiPriority w:val="99"/>
    <w:rsid w:val="004B469C"/>
    <w:pPr>
      <w:numPr>
        <w:numId w:val="3"/>
      </w:numPr>
      <w:contextualSpacing/>
    </w:pPr>
  </w:style>
  <w:style w:type="character" w:styleId="CommentReference">
    <w:name w:val="annotation reference"/>
    <w:basedOn w:val="DefaultParagraphFont"/>
    <w:uiPriority w:val="99"/>
    <w:rsid w:val="00C95496"/>
    <w:rPr>
      <w:rFonts w:cs="Times New Roman"/>
      <w:sz w:val="16"/>
      <w:szCs w:val="16"/>
    </w:rPr>
  </w:style>
  <w:style w:type="paragraph" w:styleId="CommentText">
    <w:name w:val="annotation text"/>
    <w:basedOn w:val="Normal"/>
    <w:link w:val="CommentTextChar"/>
    <w:uiPriority w:val="99"/>
    <w:rsid w:val="00C95496"/>
    <w:pPr>
      <w:spacing w:line="240" w:lineRule="auto"/>
    </w:pPr>
    <w:rPr>
      <w:sz w:val="20"/>
    </w:rPr>
  </w:style>
  <w:style w:type="character" w:customStyle="1" w:styleId="CommentTextChar">
    <w:name w:val="Comment Text Char"/>
    <w:basedOn w:val="DefaultParagraphFont"/>
    <w:link w:val="CommentText"/>
    <w:uiPriority w:val="99"/>
    <w:locked/>
    <w:rsid w:val="00C95496"/>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C95496"/>
    <w:rPr>
      <w:b/>
      <w:bCs/>
    </w:rPr>
  </w:style>
  <w:style w:type="character" w:customStyle="1" w:styleId="CommentSubjectChar">
    <w:name w:val="Comment Subject Char"/>
    <w:basedOn w:val="CommentTextChar"/>
    <w:link w:val="CommentSubject"/>
    <w:uiPriority w:val="99"/>
    <w:locked/>
    <w:rsid w:val="00C95496"/>
    <w:rPr>
      <w:b/>
      <w:bCs/>
    </w:rPr>
  </w:style>
  <w:style w:type="paragraph" w:styleId="ListNumber">
    <w:name w:val="List Number"/>
    <w:basedOn w:val="Normal"/>
    <w:uiPriority w:val="99"/>
    <w:rsid w:val="00231992"/>
    <w:pPr>
      <w:tabs>
        <w:tab w:val="num" w:pos="357"/>
      </w:tabs>
      <w:ind w:left="357" w:hanging="357"/>
      <w:contextualSpacing/>
    </w:pPr>
  </w:style>
  <w:style w:type="character" w:customStyle="1" w:styleId="RKnormalChar">
    <w:name w:val="RKnormal Char"/>
    <w:link w:val="RKnormal"/>
    <w:uiPriority w:val="99"/>
    <w:locked/>
    <w:rsid w:val="00BD2644"/>
    <w:rPr>
      <w:rFonts w:ascii="OrigGarmnd BT" w:hAnsi="OrigGarmnd BT"/>
      <w:sz w:val="24"/>
      <w:lang w:eastAsia="en-US"/>
    </w:rPr>
  </w:style>
  <w:style w:type="paragraph" w:styleId="ListParagraph">
    <w:name w:val="List Paragraph"/>
    <w:basedOn w:val="Normal"/>
    <w:uiPriority w:val="99"/>
    <w:qFormat/>
    <w:rsid w:val="00B17EFF"/>
    <w:pPr>
      <w:overflowPunct/>
      <w:autoSpaceDE/>
      <w:autoSpaceDN/>
      <w:adjustRightInd/>
      <w:spacing w:line="240" w:lineRule="auto"/>
      <w:ind w:left="720"/>
      <w:textAlignment w:val="auto"/>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904634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885</Words>
  <Characters>5657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dp</dc:title>
  <dc:subject/>
  <dc:creator>Martin Larsson</dc:creator>
  <cp:keywords/>
  <dc:description/>
  <cp:lastModifiedBy>jn0806ab</cp:lastModifiedBy>
  <cp:revision>3</cp:revision>
  <cp:lastPrinted>2013-12-02T11:13:00Z</cp:lastPrinted>
  <dcterms:created xsi:type="dcterms:W3CDTF">2013-12-02T11:14:00Z</dcterms:created>
  <dcterms:modified xsi:type="dcterms:W3CDTF">2013-12-02T11:15:00Z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y fmtid="{D5CDD505-2E9C-101B-9397-08002B2CF9AE}" pid="5" name="_dlc_DocIdItemGuid">
    <vt:lpwstr>43aad1c5-e125-4308-8a0b-f7bef1261102</vt:lpwstr>
  </property>
  <property fmtid="{D5CDD505-2E9C-101B-9397-08002B2CF9AE}" pid="6" name="ContentTypeId">
    <vt:lpwstr>0x01010053E1D612BA3F4E21AA250ECD751942B300DF292ACF992E344C9E6B0DE92437A031</vt:lpwstr>
  </property>
  <property fmtid="{D5CDD505-2E9C-101B-9397-08002B2CF9AE}" pid="7" name="RKDepartementsenhet">
    <vt:lpwstr/>
  </property>
  <property fmtid="{D5CDD505-2E9C-101B-9397-08002B2CF9AE}" pid="8" name="RKAktivitetskategori">
    <vt:lpwstr/>
  </property>
  <property fmtid="{D5CDD505-2E9C-101B-9397-08002B2CF9AE}" pid="9" name="_dlc_DocId">
    <vt:lpwstr>CQDMZ4KVUQXP-7-8727</vt:lpwstr>
  </property>
  <property fmtid="{D5CDD505-2E9C-101B-9397-08002B2CF9AE}" pid="10" name="_dlc_DocIdUrl">
    <vt:lpwstr>http://rkdhs-m/enhet/Is/_layouts/DocIdRedir.aspx?ID=CQDMZ4KVUQXP-7-8727, CQDMZ4KVUQXP-7-8727</vt:lpwstr>
  </property>
  <property fmtid="{D5CDD505-2E9C-101B-9397-08002B2CF9AE}" pid="11" name="RKOrdnaClass">
    <vt:lpwstr/>
  </property>
  <property fmtid="{D5CDD505-2E9C-101B-9397-08002B2CF9AE}" pid="12" name="Nyckelord">
    <vt:lpwstr/>
  </property>
  <property fmtid="{D5CDD505-2E9C-101B-9397-08002B2CF9AE}" pid="13" name="Sekretess m.m.">
    <vt:lpwstr/>
  </property>
  <property fmtid="{D5CDD505-2E9C-101B-9397-08002B2CF9AE}" pid="14" name="k46d94c0acf84ab9a79866a9d8b1905f">
    <vt:lpwstr/>
  </property>
  <property fmtid="{D5CDD505-2E9C-101B-9397-08002B2CF9AE}" pid="15" name="RKOrdnaCheckInComment">
    <vt:lpwstr/>
  </property>
  <property fmtid="{D5CDD505-2E9C-101B-9397-08002B2CF9AE}" pid="16" name="Diarienummer">
    <vt:lpwstr/>
  </property>
  <property fmtid="{D5CDD505-2E9C-101B-9397-08002B2CF9AE}" pid="17" name="c9cd366cc722410295b9eacffbd73909">
    <vt:lpwstr/>
  </property>
  <property fmtid="{D5CDD505-2E9C-101B-9397-08002B2CF9AE}" pid="18" name="TaxCatchAll">
    <vt:lpwstr/>
  </property>
</Properties>
</file>