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3DF" w:rsidRPr="007E444A" w:rsidRDefault="00AE73DF" w:rsidP="00F272ED">
      <w:pPr>
        <w:jc w:val="center"/>
        <w:outlineLvl w:val="0"/>
        <w:rPr>
          <w:rFonts w:ascii="Verdana" w:hAnsi="Verdana" w:cs="Shruti"/>
          <w:b/>
          <w:sz w:val="18"/>
          <w:szCs w:val="18"/>
        </w:rPr>
      </w:pPr>
      <w:r w:rsidRPr="007E444A">
        <w:rPr>
          <w:rFonts w:ascii="Verdana" w:hAnsi="Verdana" w:cs="Shruti"/>
          <w:b/>
          <w:sz w:val="18"/>
          <w:szCs w:val="18"/>
        </w:rPr>
        <w:t>Portuguese Presidency of the European Union</w:t>
      </w:r>
    </w:p>
    <w:p w:rsidR="00AE73DF" w:rsidRPr="007E444A" w:rsidRDefault="00AE73DF" w:rsidP="00AE73DF">
      <w:pPr>
        <w:jc w:val="center"/>
        <w:rPr>
          <w:rFonts w:ascii="Verdana" w:hAnsi="Verdana" w:cs="Shruti"/>
          <w:b/>
          <w:sz w:val="18"/>
          <w:szCs w:val="18"/>
        </w:rPr>
      </w:pPr>
    </w:p>
    <w:p w:rsidR="002F0201" w:rsidRPr="007E444A" w:rsidRDefault="002F0201" w:rsidP="00AE73DF">
      <w:pPr>
        <w:jc w:val="center"/>
        <w:rPr>
          <w:rFonts w:ascii="Verdana" w:hAnsi="Verdana" w:cs="Shruti"/>
          <w:b/>
          <w:sz w:val="18"/>
          <w:szCs w:val="18"/>
        </w:rPr>
      </w:pPr>
    </w:p>
    <w:p w:rsidR="00AE73DF" w:rsidRPr="007E444A" w:rsidRDefault="000054B5" w:rsidP="00F272ED">
      <w:pPr>
        <w:jc w:val="center"/>
        <w:outlineLvl w:val="0"/>
        <w:rPr>
          <w:rFonts w:ascii="Verdana" w:hAnsi="Verdana" w:cs="Shruti"/>
          <w:b/>
          <w:sz w:val="18"/>
          <w:szCs w:val="18"/>
        </w:rPr>
      </w:pPr>
      <w:r w:rsidRPr="007E444A">
        <w:rPr>
          <w:rFonts w:ascii="Verdana" w:hAnsi="Verdana" w:cs="Shruti"/>
          <w:b/>
          <w:sz w:val="18"/>
          <w:szCs w:val="18"/>
        </w:rPr>
        <w:t>July-December</w:t>
      </w:r>
      <w:r w:rsidR="00AE73DF" w:rsidRPr="007E444A">
        <w:rPr>
          <w:rFonts w:ascii="Verdana" w:hAnsi="Verdana" w:cs="Shruti"/>
          <w:b/>
          <w:sz w:val="18"/>
          <w:szCs w:val="18"/>
        </w:rPr>
        <w:t xml:space="preserve"> 20</w:t>
      </w:r>
      <w:r w:rsidR="002F0201" w:rsidRPr="007E444A">
        <w:rPr>
          <w:rFonts w:ascii="Verdana" w:hAnsi="Verdana" w:cs="Shruti"/>
          <w:b/>
          <w:sz w:val="18"/>
          <w:szCs w:val="18"/>
        </w:rPr>
        <w:t>0</w:t>
      </w:r>
      <w:r w:rsidR="00AE73DF" w:rsidRPr="007E444A">
        <w:rPr>
          <w:rFonts w:ascii="Verdana" w:hAnsi="Verdana" w:cs="Shruti"/>
          <w:b/>
          <w:sz w:val="18"/>
          <w:szCs w:val="18"/>
        </w:rPr>
        <w:t>7</w:t>
      </w:r>
    </w:p>
    <w:p w:rsidR="00AE73DF" w:rsidRPr="007E444A" w:rsidRDefault="00AE73DF" w:rsidP="00AE73DF">
      <w:pPr>
        <w:jc w:val="both"/>
        <w:rPr>
          <w:rFonts w:ascii="Verdana" w:hAnsi="Verdana" w:cs="Shruti"/>
          <w:b/>
          <w:sz w:val="18"/>
          <w:szCs w:val="18"/>
        </w:rPr>
      </w:pPr>
    </w:p>
    <w:p w:rsidR="002F0201" w:rsidRPr="007E444A" w:rsidRDefault="002F0201" w:rsidP="00AE73DF">
      <w:pPr>
        <w:jc w:val="center"/>
        <w:rPr>
          <w:rFonts w:ascii="Verdana" w:hAnsi="Verdana" w:cs="Shruti"/>
          <w:b/>
          <w:sz w:val="18"/>
          <w:szCs w:val="18"/>
        </w:rPr>
      </w:pPr>
    </w:p>
    <w:p w:rsidR="00AE73DF" w:rsidRPr="007E444A" w:rsidRDefault="00E81B49" w:rsidP="00F272ED">
      <w:pPr>
        <w:jc w:val="center"/>
        <w:outlineLvl w:val="0"/>
        <w:rPr>
          <w:rFonts w:ascii="Verdana" w:hAnsi="Verdana" w:cs="Shruti"/>
          <w:b/>
          <w:sz w:val="18"/>
          <w:szCs w:val="18"/>
        </w:rPr>
      </w:pPr>
      <w:r w:rsidRPr="007E444A">
        <w:rPr>
          <w:rFonts w:ascii="Verdana" w:hAnsi="Verdana" w:cs="Shruti"/>
          <w:b/>
          <w:sz w:val="18"/>
          <w:szCs w:val="18"/>
        </w:rPr>
        <w:t xml:space="preserve">Main </w:t>
      </w:r>
      <w:r w:rsidR="00AE73DF" w:rsidRPr="007E444A">
        <w:rPr>
          <w:rFonts w:ascii="Verdana" w:hAnsi="Verdana" w:cs="Shruti"/>
          <w:b/>
          <w:sz w:val="18"/>
          <w:szCs w:val="18"/>
        </w:rPr>
        <w:t>Priorities for the Economic and Financial Affairs Council</w:t>
      </w:r>
    </w:p>
    <w:p w:rsidR="00AE73DF" w:rsidRPr="007E444A" w:rsidRDefault="00AE73DF" w:rsidP="00AE73DF">
      <w:pPr>
        <w:jc w:val="both"/>
        <w:rPr>
          <w:rFonts w:ascii="Verdana" w:hAnsi="Verdana" w:cs="Shruti"/>
          <w:b/>
          <w:sz w:val="18"/>
          <w:szCs w:val="18"/>
        </w:rPr>
      </w:pPr>
    </w:p>
    <w:p w:rsidR="00AE73DF" w:rsidRPr="007E444A" w:rsidRDefault="00AE73DF" w:rsidP="00AE73DF">
      <w:pPr>
        <w:spacing w:line="300" w:lineRule="atLeast"/>
        <w:jc w:val="both"/>
        <w:rPr>
          <w:rFonts w:ascii="Verdana" w:hAnsi="Verdana" w:cs="Shruti"/>
          <w:sz w:val="18"/>
          <w:szCs w:val="18"/>
        </w:rPr>
      </w:pPr>
      <w:r w:rsidRPr="007E444A">
        <w:rPr>
          <w:rFonts w:ascii="Verdana" w:hAnsi="Verdana" w:cs="Shruti"/>
          <w:sz w:val="18"/>
          <w:szCs w:val="18"/>
        </w:rPr>
        <w:t xml:space="preserve">The Portuguese Presidency of the ECOFIN Council will pursue the three key objectives </w:t>
      </w:r>
      <w:r w:rsidR="00F272ED" w:rsidRPr="007E444A">
        <w:rPr>
          <w:rFonts w:ascii="Verdana" w:hAnsi="Verdana" w:cs="Shruti"/>
          <w:sz w:val="18"/>
          <w:szCs w:val="18"/>
        </w:rPr>
        <w:t xml:space="preserve">that were </w:t>
      </w:r>
      <w:r w:rsidRPr="007E444A">
        <w:rPr>
          <w:rFonts w:ascii="Verdana" w:hAnsi="Verdana" w:cs="Shruti"/>
          <w:sz w:val="18"/>
          <w:szCs w:val="18"/>
        </w:rPr>
        <w:t>defined together with the German Presidency and the future Slovenian Presidency:</w:t>
      </w:r>
    </w:p>
    <w:p w:rsidR="00AE73DF" w:rsidRPr="007E444A" w:rsidRDefault="00AE73DF" w:rsidP="00AE73DF">
      <w:pPr>
        <w:spacing w:line="300" w:lineRule="atLeast"/>
        <w:jc w:val="both"/>
        <w:rPr>
          <w:rFonts w:ascii="Verdana" w:hAnsi="Verdana" w:cs="Shruti"/>
          <w:sz w:val="18"/>
          <w:szCs w:val="18"/>
        </w:rPr>
      </w:pPr>
    </w:p>
    <w:p w:rsidR="00AE73DF" w:rsidRPr="007E444A" w:rsidRDefault="00AE73DF" w:rsidP="00AE73DF">
      <w:pPr>
        <w:numPr>
          <w:ilvl w:val="0"/>
          <w:numId w:val="1"/>
        </w:numPr>
        <w:spacing w:line="300" w:lineRule="atLeast"/>
        <w:ind w:left="714" w:hanging="357"/>
        <w:jc w:val="both"/>
        <w:rPr>
          <w:rFonts w:ascii="Verdana" w:hAnsi="Verdana" w:cs="Shruti"/>
          <w:sz w:val="18"/>
          <w:szCs w:val="18"/>
        </w:rPr>
      </w:pPr>
      <w:r w:rsidRPr="007E444A">
        <w:rPr>
          <w:rFonts w:ascii="Verdana" w:hAnsi="Verdana" w:cs="Shruti"/>
          <w:sz w:val="18"/>
          <w:szCs w:val="18"/>
        </w:rPr>
        <w:t>To ensure the efficient and effective management of economic policy</w:t>
      </w:r>
    </w:p>
    <w:p w:rsidR="00AE73DF" w:rsidRPr="007E444A" w:rsidRDefault="00AE73DF" w:rsidP="00AE73DF">
      <w:pPr>
        <w:numPr>
          <w:ilvl w:val="0"/>
          <w:numId w:val="1"/>
        </w:numPr>
        <w:spacing w:line="300" w:lineRule="atLeast"/>
        <w:ind w:left="714" w:hanging="357"/>
        <w:jc w:val="both"/>
        <w:rPr>
          <w:rFonts w:ascii="Verdana" w:hAnsi="Verdana" w:cs="Shruti"/>
          <w:sz w:val="18"/>
          <w:szCs w:val="18"/>
        </w:rPr>
      </w:pPr>
      <w:r w:rsidRPr="007E444A">
        <w:rPr>
          <w:rFonts w:ascii="Verdana" w:hAnsi="Verdana" w:cs="Shruti"/>
          <w:sz w:val="18"/>
          <w:szCs w:val="18"/>
        </w:rPr>
        <w:t xml:space="preserve">To improve the quality of public finances in the EU </w:t>
      </w:r>
    </w:p>
    <w:p w:rsidR="00AE73DF" w:rsidRPr="007E444A" w:rsidRDefault="00AE73DF" w:rsidP="00AE73DF">
      <w:pPr>
        <w:numPr>
          <w:ilvl w:val="0"/>
          <w:numId w:val="1"/>
        </w:numPr>
        <w:spacing w:line="300" w:lineRule="atLeast"/>
        <w:ind w:left="714" w:hanging="357"/>
        <w:jc w:val="both"/>
        <w:rPr>
          <w:rFonts w:ascii="Verdana" w:hAnsi="Verdana" w:cs="Shruti"/>
          <w:sz w:val="18"/>
          <w:szCs w:val="18"/>
        </w:rPr>
      </w:pPr>
      <w:r w:rsidRPr="007E444A">
        <w:rPr>
          <w:rFonts w:ascii="Verdana" w:hAnsi="Verdana" w:cs="Shruti"/>
          <w:sz w:val="18"/>
          <w:szCs w:val="18"/>
        </w:rPr>
        <w:t xml:space="preserve">To </w:t>
      </w:r>
      <w:r w:rsidR="0057160E" w:rsidRPr="007E444A">
        <w:rPr>
          <w:rFonts w:ascii="Verdana" w:hAnsi="Verdana" w:cs="Shruti"/>
          <w:sz w:val="18"/>
          <w:szCs w:val="18"/>
        </w:rPr>
        <w:t>t</w:t>
      </w:r>
      <w:r w:rsidRPr="007E444A">
        <w:rPr>
          <w:rFonts w:ascii="Verdana" w:hAnsi="Verdana" w:cs="Shruti"/>
          <w:sz w:val="18"/>
          <w:szCs w:val="18"/>
        </w:rPr>
        <w:t>ake further steps towards completing the Internal European Market, in particular with respect to financial services and taxation</w:t>
      </w:r>
    </w:p>
    <w:p w:rsidR="00AE73DF" w:rsidRPr="007E444A" w:rsidRDefault="00AE73DF" w:rsidP="00AE73DF">
      <w:pPr>
        <w:spacing w:line="300" w:lineRule="atLeast"/>
        <w:jc w:val="both"/>
        <w:rPr>
          <w:rFonts w:ascii="Verdana" w:hAnsi="Verdana" w:cs="Shruti"/>
          <w:sz w:val="18"/>
          <w:szCs w:val="18"/>
        </w:rPr>
      </w:pPr>
    </w:p>
    <w:p w:rsidR="00AE73DF" w:rsidRPr="007E444A" w:rsidRDefault="00AE73DF" w:rsidP="00AE73DF">
      <w:pPr>
        <w:spacing w:line="300" w:lineRule="atLeast"/>
        <w:jc w:val="both"/>
        <w:rPr>
          <w:rFonts w:ascii="Verdana" w:hAnsi="Verdana" w:cs="Shruti"/>
          <w:sz w:val="18"/>
          <w:szCs w:val="18"/>
        </w:rPr>
      </w:pPr>
      <w:r w:rsidRPr="007E444A">
        <w:rPr>
          <w:rFonts w:ascii="Verdana" w:hAnsi="Verdana" w:cs="Shruti"/>
          <w:sz w:val="18"/>
          <w:szCs w:val="18"/>
        </w:rPr>
        <w:t>In order to achieve the referred strategic objectives, the Portuguese Presidency has defined the following main priorities for the second half of 2007:</w:t>
      </w:r>
    </w:p>
    <w:p w:rsidR="00AE73DF" w:rsidRPr="007E444A" w:rsidRDefault="00AE73DF" w:rsidP="00AE73DF">
      <w:pPr>
        <w:spacing w:line="300" w:lineRule="atLeast"/>
        <w:jc w:val="both"/>
        <w:rPr>
          <w:rFonts w:ascii="Verdana" w:hAnsi="Verdana" w:cs="Shruti"/>
          <w:sz w:val="18"/>
          <w:szCs w:val="18"/>
        </w:rPr>
      </w:pPr>
    </w:p>
    <w:p w:rsidR="00DA1DD1" w:rsidRPr="007E444A" w:rsidRDefault="00DA1DD1" w:rsidP="00AE73DF">
      <w:pPr>
        <w:spacing w:line="300" w:lineRule="atLeast"/>
        <w:jc w:val="both"/>
        <w:rPr>
          <w:rFonts w:ascii="Verdana" w:hAnsi="Verdana" w:cs="Shruti"/>
          <w:sz w:val="18"/>
          <w:szCs w:val="18"/>
        </w:rPr>
      </w:pPr>
    </w:p>
    <w:p w:rsidR="00AE73DF" w:rsidRPr="007E444A" w:rsidRDefault="00AE73DF" w:rsidP="00F272ED">
      <w:pPr>
        <w:spacing w:line="300" w:lineRule="atLeast"/>
        <w:jc w:val="both"/>
        <w:outlineLvl w:val="0"/>
        <w:rPr>
          <w:rFonts w:ascii="Verdana" w:hAnsi="Verdana" w:cs="Shruti"/>
          <w:b/>
          <w:sz w:val="18"/>
          <w:szCs w:val="18"/>
        </w:rPr>
      </w:pPr>
      <w:r w:rsidRPr="007E444A">
        <w:rPr>
          <w:rFonts w:ascii="Verdana" w:hAnsi="Verdana" w:cs="Shruti"/>
          <w:b/>
          <w:sz w:val="18"/>
          <w:szCs w:val="18"/>
        </w:rPr>
        <w:t>Economic Policy oriented towards Growth and Stability</w:t>
      </w:r>
    </w:p>
    <w:p w:rsidR="002F0201" w:rsidRPr="007E444A" w:rsidRDefault="002F0201" w:rsidP="00AE73DF">
      <w:pPr>
        <w:spacing w:line="300" w:lineRule="atLeast"/>
        <w:jc w:val="both"/>
        <w:rPr>
          <w:rFonts w:ascii="Verdana" w:hAnsi="Verdana" w:cs="Shruti"/>
          <w:b/>
          <w:sz w:val="18"/>
          <w:szCs w:val="18"/>
        </w:rPr>
      </w:pPr>
    </w:p>
    <w:p w:rsidR="00AE73DF" w:rsidRPr="007E444A" w:rsidRDefault="00AE73DF" w:rsidP="00F272ED">
      <w:pPr>
        <w:spacing w:line="300" w:lineRule="atLeast"/>
        <w:jc w:val="both"/>
        <w:outlineLvl w:val="0"/>
        <w:rPr>
          <w:rFonts w:ascii="Verdana" w:hAnsi="Verdana" w:cs="Shruti"/>
          <w:sz w:val="18"/>
          <w:szCs w:val="18"/>
        </w:rPr>
      </w:pPr>
      <w:r w:rsidRPr="007E444A">
        <w:rPr>
          <w:rFonts w:ascii="Verdana" w:hAnsi="Verdana" w:cs="Shruti"/>
          <w:sz w:val="18"/>
          <w:szCs w:val="18"/>
          <w:u w:val="single"/>
        </w:rPr>
        <w:t>Quality of Public Finances:</w:t>
      </w:r>
      <w:r w:rsidRPr="007E444A">
        <w:rPr>
          <w:rFonts w:ascii="Verdana" w:hAnsi="Verdana" w:cs="Shruti"/>
          <w:sz w:val="18"/>
          <w:szCs w:val="18"/>
        </w:rPr>
        <w:t xml:space="preserve"> </w:t>
      </w:r>
    </w:p>
    <w:p w:rsidR="00AE73DF" w:rsidRPr="007E444A" w:rsidRDefault="00AE73DF" w:rsidP="00AE73DF">
      <w:pPr>
        <w:spacing w:line="300" w:lineRule="atLeast"/>
        <w:jc w:val="both"/>
        <w:rPr>
          <w:rFonts w:ascii="Verdana" w:hAnsi="Verdana" w:cs="Shruti"/>
          <w:sz w:val="18"/>
          <w:szCs w:val="18"/>
        </w:rPr>
      </w:pPr>
      <w:r w:rsidRPr="007E444A">
        <w:rPr>
          <w:rFonts w:ascii="Verdana" w:hAnsi="Verdana" w:cs="Shruti"/>
          <w:sz w:val="18"/>
          <w:szCs w:val="18"/>
        </w:rPr>
        <w:t>The quality of public finances is essential to guarantee the sustainability of economic</w:t>
      </w:r>
      <w:r w:rsidR="001E6BE4" w:rsidRPr="007E444A">
        <w:rPr>
          <w:rFonts w:ascii="Verdana" w:hAnsi="Verdana" w:cs="Shruti"/>
          <w:sz w:val="18"/>
          <w:szCs w:val="18"/>
        </w:rPr>
        <w:t xml:space="preserve"> and social </w:t>
      </w:r>
      <w:r w:rsidR="00C678E6" w:rsidRPr="007E444A">
        <w:rPr>
          <w:rFonts w:ascii="Verdana" w:hAnsi="Verdana" w:cs="Shruti"/>
          <w:sz w:val="18"/>
          <w:szCs w:val="18"/>
        </w:rPr>
        <w:t xml:space="preserve">policies and </w:t>
      </w:r>
      <w:r w:rsidRPr="007E444A">
        <w:rPr>
          <w:rFonts w:ascii="Verdana" w:hAnsi="Verdana" w:cs="Shruti"/>
          <w:sz w:val="18"/>
          <w:szCs w:val="18"/>
        </w:rPr>
        <w:t>sustainable economic growth</w:t>
      </w:r>
      <w:r w:rsidR="000D7002" w:rsidRPr="007E444A">
        <w:rPr>
          <w:rFonts w:ascii="Verdana" w:hAnsi="Verdana" w:cs="Shruti"/>
          <w:sz w:val="18"/>
          <w:szCs w:val="18"/>
        </w:rPr>
        <w:t xml:space="preserve">. </w:t>
      </w:r>
      <w:r w:rsidR="005B4429" w:rsidRPr="007E444A">
        <w:rPr>
          <w:rFonts w:ascii="Verdana" w:hAnsi="Verdana" w:cs="Shruti"/>
          <w:sz w:val="18"/>
          <w:szCs w:val="18"/>
        </w:rPr>
        <w:t>In this context, the enhancement of the fiscal framework in</w:t>
      </w:r>
      <w:r w:rsidR="0057160E" w:rsidRPr="007E444A">
        <w:rPr>
          <w:rFonts w:ascii="Verdana" w:hAnsi="Verdana" w:cs="Shruti"/>
          <w:sz w:val="18"/>
          <w:szCs w:val="18"/>
        </w:rPr>
        <w:t xml:space="preserve"> the</w:t>
      </w:r>
      <w:r w:rsidR="005B4429" w:rsidRPr="007E444A">
        <w:rPr>
          <w:rFonts w:ascii="Verdana" w:hAnsi="Verdana" w:cs="Shruti"/>
          <w:sz w:val="18"/>
          <w:szCs w:val="18"/>
        </w:rPr>
        <w:t xml:space="preserve"> Member States and the efficiency and effectiveness of expenditures and revenues </w:t>
      </w:r>
      <w:r w:rsidR="001E6BE4" w:rsidRPr="007E444A">
        <w:rPr>
          <w:rFonts w:ascii="Verdana" w:hAnsi="Verdana" w:cs="Shruti"/>
          <w:sz w:val="18"/>
          <w:szCs w:val="18"/>
        </w:rPr>
        <w:t>are</w:t>
      </w:r>
      <w:r w:rsidR="005B4429" w:rsidRPr="007E444A">
        <w:rPr>
          <w:rFonts w:ascii="Verdana" w:hAnsi="Verdana" w:cs="Shruti"/>
          <w:sz w:val="18"/>
          <w:szCs w:val="18"/>
        </w:rPr>
        <w:t xml:space="preserve"> </w:t>
      </w:r>
      <w:r w:rsidR="000966FE" w:rsidRPr="007E444A">
        <w:rPr>
          <w:rFonts w:ascii="Verdana" w:hAnsi="Verdana" w:cs="Shruti"/>
          <w:sz w:val="18"/>
          <w:szCs w:val="18"/>
        </w:rPr>
        <w:t xml:space="preserve">the </w:t>
      </w:r>
      <w:r w:rsidR="001E6BE4" w:rsidRPr="007E444A">
        <w:rPr>
          <w:rFonts w:ascii="Verdana" w:hAnsi="Verdana" w:cs="Shruti"/>
          <w:sz w:val="18"/>
          <w:szCs w:val="18"/>
        </w:rPr>
        <w:t>most relevant</w:t>
      </w:r>
      <w:r w:rsidR="005B4429" w:rsidRPr="007E444A">
        <w:rPr>
          <w:rFonts w:ascii="Verdana" w:hAnsi="Verdana" w:cs="Shruti"/>
          <w:sz w:val="18"/>
          <w:szCs w:val="18"/>
        </w:rPr>
        <w:t xml:space="preserve"> </w:t>
      </w:r>
      <w:r w:rsidR="001E6BE4" w:rsidRPr="007E444A">
        <w:rPr>
          <w:rFonts w:ascii="Verdana" w:hAnsi="Verdana" w:cs="Shruti"/>
          <w:sz w:val="18"/>
          <w:szCs w:val="18"/>
        </w:rPr>
        <w:t>issues</w:t>
      </w:r>
      <w:r w:rsidR="005B4429" w:rsidRPr="007E444A">
        <w:rPr>
          <w:rFonts w:ascii="Verdana" w:hAnsi="Verdana" w:cs="Shruti"/>
          <w:sz w:val="18"/>
          <w:szCs w:val="18"/>
        </w:rPr>
        <w:t xml:space="preserve">. </w:t>
      </w:r>
      <w:r w:rsidRPr="007E444A">
        <w:rPr>
          <w:rFonts w:ascii="Verdana" w:hAnsi="Verdana" w:cs="Shruti"/>
          <w:sz w:val="18"/>
          <w:szCs w:val="18"/>
        </w:rPr>
        <w:t xml:space="preserve">The Portuguese Presidency will focus primarily on </w:t>
      </w:r>
      <w:r w:rsidR="005B4429" w:rsidRPr="007E444A">
        <w:rPr>
          <w:rFonts w:ascii="Verdana" w:hAnsi="Verdana" w:cs="Shruti"/>
          <w:sz w:val="18"/>
          <w:szCs w:val="18"/>
        </w:rPr>
        <w:t xml:space="preserve">the </w:t>
      </w:r>
      <w:r w:rsidRPr="007E444A">
        <w:rPr>
          <w:rFonts w:ascii="Verdana" w:hAnsi="Verdana" w:cs="Shruti"/>
          <w:sz w:val="18"/>
          <w:szCs w:val="18"/>
        </w:rPr>
        <w:t>quality of public finance</w:t>
      </w:r>
      <w:r w:rsidR="005B4429" w:rsidRPr="007E444A">
        <w:rPr>
          <w:rFonts w:ascii="Verdana" w:hAnsi="Verdana" w:cs="Shruti"/>
          <w:sz w:val="18"/>
          <w:szCs w:val="18"/>
        </w:rPr>
        <w:t xml:space="preserve"> in its institutional dimension</w:t>
      </w:r>
      <w:r w:rsidRPr="007E444A">
        <w:rPr>
          <w:rFonts w:ascii="Verdana" w:hAnsi="Verdana" w:cs="Shruti"/>
          <w:sz w:val="18"/>
          <w:szCs w:val="18"/>
        </w:rPr>
        <w:t xml:space="preserve">, giving priority to the role that modern and efficient public administrations play in improving the business environment </w:t>
      </w:r>
      <w:r w:rsidR="0057160E" w:rsidRPr="007E444A">
        <w:rPr>
          <w:rFonts w:ascii="Verdana" w:hAnsi="Verdana" w:cs="Shruti"/>
          <w:sz w:val="18"/>
          <w:szCs w:val="18"/>
        </w:rPr>
        <w:t xml:space="preserve">and, </w:t>
      </w:r>
      <w:r w:rsidR="000966FE" w:rsidRPr="007E444A">
        <w:rPr>
          <w:rFonts w:ascii="Verdana" w:hAnsi="Verdana" w:cs="Shruti"/>
          <w:sz w:val="18"/>
          <w:szCs w:val="18"/>
        </w:rPr>
        <w:t>hence</w:t>
      </w:r>
      <w:r w:rsidR="0057160E" w:rsidRPr="007E444A">
        <w:rPr>
          <w:rFonts w:ascii="Verdana" w:hAnsi="Verdana" w:cs="Shruti"/>
          <w:sz w:val="18"/>
          <w:szCs w:val="18"/>
        </w:rPr>
        <w:t>,</w:t>
      </w:r>
      <w:r w:rsidR="000966FE" w:rsidRPr="007E444A">
        <w:rPr>
          <w:rFonts w:ascii="Verdana" w:hAnsi="Verdana" w:cs="Shruti"/>
          <w:sz w:val="18"/>
          <w:szCs w:val="18"/>
        </w:rPr>
        <w:t xml:space="preserve"> their</w:t>
      </w:r>
      <w:r w:rsidRPr="007E444A">
        <w:rPr>
          <w:rFonts w:ascii="Verdana" w:hAnsi="Verdana" w:cs="Shruti"/>
          <w:sz w:val="18"/>
          <w:szCs w:val="18"/>
        </w:rPr>
        <w:t xml:space="preserve"> contribut</w:t>
      </w:r>
      <w:r w:rsidR="000966FE" w:rsidRPr="007E444A">
        <w:rPr>
          <w:rFonts w:ascii="Verdana" w:hAnsi="Verdana" w:cs="Shruti"/>
          <w:sz w:val="18"/>
          <w:szCs w:val="18"/>
        </w:rPr>
        <w:t>ion</w:t>
      </w:r>
      <w:r w:rsidRPr="007E444A">
        <w:rPr>
          <w:rFonts w:ascii="Verdana" w:hAnsi="Verdana" w:cs="Shruti"/>
          <w:sz w:val="18"/>
          <w:szCs w:val="18"/>
        </w:rPr>
        <w:t xml:space="preserve"> to enhanc</w:t>
      </w:r>
      <w:r w:rsidR="000966FE" w:rsidRPr="007E444A">
        <w:rPr>
          <w:rFonts w:ascii="Verdana" w:hAnsi="Verdana" w:cs="Shruti"/>
          <w:sz w:val="18"/>
          <w:szCs w:val="18"/>
        </w:rPr>
        <w:t>ing</w:t>
      </w:r>
      <w:r w:rsidRPr="007E444A">
        <w:rPr>
          <w:rFonts w:ascii="Verdana" w:hAnsi="Verdana" w:cs="Shruti"/>
          <w:sz w:val="18"/>
          <w:szCs w:val="18"/>
        </w:rPr>
        <w:t xml:space="preserve"> </w:t>
      </w:r>
      <w:r w:rsidR="00E81B49" w:rsidRPr="007E444A">
        <w:rPr>
          <w:rFonts w:ascii="Verdana" w:hAnsi="Verdana" w:cs="Shruti"/>
          <w:sz w:val="18"/>
          <w:szCs w:val="18"/>
        </w:rPr>
        <w:t xml:space="preserve">competitiveness, </w:t>
      </w:r>
      <w:r w:rsidRPr="007E444A">
        <w:rPr>
          <w:rFonts w:ascii="Verdana" w:hAnsi="Verdana" w:cs="Shruti"/>
          <w:sz w:val="18"/>
          <w:szCs w:val="18"/>
        </w:rPr>
        <w:t xml:space="preserve">economic growth and </w:t>
      </w:r>
      <w:r w:rsidR="0057160E" w:rsidRPr="007E444A">
        <w:rPr>
          <w:rFonts w:ascii="Verdana" w:hAnsi="Verdana" w:cs="Shruti"/>
          <w:sz w:val="18"/>
          <w:szCs w:val="18"/>
        </w:rPr>
        <w:t xml:space="preserve">the </w:t>
      </w:r>
      <w:r w:rsidRPr="007E444A">
        <w:rPr>
          <w:rFonts w:ascii="Verdana" w:hAnsi="Verdana" w:cs="Shruti"/>
          <w:sz w:val="18"/>
          <w:szCs w:val="18"/>
        </w:rPr>
        <w:t xml:space="preserve">citizen’s welfare.  </w:t>
      </w:r>
    </w:p>
    <w:p w:rsidR="00AE73DF" w:rsidRPr="007E444A" w:rsidRDefault="00AE73DF" w:rsidP="00AE73DF">
      <w:pPr>
        <w:spacing w:line="300" w:lineRule="atLeast"/>
        <w:jc w:val="both"/>
        <w:rPr>
          <w:rFonts w:ascii="Verdana" w:hAnsi="Verdana" w:cs="Shruti"/>
          <w:sz w:val="18"/>
          <w:szCs w:val="18"/>
        </w:rPr>
      </w:pPr>
    </w:p>
    <w:p w:rsidR="00AE73DF" w:rsidRPr="007E444A" w:rsidRDefault="00AE73DF" w:rsidP="00F272ED">
      <w:pPr>
        <w:spacing w:line="300" w:lineRule="atLeast"/>
        <w:jc w:val="both"/>
        <w:outlineLvl w:val="0"/>
        <w:rPr>
          <w:rFonts w:ascii="Verdana" w:hAnsi="Verdana" w:cs="Shruti"/>
          <w:sz w:val="18"/>
          <w:szCs w:val="18"/>
          <w:u w:val="single"/>
        </w:rPr>
      </w:pPr>
      <w:smartTag w:uri="urn:schemas-microsoft-com:office:smarttags" w:element="City">
        <w:smartTag w:uri="urn:schemas-microsoft-com:office:smarttags" w:element="place">
          <w:r w:rsidRPr="007E444A">
            <w:rPr>
              <w:rFonts w:ascii="Verdana" w:hAnsi="Verdana" w:cs="Shruti"/>
              <w:sz w:val="18"/>
              <w:szCs w:val="18"/>
              <w:u w:val="single"/>
            </w:rPr>
            <w:t>Lisbon</w:t>
          </w:r>
        </w:smartTag>
      </w:smartTag>
      <w:r w:rsidRPr="007E444A">
        <w:rPr>
          <w:rFonts w:ascii="Verdana" w:hAnsi="Verdana" w:cs="Shruti"/>
          <w:sz w:val="18"/>
          <w:szCs w:val="18"/>
          <w:u w:val="single"/>
        </w:rPr>
        <w:t xml:space="preserve"> Strategy: </w:t>
      </w:r>
    </w:p>
    <w:p w:rsidR="00AE73DF" w:rsidRPr="007E444A" w:rsidRDefault="00AE73DF" w:rsidP="00AE73DF">
      <w:pPr>
        <w:spacing w:line="300" w:lineRule="atLeast"/>
        <w:jc w:val="both"/>
        <w:rPr>
          <w:rFonts w:ascii="Verdana" w:hAnsi="Verdana" w:cs="Shruti"/>
          <w:sz w:val="18"/>
          <w:szCs w:val="18"/>
        </w:rPr>
      </w:pPr>
      <w:r w:rsidRPr="007E444A">
        <w:rPr>
          <w:rFonts w:ascii="Verdana" w:hAnsi="Verdana" w:cs="Shruti"/>
          <w:sz w:val="18"/>
          <w:szCs w:val="18"/>
        </w:rPr>
        <w:t>The current favourable economic climate should contribute to accelerate the implementation of structural reforms in line with the Lisbon Strategy. In this area, the Portuguese Presidency will devote particular attention to the multilateral surveillance process</w:t>
      </w:r>
      <w:r w:rsidR="00917A62" w:rsidRPr="007E444A">
        <w:rPr>
          <w:rFonts w:ascii="Verdana" w:hAnsi="Verdana" w:cs="Shruti"/>
          <w:sz w:val="18"/>
          <w:szCs w:val="18"/>
        </w:rPr>
        <w:t xml:space="preserve"> to be conducted by the EPC</w:t>
      </w:r>
      <w:r w:rsidRPr="007E444A">
        <w:rPr>
          <w:rFonts w:ascii="Verdana" w:hAnsi="Verdana" w:cs="Shruti"/>
          <w:sz w:val="18"/>
          <w:szCs w:val="18"/>
        </w:rPr>
        <w:t>, embodied in the evaluation of National Reform Programmes</w:t>
      </w:r>
      <w:r w:rsidR="00F272ED" w:rsidRPr="007E444A">
        <w:rPr>
          <w:rFonts w:ascii="Verdana" w:hAnsi="Verdana" w:cs="Shruti"/>
          <w:sz w:val="18"/>
          <w:szCs w:val="18"/>
        </w:rPr>
        <w:t>. To this end, we will</w:t>
      </w:r>
      <w:r w:rsidRPr="007E444A">
        <w:rPr>
          <w:rFonts w:ascii="Verdana" w:hAnsi="Verdana" w:cs="Shruti"/>
          <w:sz w:val="18"/>
          <w:szCs w:val="18"/>
        </w:rPr>
        <w:t xml:space="preserve"> identify progress </w:t>
      </w:r>
      <w:r w:rsidR="00DA1DD1" w:rsidRPr="007E444A">
        <w:rPr>
          <w:rFonts w:ascii="Verdana" w:hAnsi="Verdana" w:cs="Shruti"/>
          <w:sz w:val="18"/>
          <w:szCs w:val="18"/>
        </w:rPr>
        <w:t>in</w:t>
      </w:r>
      <w:r w:rsidR="00F272ED" w:rsidRPr="007E444A">
        <w:rPr>
          <w:rFonts w:ascii="Verdana" w:hAnsi="Verdana" w:cs="Shruti"/>
          <w:sz w:val="18"/>
          <w:szCs w:val="18"/>
        </w:rPr>
        <w:t xml:space="preserve"> </w:t>
      </w:r>
      <w:r w:rsidRPr="007E444A">
        <w:rPr>
          <w:rFonts w:ascii="Verdana" w:hAnsi="Verdana" w:cs="Shruti"/>
          <w:sz w:val="18"/>
          <w:szCs w:val="18"/>
        </w:rPr>
        <w:t>the reorientation of policies with the aim to increase productivity and growth. At the same time the debate on the new three-year cycle of the Lisbon Strategy will be launched</w:t>
      </w:r>
      <w:r w:rsidR="00917A62" w:rsidRPr="007E444A">
        <w:rPr>
          <w:rFonts w:ascii="Verdana" w:hAnsi="Verdana" w:cs="Shruti"/>
          <w:sz w:val="18"/>
          <w:szCs w:val="18"/>
        </w:rPr>
        <w:t xml:space="preserve"> in close cooperation with the Slovenian Presidency</w:t>
      </w:r>
      <w:r w:rsidRPr="007E444A">
        <w:rPr>
          <w:rFonts w:ascii="Verdana" w:hAnsi="Verdana" w:cs="Shruti"/>
          <w:sz w:val="18"/>
          <w:szCs w:val="18"/>
        </w:rPr>
        <w:t>.</w:t>
      </w:r>
    </w:p>
    <w:p w:rsidR="00AE73DF" w:rsidRPr="007E444A" w:rsidRDefault="00EC0115" w:rsidP="00EC0115">
      <w:pPr>
        <w:tabs>
          <w:tab w:val="left" w:pos="3135"/>
        </w:tabs>
        <w:spacing w:line="300" w:lineRule="atLeast"/>
        <w:jc w:val="both"/>
        <w:rPr>
          <w:rFonts w:ascii="Verdana" w:hAnsi="Verdana" w:cs="Shruti"/>
          <w:sz w:val="18"/>
          <w:szCs w:val="18"/>
        </w:rPr>
      </w:pPr>
      <w:r w:rsidRPr="007E444A">
        <w:rPr>
          <w:rFonts w:ascii="Verdana" w:hAnsi="Verdana" w:cs="Shruti"/>
          <w:sz w:val="18"/>
          <w:szCs w:val="18"/>
        </w:rPr>
        <w:tab/>
      </w:r>
    </w:p>
    <w:p w:rsidR="00AE73DF" w:rsidRPr="007E444A" w:rsidRDefault="00AE73DF" w:rsidP="00F272ED">
      <w:pPr>
        <w:spacing w:line="300" w:lineRule="atLeast"/>
        <w:jc w:val="both"/>
        <w:outlineLvl w:val="0"/>
        <w:rPr>
          <w:rFonts w:ascii="Verdana" w:hAnsi="Verdana" w:cs="Shruti"/>
          <w:sz w:val="18"/>
          <w:szCs w:val="18"/>
        </w:rPr>
      </w:pPr>
      <w:r w:rsidRPr="007E444A">
        <w:rPr>
          <w:rFonts w:ascii="Verdana" w:hAnsi="Verdana" w:cs="Shruti"/>
          <w:sz w:val="18"/>
          <w:szCs w:val="18"/>
          <w:u w:val="single"/>
        </w:rPr>
        <w:t>Stability and Growth Pact and the enlargement of the Euro area:</w:t>
      </w:r>
      <w:r w:rsidRPr="007E444A">
        <w:rPr>
          <w:rFonts w:ascii="Verdana" w:hAnsi="Verdana" w:cs="Shruti"/>
          <w:sz w:val="18"/>
          <w:szCs w:val="18"/>
        </w:rPr>
        <w:t xml:space="preserve"> </w:t>
      </w:r>
    </w:p>
    <w:p w:rsidR="00AE73DF" w:rsidRPr="007E444A" w:rsidRDefault="00AE73DF" w:rsidP="00AE73DF">
      <w:pPr>
        <w:spacing w:line="300" w:lineRule="atLeast"/>
        <w:jc w:val="both"/>
        <w:rPr>
          <w:rFonts w:ascii="Verdana" w:hAnsi="Verdana"/>
          <w:sz w:val="20"/>
        </w:rPr>
      </w:pPr>
      <w:r w:rsidRPr="007E444A">
        <w:rPr>
          <w:rFonts w:ascii="Verdana" w:hAnsi="Verdana" w:cs="Shruti"/>
          <w:sz w:val="18"/>
          <w:szCs w:val="18"/>
        </w:rPr>
        <w:t>The Presidency will also promote the strict application of the Stability and Growth Pact, as well as</w:t>
      </w:r>
      <w:r w:rsidR="0057160E" w:rsidRPr="007E444A">
        <w:rPr>
          <w:rFonts w:ascii="Verdana" w:hAnsi="Verdana" w:cs="Shruti"/>
          <w:sz w:val="18"/>
          <w:szCs w:val="18"/>
        </w:rPr>
        <w:t xml:space="preserve"> </w:t>
      </w:r>
      <w:r w:rsidRPr="007E444A">
        <w:rPr>
          <w:rFonts w:ascii="Verdana" w:hAnsi="Verdana" w:cs="Shruti"/>
          <w:sz w:val="18"/>
          <w:szCs w:val="18"/>
        </w:rPr>
        <w:t xml:space="preserve">the necessary procedures to the enlargement of the Euro area, according to the criteria set out in the Treaty. In </w:t>
      </w:r>
      <w:r w:rsidR="00F272ED" w:rsidRPr="007E444A">
        <w:rPr>
          <w:rFonts w:ascii="Verdana" w:hAnsi="Verdana" w:cs="Shruti"/>
          <w:sz w:val="18"/>
          <w:szCs w:val="18"/>
        </w:rPr>
        <w:t xml:space="preserve">line with this these guidelines, </w:t>
      </w:r>
      <w:r w:rsidRPr="007E444A">
        <w:rPr>
          <w:rFonts w:ascii="Verdana" w:hAnsi="Verdana" w:cs="Shruti"/>
          <w:sz w:val="18"/>
          <w:szCs w:val="18"/>
        </w:rPr>
        <w:t xml:space="preserve">the July Ecofin Council will </w:t>
      </w:r>
      <w:r w:rsidRPr="007E444A">
        <w:rPr>
          <w:rFonts w:ascii="Verdana" w:hAnsi="Verdana" w:cs="Shruti"/>
          <w:sz w:val="18"/>
          <w:szCs w:val="18"/>
        </w:rPr>
        <w:lastRenderedPageBreak/>
        <w:t xml:space="preserve">approve the legislative acts that will enable </w:t>
      </w:r>
      <w:smartTag w:uri="urn:schemas-microsoft-com:office:smarttags" w:element="country-region">
        <w:r w:rsidRPr="007E444A">
          <w:rPr>
            <w:rFonts w:ascii="Verdana" w:hAnsi="Verdana" w:cs="Shruti"/>
            <w:sz w:val="18"/>
            <w:szCs w:val="18"/>
          </w:rPr>
          <w:t>Cyprus</w:t>
        </w:r>
      </w:smartTag>
      <w:r w:rsidRPr="007E444A">
        <w:rPr>
          <w:rFonts w:ascii="Verdana" w:hAnsi="Verdana" w:cs="Shruti"/>
          <w:sz w:val="18"/>
          <w:szCs w:val="18"/>
        </w:rPr>
        <w:t xml:space="preserve"> and </w:t>
      </w:r>
      <w:smartTag w:uri="urn:schemas-microsoft-com:office:smarttags" w:element="country-region">
        <w:smartTag w:uri="urn:schemas-microsoft-com:office:smarttags" w:element="place">
          <w:r w:rsidRPr="007E444A">
            <w:rPr>
              <w:rFonts w:ascii="Verdana" w:hAnsi="Verdana" w:cs="Shruti"/>
              <w:sz w:val="18"/>
              <w:szCs w:val="18"/>
            </w:rPr>
            <w:t>Malta</w:t>
          </w:r>
        </w:smartTag>
      </w:smartTag>
      <w:r w:rsidRPr="007E444A">
        <w:rPr>
          <w:rFonts w:ascii="Verdana" w:hAnsi="Verdana" w:cs="Shruti"/>
          <w:sz w:val="18"/>
          <w:szCs w:val="18"/>
        </w:rPr>
        <w:t xml:space="preserve"> to adopt the euro </w:t>
      </w:r>
      <w:r w:rsidR="00F272ED" w:rsidRPr="007E444A">
        <w:rPr>
          <w:rFonts w:ascii="Verdana" w:hAnsi="Verdana" w:cs="Shruti"/>
          <w:sz w:val="18"/>
          <w:szCs w:val="18"/>
        </w:rPr>
        <w:t>beginning on</w:t>
      </w:r>
      <w:r w:rsidRPr="007E444A">
        <w:rPr>
          <w:rFonts w:ascii="Verdana" w:hAnsi="Verdana" w:cs="Shruti"/>
          <w:sz w:val="18"/>
          <w:szCs w:val="18"/>
        </w:rPr>
        <w:t xml:space="preserve">  January </w:t>
      </w:r>
      <w:r w:rsidR="00F272ED" w:rsidRPr="007E444A">
        <w:rPr>
          <w:rFonts w:ascii="Verdana" w:hAnsi="Verdana" w:cs="Shruti"/>
          <w:sz w:val="18"/>
          <w:szCs w:val="18"/>
        </w:rPr>
        <w:t>1</w:t>
      </w:r>
      <w:r w:rsidR="000966FE" w:rsidRPr="007E444A">
        <w:rPr>
          <w:rFonts w:ascii="Verdana" w:hAnsi="Verdana" w:cs="Shruti"/>
          <w:sz w:val="18"/>
          <w:szCs w:val="18"/>
        </w:rPr>
        <w:t>,</w:t>
      </w:r>
      <w:r w:rsidR="00F272ED" w:rsidRPr="007E444A">
        <w:rPr>
          <w:rFonts w:ascii="Verdana" w:hAnsi="Verdana" w:cs="Shruti"/>
          <w:sz w:val="18"/>
          <w:szCs w:val="18"/>
        </w:rPr>
        <w:t xml:space="preserve"> </w:t>
      </w:r>
      <w:r w:rsidRPr="007E444A">
        <w:rPr>
          <w:rFonts w:ascii="Verdana" w:hAnsi="Verdana" w:cs="Shruti"/>
          <w:sz w:val="18"/>
          <w:szCs w:val="18"/>
        </w:rPr>
        <w:t xml:space="preserve">2008. </w:t>
      </w:r>
    </w:p>
    <w:p w:rsidR="00AE73DF" w:rsidRPr="007E444A" w:rsidRDefault="00AE73DF" w:rsidP="00AE73DF">
      <w:pPr>
        <w:spacing w:line="300" w:lineRule="atLeast"/>
        <w:jc w:val="both"/>
        <w:rPr>
          <w:rFonts w:ascii="Verdana" w:hAnsi="Verdana" w:cs="Shruti"/>
          <w:sz w:val="18"/>
          <w:szCs w:val="18"/>
        </w:rPr>
      </w:pPr>
    </w:p>
    <w:p w:rsidR="00AE73DF" w:rsidRPr="007E444A" w:rsidRDefault="00AE73DF" w:rsidP="00F272ED">
      <w:pPr>
        <w:spacing w:line="300" w:lineRule="atLeast"/>
        <w:jc w:val="both"/>
        <w:outlineLvl w:val="0"/>
        <w:rPr>
          <w:rFonts w:ascii="Verdana" w:hAnsi="Verdana" w:cs="Shruti"/>
          <w:b/>
          <w:sz w:val="18"/>
          <w:szCs w:val="18"/>
        </w:rPr>
      </w:pPr>
      <w:r w:rsidRPr="007E444A">
        <w:rPr>
          <w:rFonts w:ascii="Verdana" w:hAnsi="Verdana" w:cs="Shruti"/>
          <w:b/>
          <w:sz w:val="18"/>
          <w:szCs w:val="18"/>
        </w:rPr>
        <w:t>Better Regulation to improve competitiveness</w:t>
      </w:r>
    </w:p>
    <w:p w:rsidR="000D7002" w:rsidRPr="007E444A" w:rsidRDefault="000D7002" w:rsidP="00AE73DF">
      <w:pPr>
        <w:spacing w:line="300" w:lineRule="atLeast"/>
        <w:jc w:val="both"/>
        <w:rPr>
          <w:rFonts w:ascii="Verdana" w:hAnsi="Verdana" w:cs="Shruti"/>
          <w:b/>
          <w:sz w:val="18"/>
          <w:szCs w:val="18"/>
        </w:rPr>
      </w:pPr>
    </w:p>
    <w:p w:rsidR="00AE73DF" w:rsidRPr="007E444A" w:rsidRDefault="00AE73DF" w:rsidP="00AE73DF">
      <w:pPr>
        <w:spacing w:line="300" w:lineRule="atLeast"/>
        <w:jc w:val="both"/>
        <w:rPr>
          <w:rFonts w:ascii="Verdana" w:hAnsi="Verdana" w:cs="Shruti"/>
          <w:sz w:val="18"/>
          <w:szCs w:val="18"/>
        </w:rPr>
      </w:pPr>
      <w:r w:rsidRPr="007E444A">
        <w:rPr>
          <w:rFonts w:ascii="Verdana" w:hAnsi="Verdana" w:cs="Shruti"/>
          <w:sz w:val="18"/>
          <w:szCs w:val="18"/>
        </w:rPr>
        <w:t>A legislative and regulatory environment which enhances economic activity</w:t>
      </w:r>
      <w:r w:rsidR="00A07975" w:rsidRPr="007E444A">
        <w:rPr>
          <w:rFonts w:ascii="Verdana" w:hAnsi="Verdana" w:cs="Shruti"/>
          <w:sz w:val="18"/>
          <w:szCs w:val="18"/>
        </w:rPr>
        <w:t xml:space="preserve"> through improvements in productivity, competitiveness, competition and innovation</w:t>
      </w:r>
      <w:r w:rsidRPr="007E444A">
        <w:rPr>
          <w:rFonts w:ascii="Verdana" w:hAnsi="Verdana" w:cs="Shruti"/>
          <w:sz w:val="18"/>
          <w:szCs w:val="18"/>
        </w:rPr>
        <w:t xml:space="preserve"> is a key vector </w:t>
      </w:r>
      <w:r w:rsidR="00A07975" w:rsidRPr="007E444A">
        <w:rPr>
          <w:rFonts w:ascii="Verdana" w:hAnsi="Verdana" w:cs="Shruti"/>
          <w:sz w:val="18"/>
          <w:szCs w:val="18"/>
        </w:rPr>
        <w:t xml:space="preserve">in </w:t>
      </w:r>
      <w:r w:rsidRPr="007E444A">
        <w:rPr>
          <w:rFonts w:ascii="Verdana" w:hAnsi="Verdana" w:cs="Shruti"/>
          <w:sz w:val="18"/>
          <w:szCs w:val="18"/>
        </w:rPr>
        <w:t>achiev</w:t>
      </w:r>
      <w:r w:rsidR="00A07975" w:rsidRPr="007E444A">
        <w:rPr>
          <w:rFonts w:ascii="Verdana" w:hAnsi="Verdana" w:cs="Shruti"/>
          <w:sz w:val="18"/>
          <w:szCs w:val="18"/>
        </w:rPr>
        <w:t>ing</w:t>
      </w:r>
      <w:r w:rsidRPr="007E444A">
        <w:rPr>
          <w:rFonts w:ascii="Verdana" w:hAnsi="Verdana" w:cs="Shruti"/>
          <w:sz w:val="18"/>
          <w:szCs w:val="18"/>
        </w:rPr>
        <w:t xml:space="preserve"> the goals of the Lisbon Strategy</w:t>
      </w:r>
      <w:r w:rsidR="00A07975" w:rsidRPr="007E444A">
        <w:rPr>
          <w:rFonts w:ascii="Verdana" w:hAnsi="Verdana" w:cs="Shruti"/>
          <w:sz w:val="18"/>
          <w:szCs w:val="18"/>
        </w:rPr>
        <w:t>.</w:t>
      </w:r>
      <w:r w:rsidRPr="007E444A">
        <w:rPr>
          <w:rFonts w:ascii="Verdana" w:hAnsi="Verdana" w:cs="Shruti"/>
          <w:sz w:val="18"/>
          <w:szCs w:val="18"/>
        </w:rPr>
        <w:t xml:space="preserve">  </w:t>
      </w:r>
      <w:r w:rsidR="0057160E" w:rsidRPr="007E444A">
        <w:rPr>
          <w:rFonts w:ascii="Verdana" w:hAnsi="Verdana" w:cs="Shruti"/>
          <w:sz w:val="18"/>
          <w:szCs w:val="18"/>
        </w:rPr>
        <w:t>T</w:t>
      </w:r>
      <w:r w:rsidRPr="007E444A">
        <w:rPr>
          <w:rFonts w:ascii="Verdana" w:hAnsi="Verdana" w:cs="Shruti"/>
          <w:sz w:val="18"/>
          <w:szCs w:val="18"/>
        </w:rPr>
        <w:t xml:space="preserve">he reduction of the administrative burden for companies, especially for SME’s, </w:t>
      </w:r>
      <w:r w:rsidR="0057160E" w:rsidRPr="007E444A">
        <w:rPr>
          <w:rFonts w:ascii="Verdana" w:hAnsi="Verdana" w:cs="Shruti"/>
          <w:sz w:val="18"/>
          <w:szCs w:val="18"/>
        </w:rPr>
        <w:t xml:space="preserve">is perceived as particularly important, either </w:t>
      </w:r>
      <w:r w:rsidRPr="007E444A">
        <w:rPr>
          <w:rFonts w:ascii="Verdana" w:hAnsi="Verdana" w:cs="Shruti"/>
          <w:sz w:val="18"/>
          <w:szCs w:val="18"/>
        </w:rPr>
        <w:t xml:space="preserve">through the simplification of rules, the modernization of current legislation and the screening of new legislative initiatives </w:t>
      </w:r>
      <w:r w:rsidR="00A07975" w:rsidRPr="007E444A">
        <w:rPr>
          <w:rFonts w:ascii="Verdana" w:hAnsi="Verdana" w:cs="Shruti"/>
          <w:sz w:val="18"/>
          <w:szCs w:val="18"/>
        </w:rPr>
        <w:t>through the use of</w:t>
      </w:r>
      <w:r w:rsidRPr="007E444A">
        <w:rPr>
          <w:rFonts w:ascii="Verdana" w:hAnsi="Verdana" w:cs="Shruti"/>
          <w:sz w:val="18"/>
          <w:szCs w:val="18"/>
        </w:rPr>
        <w:t xml:space="preserve"> cost-benefit analysis.</w:t>
      </w:r>
      <w:r w:rsidR="00893DCC" w:rsidRPr="007E444A">
        <w:rPr>
          <w:rFonts w:ascii="Verdana" w:hAnsi="Verdana" w:cs="Shruti"/>
          <w:sz w:val="18"/>
          <w:szCs w:val="18"/>
        </w:rPr>
        <w:t xml:space="preserve"> Following on the work of previous Presidencies, </w:t>
      </w:r>
      <w:smartTag w:uri="urn:schemas-microsoft-com:office:smarttags" w:element="place">
        <w:smartTag w:uri="urn:schemas-microsoft-com:office:smarttags" w:element="country-region">
          <w:r w:rsidR="00893DCC" w:rsidRPr="007E444A">
            <w:rPr>
              <w:rFonts w:ascii="Verdana" w:hAnsi="Verdana" w:cs="Shruti"/>
              <w:sz w:val="18"/>
              <w:szCs w:val="18"/>
            </w:rPr>
            <w:t>Portugal</w:t>
          </w:r>
        </w:smartTag>
      </w:smartTag>
      <w:r w:rsidR="00893DCC" w:rsidRPr="007E444A">
        <w:rPr>
          <w:rFonts w:ascii="Verdana" w:hAnsi="Verdana" w:cs="Shruti"/>
          <w:sz w:val="18"/>
          <w:szCs w:val="18"/>
        </w:rPr>
        <w:t xml:space="preserve"> will also dedicate its </w:t>
      </w:r>
      <w:r w:rsidR="0057160E" w:rsidRPr="007E444A">
        <w:rPr>
          <w:rFonts w:ascii="Verdana" w:hAnsi="Verdana" w:cs="Shruti"/>
          <w:sz w:val="18"/>
          <w:szCs w:val="18"/>
        </w:rPr>
        <w:t xml:space="preserve">best </w:t>
      </w:r>
      <w:r w:rsidR="00893DCC" w:rsidRPr="007E444A">
        <w:rPr>
          <w:rFonts w:ascii="Verdana" w:hAnsi="Verdana" w:cs="Shruti"/>
          <w:sz w:val="18"/>
          <w:szCs w:val="18"/>
        </w:rPr>
        <w:t xml:space="preserve">efforts to this </w:t>
      </w:r>
      <w:r w:rsidR="00E81B49" w:rsidRPr="007E444A">
        <w:rPr>
          <w:rFonts w:ascii="Verdana" w:hAnsi="Verdana" w:cs="Shruti"/>
          <w:sz w:val="18"/>
          <w:szCs w:val="18"/>
        </w:rPr>
        <w:t>important</w:t>
      </w:r>
      <w:r w:rsidR="00893DCC" w:rsidRPr="007E444A">
        <w:rPr>
          <w:rFonts w:ascii="Verdana" w:hAnsi="Verdana" w:cs="Shruti"/>
          <w:sz w:val="18"/>
          <w:szCs w:val="18"/>
        </w:rPr>
        <w:t xml:space="preserve"> issue.  </w:t>
      </w:r>
    </w:p>
    <w:p w:rsidR="00AE73DF" w:rsidRPr="007E444A" w:rsidRDefault="00AE73DF" w:rsidP="00AE73DF">
      <w:pPr>
        <w:spacing w:line="300" w:lineRule="atLeast"/>
        <w:jc w:val="both"/>
        <w:rPr>
          <w:rFonts w:ascii="Verdana" w:hAnsi="Verdana" w:cs="Shruti"/>
          <w:sz w:val="18"/>
          <w:szCs w:val="18"/>
        </w:rPr>
      </w:pPr>
    </w:p>
    <w:p w:rsidR="002F0201" w:rsidRPr="007E444A" w:rsidRDefault="002F0201" w:rsidP="00AE73DF">
      <w:pPr>
        <w:spacing w:line="300" w:lineRule="atLeast"/>
        <w:jc w:val="both"/>
        <w:rPr>
          <w:rFonts w:ascii="Verdana" w:hAnsi="Verdana" w:cs="Shruti"/>
          <w:sz w:val="18"/>
          <w:szCs w:val="18"/>
        </w:rPr>
      </w:pPr>
    </w:p>
    <w:p w:rsidR="00AE73DF" w:rsidRPr="007E444A" w:rsidRDefault="00AE73DF" w:rsidP="00F272ED">
      <w:pPr>
        <w:spacing w:line="300" w:lineRule="atLeast"/>
        <w:jc w:val="both"/>
        <w:outlineLvl w:val="0"/>
        <w:rPr>
          <w:rFonts w:ascii="Verdana" w:hAnsi="Verdana" w:cs="Shruti"/>
          <w:b/>
          <w:sz w:val="18"/>
          <w:szCs w:val="18"/>
        </w:rPr>
      </w:pPr>
      <w:r w:rsidRPr="007E444A">
        <w:rPr>
          <w:rFonts w:ascii="Verdana" w:hAnsi="Verdana" w:cs="Shruti"/>
          <w:b/>
          <w:sz w:val="18"/>
          <w:szCs w:val="18"/>
        </w:rPr>
        <w:t>Stepping forward towards completing the Internal Market</w:t>
      </w:r>
    </w:p>
    <w:p w:rsidR="00757C7D" w:rsidRPr="007E444A" w:rsidRDefault="00757C7D" w:rsidP="00757C7D">
      <w:pPr>
        <w:spacing w:line="300" w:lineRule="atLeast"/>
        <w:jc w:val="both"/>
        <w:rPr>
          <w:rFonts w:ascii="Verdana" w:hAnsi="Verdana" w:cs="Shruti"/>
          <w:sz w:val="18"/>
          <w:szCs w:val="18"/>
          <w:u w:val="single"/>
        </w:rPr>
      </w:pPr>
    </w:p>
    <w:p w:rsidR="00757C7D" w:rsidRPr="007E444A" w:rsidRDefault="00757C7D" w:rsidP="00F272ED">
      <w:pPr>
        <w:spacing w:line="300" w:lineRule="atLeast"/>
        <w:jc w:val="both"/>
        <w:outlineLvl w:val="0"/>
        <w:rPr>
          <w:rFonts w:ascii="Verdana" w:hAnsi="Verdana" w:cs="Shruti"/>
          <w:sz w:val="18"/>
          <w:szCs w:val="18"/>
        </w:rPr>
      </w:pPr>
      <w:r w:rsidRPr="007E444A">
        <w:rPr>
          <w:rFonts w:ascii="Verdana" w:hAnsi="Verdana" w:cs="Shruti"/>
          <w:sz w:val="18"/>
          <w:szCs w:val="18"/>
          <w:u w:val="single"/>
        </w:rPr>
        <w:t>Taxation:</w:t>
      </w:r>
      <w:r w:rsidRPr="007E444A">
        <w:rPr>
          <w:rFonts w:ascii="Verdana" w:hAnsi="Verdana" w:cs="Shruti"/>
          <w:sz w:val="18"/>
          <w:szCs w:val="18"/>
        </w:rPr>
        <w:t xml:space="preserve"> </w:t>
      </w:r>
    </w:p>
    <w:p w:rsidR="00757C7D" w:rsidRPr="007E444A" w:rsidRDefault="00757C7D" w:rsidP="00757C7D">
      <w:pPr>
        <w:spacing w:line="300" w:lineRule="atLeast"/>
        <w:jc w:val="both"/>
        <w:rPr>
          <w:rFonts w:ascii="Verdana" w:hAnsi="Verdana" w:cs="Shruti"/>
          <w:sz w:val="18"/>
          <w:szCs w:val="18"/>
        </w:rPr>
      </w:pPr>
      <w:r w:rsidRPr="007E444A">
        <w:rPr>
          <w:rFonts w:ascii="Verdana" w:hAnsi="Verdana" w:cs="Shruti"/>
          <w:sz w:val="18"/>
          <w:szCs w:val="18"/>
        </w:rPr>
        <w:t xml:space="preserve">The Portuguese Presidency will promote the definition of an EU strategy to fight against tax fraud, </w:t>
      </w:r>
      <w:r w:rsidR="0057160E" w:rsidRPr="007E444A">
        <w:rPr>
          <w:rFonts w:ascii="Verdana" w:hAnsi="Verdana" w:cs="Shruti"/>
          <w:sz w:val="18"/>
          <w:szCs w:val="18"/>
        </w:rPr>
        <w:t>which</w:t>
      </w:r>
      <w:r w:rsidRPr="007E444A">
        <w:rPr>
          <w:rFonts w:ascii="Verdana" w:hAnsi="Verdana" w:cs="Shruti"/>
          <w:sz w:val="18"/>
          <w:szCs w:val="18"/>
        </w:rPr>
        <w:t xml:space="preserve"> jeopardizes competition at the European and national level</w:t>
      </w:r>
      <w:r w:rsidR="0057160E" w:rsidRPr="007E444A">
        <w:rPr>
          <w:rFonts w:ascii="Verdana" w:hAnsi="Verdana" w:cs="Shruti"/>
          <w:sz w:val="18"/>
          <w:szCs w:val="18"/>
        </w:rPr>
        <w:t>s,</w:t>
      </w:r>
      <w:r w:rsidRPr="007E444A">
        <w:rPr>
          <w:rFonts w:ascii="Verdana" w:hAnsi="Verdana" w:cs="Shruti"/>
          <w:sz w:val="18"/>
          <w:szCs w:val="18"/>
        </w:rPr>
        <w:t xml:space="preserve"> deterior</w:t>
      </w:r>
      <w:r w:rsidR="0057160E" w:rsidRPr="007E444A">
        <w:rPr>
          <w:rFonts w:ascii="Verdana" w:hAnsi="Verdana" w:cs="Shruti"/>
          <w:sz w:val="18"/>
          <w:szCs w:val="18"/>
        </w:rPr>
        <w:t>ates</w:t>
      </w:r>
      <w:r w:rsidRPr="007E444A">
        <w:rPr>
          <w:rFonts w:ascii="Verdana" w:hAnsi="Verdana" w:cs="Shruti"/>
          <w:sz w:val="18"/>
          <w:szCs w:val="18"/>
        </w:rPr>
        <w:t xml:space="preserve"> the quality of public finances and endanger</w:t>
      </w:r>
      <w:r w:rsidR="0057160E" w:rsidRPr="007E444A">
        <w:rPr>
          <w:rFonts w:ascii="Verdana" w:hAnsi="Verdana" w:cs="Shruti"/>
          <w:sz w:val="18"/>
          <w:szCs w:val="18"/>
        </w:rPr>
        <w:t>s</w:t>
      </w:r>
      <w:r w:rsidRPr="007E444A">
        <w:rPr>
          <w:rFonts w:ascii="Verdana" w:hAnsi="Verdana" w:cs="Shruti"/>
          <w:sz w:val="18"/>
          <w:szCs w:val="18"/>
        </w:rPr>
        <w:t xml:space="preserve"> the achievement of the Lisbon Strategy goals. The Presidency attaches particular importance to the contribution of tax policies to tackle climate change and to achieve the EU targets on </w:t>
      </w:r>
      <w:r w:rsidR="0057160E" w:rsidRPr="007E444A">
        <w:rPr>
          <w:rFonts w:ascii="Verdana" w:hAnsi="Verdana" w:cs="Shruti"/>
          <w:sz w:val="18"/>
          <w:szCs w:val="18"/>
        </w:rPr>
        <w:t xml:space="preserve">the </w:t>
      </w:r>
      <w:r w:rsidRPr="007E444A">
        <w:rPr>
          <w:rFonts w:ascii="Verdana" w:hAnsi="Verdana" w:cs="Shruti"/>
          <w:sz w:val="18"/>
          <w:szCs w:val="18"/>
        </w:rPr>
        <w:t>reduction of greenhouse-gases emission</w:t>
      </w:r>
      <w:r w:rsidR="0057160E" w:rsidRPr="007E444A">
        <w:rPr>
          <w:rFonts w:ascii="Verdana" w:hAnsi="Verdana" w:cs="Shruti"/>
          <w:sz w:val="18"/>
          <w:szCs w:val="18"/>
        </w:rPr>
        <w:t xml:space="preserve">. In this regard, </w:t>
      </w:r>
      <w:r w:rsidRPr="007E444A">
        <w:rPr>
          <w:rFonts w:ascii="Verdana" w:hAnsi="Verdana" w:cs="Shruti"/>
          <w:sz w:val="18"/>
          <w:szCs w:val="18"/>
        </w:rPr>
        <w:t xml:space="preserve">car </w:t>
      </w:r>
      <w:r w:rsidR="00DA1DD1" w:rsidRPr="007E444A">
        <w:rPr>
          <w:rFonts w:ascii="Verdana" w:hAnsi="Verdana" w:cs="Shruti"/>
          <w:sz w:val="18"/>
          <w:szCs w:val="18"/>
        </w:rPr>
        <w:t>taxation</w:t>
      </w:r>
      <w:r w:rsidR="0057160E" w:rsidRPr="007E444A">
        <w:rPr>
          <w:rFonts w:ascii="Verdana" w:hAnsi="Verdana" w:cs="Shruti"/>
          <w:sz w:val="18"/>
          <w:szCs w:val="18"/>
        </w:rPr>
        <w:t xml:space="preserve"> will receive special attention</w:t>
      </w:r>
      <w:r w:rsidRPr="007E444A">
        <w:rPr>
          <w:rFonts w:ascii="Verdana" w:hAnsi="Verdana" w:cs="Shruti"/>
          <w:sz w:val="18"/>
          <w:szCs w:val="18"/>
        </w:rPr>
        <w:t xml:space="preserve">. The Presidency will also pursue the work aiming to the adoption of the VAT package and on the application of reduced VAT rates. </w:t>
      </w:r>
    </w:p>
    <w:p w:rsidR="00AE73DF" w:rsidRPr="007E444A" w:rsidRDefault="00AE73DF" w:rsidP="00AE73DF">
      <w:pPr>
        <w:spacing w:line="300" w:lineRule="atLeast"/>
        <w:jc w:val="both"/>
        <w:rPr>
          <w:rFonts w:ascii="Verdana" w:hAnsi="Verdana" w:cs="Shruti"/>
          <w:b/>
          <w:sz w:val="18"/>
          <w:szCs w:val="18"/>
        </w:rPr>
      </w:pPr>
    </w:p>
    <w:p w:rsidR="00AE73DF" w:rsidRPr="007E444A" w:rsidRDefault="00AE73DF" w:rsidP="00F272ED">
      <w:pPr>
        <w:spacing w:line="300" w:lineRule="atLeast"/>
        <w:jc w:val="both"/>
        <w:outlineLvl w:val="0"/>
        <w:rPr>
          <w:rFonts w:ascii="Verdana" w:hAnsi="Verdana" w:cs="Shruti"/>
          <w:sz w:val="18"/>
          <w:szCs w:val="18"/>
          <w:u w:val="single"/>
        </w:rPr>
      </w:pPr>
      <w:r w:rsidRPr="007E444A">
        <w:rPr>
          <w:rFonts w:ascii="Verdana" w:hAnsi="Verdana" w:cs="Shruti"/>
          <w:sz w:val="18"/>
          <w:szCs w:val="18"/>
          <w:u w:val="single"/>
        </w:rPr>
        <w:t xml:space="preserve">Financial Markets Integration: </w:t>
      </w:r>
    </w:p>
    <w:p w:rsidR="00AE73DF" w:rsidRPr="007E444A" w:rsidRDefault="00AE73DF" w:rsidP="00AE73DF">
      <w:pPr>
        <w:spacing w:line="300" w:lineRule="atLeast"/>
        <w:jc w:val="both"/>
        <w:rPr>
          <w:rFonts w:ascii="Verdana" w:hAnsi="Verdana" w:cs="Shruti"/>
          <w:sz w:val="18"/>
          <w:szCs w:val="18"/>
        </w:rPr>
      </w:pPr>
      <w:r w:rsidRPr="007E444A">
        <w:rPr>
          <w:rFonts w:ascii="Verdana" w:hAnsi="Verdana" w:cs="Shruti"/>
          <w:sz w:val="18"/>
          <w:szCs w:val="18"/>
        </w:rPr>
        <w:t xml:space="preserve">The Portuguese Presidency aims </w:t>
      </w:r>
      <w:r w:rsidR="00C148C7" w:rsidRPr="007E444A">
        <w:rPr>
          <w:rFonts w:ascii="Verdana" w:hAnsi="Verdana" w:cs="Shruti"/>
          <w:sz w:val="18"/>
          <w:szCs w:val="18"/>
        </w:rPr>
        <w:t>to</w:t>
      </w:r>
      <w:r w:rsidRPr="007E444A">
        <w:rPr>
          <w:rFonts w:ascii="Verdana" w:hAnsi="Verdana" w:cs="Shruti"/>
          <w:sz w:val="18"/>
          <w:szCs w:val="18"/>
        </w:rPr>
        <w:t xml:space="preserve"> accomplish significant progress in the European strategy for financial services, as integrated and efficient financial markets are essential to strengthen </w:t>
      </w:r>
      <w:r w:rsidR="00C148C7" w:rsidRPr="007E444A">
        <w:rPr>
          <w:rFonts w:ascii="Verdana" w:hAnsi="Verdana" w:cs="Shruti"/>
          <w:sz w:val="18"/>
          <w:szCs w:val="18"/>
        </w:rPr>
        <w:t xml:space="preserve">the EU’s economic </w:t>
      </w:r>
      <w:r w:rsidRPr="007E444A">
        <w:rPr>
          <w:rFonts w:ascii="Verdana" w:hAnsi="Verdana" w:cs="Shruti"/>
          <w:sz w:val="18"/>
          <w:szCs w:val="18"/>
        </w:rPr>
        <w:t>competitiveness.</w:t>
      </w:r>
      <w:r w:rsidR="002F0201" w:rsidRPr="007E444A">
        <w:rPr>
          <w:rFonts w:ascii="Verdana" w:hAnsi="Verdana" w:cs="Shruti"/>
          <w:sz w:val="18"/>
          <w:szCs w:val="18"/>
        </w:rPr>
        <w:t xml:space="preserve"> </w:t>
      </w:r>
      <w:r w:rsidRPr="007E444A">
        <w:rPr>
          <w:rFonts w:ascii="Verdana" w:hAnsi="Verdana" w:cs="Shruti"/>
          <w:sz w:val="18"/>
          <w:szCs w:val="18"/>
        </w:rPr>
        <w:t>Therefore, the Presidency will work towards an agreement concerning the revision of the EU solvency regime in the insurance sector (Solvency II), and it will also promote the deepening of the financial stability framework and the efficiency of the regulatory and supervisory structures (Lamfalussy Process). Moreover</w:t>
      </w:r>
      <w:r w:rsidR="00C148C7" w:rsidRPr="007E444A">
        <w:rPr>
          <w:rFonts w:ascii="Verdana" w:hAnsi="Verdana" w:cs="Shruti"/>
          <w:sz w:val="18"/>
          <w:szCs w:val="18"/>
        </w:rPr>
        <w:t>, the Council will devote attention to</w:t>
      </w:r>
      <w:r w:rsidRPr="007E444A">
        <w:rPr>
          <w:rFonts w:ascii="Verdana" w:hAnsi="Verdana" w:cs="Shruti"/>
          <w:sz w:val="18"/>
          <w:szCs w:val="18"/>
        </w:rPr>
        <w:t xml:space="preserve"> the enhancement of market integration in securities transactions</w:t>
      </w:r>
      <w:r w:rsidR="004D41CA" w:rsidRPr="007E444A">
        <w:rPr>
          <w:rFonts w:ascii="Verdana" w:hAnsi="Verdana" w:cs="Shruti"/>
          <w:sz w:val="18"/>
          <w:szCs w:val="18"/>
        </w:rPr>
        <w:t xml:space="preserve"> and</w:t>
      </w:r>
      <w:r w:rsidRPr="007E444A">
        <w:rPr>
          <w:rFonts w:ascii="Verdana" w:hAnsi="Verdana" w:cs="Shruti"/>
          <w:sz w:val="18"/>
          <w:szCs w:val="18"/>
        </w:rPr>
        <w:t xml:space="preserve"> retail financial services</w:t>
      </w:r>
      <w:r w:rsidR="004D41CA" w:rsidRPr="007E444A">
        <w:rPr>
          <w:rFonts w:ascii="Verdana" w:hAnsi="Verdana" w:cs="Shruti"/>
          <w:sz w:val="18"/>
          <w:szCs w:val="18"/>
        </w:rPr>
        <w:t xml:space="preserve">, and in the </w:t>
      </w:r>
      <w:r w:rsidRPr="007E444A">
        <w:rPr>
          <w:rFonts w:ascii="Verdana" w:hAnsi="Verdana" w:cs="Shruti"/>
          <w:sz w:val="18"/>
          <w:szCs w:val="18"/>
        </w:rPr>
        <w:t>development of the venture capital industry</w:t>
      </w:r>
      <w:r w:rsidR="004D41CA" w:rsidRPr="007E444A">
        <w:rPr>
          <w:rFonts w:ascii="Verdana" w:hAnsi="Verdana" w:cs="Shruti"/>
          <w:sz w:val="18"/>
          <w:szCs w:val="18"/>
        </w:rPr>
        <w:t>.</w:t>
      </w:r>
      <w:r w:rsidRPr="007E444A">
        <w:rPr>
          <w:rFonts w:ascii="Verdana" w:hAnsi="Verdana" w:cs="Shruti"/>
          <w:sz w:val="18"/>
          <w:szCs w:val="18"/>
        </w:rPr>
        <w:t xml:space="preserve"> </w:t>
      </w:r>
      <w:r w:rsidR="004D41CA" w:rsidRPr="007E444A">
        <w:rPr>
          <w:rFonts w:ascii="Verdana" w:hAnsi="Verdana" w:cs="Shruti"/>
          <w:sz w:val="18"/>
          <w:szCs w:val="18"/>
        </w:rPr>
        <w:t>Furthermore, t</w:t>
      </w:r>
      <w:r w:rsidRPr="007E444A">
        <w:rPr>
          <w:rFonts w:ascii="Verdana" w:hAnsi="Verdana" w:cs="Shruti"/>
          <w:sz w:val="18"/>
          <w:szCs w:val="18"/>
        </w:rPr>
        <w:t xml:space="preserve">he Presidency will support the development of </w:t>
      </w:r>
      <w:r w:rsidR="00C148C7" w:rsidRPr="007E444A">
        <w:rPr>
          <w:rFonts w:ascii="Verdana" w:hAnsi="Verdana" w:cs="Shruti"/>
          <w:sz w:val="18"/>
          <w:szCs w:val="18"/>
        </w:rPr>
        <w:t xml:space="preserve">a </w:t>
      </w:r>
      <w:r w:rsidRPr="007E444A">
        <w:rPr>
          <w:rFonts w:ascii="Verdana" w:hAnsi="Verdana" w:cs="Shruti"/>
          <w:sz w:val="18"/>
          <w:szCs w:val="18"/>
        </w:rPr>
        <w:t xml:space="preserve">regulatory dialogue with the main partners at </w:t>
      </w:r>
      <w:r w:rsidR="00C148C7" w:rsidRPr="007E444A">
        <w:rPr>
          <w:rFonts w:ascii="Verdana" w:hAnsi="Verdana" w:cs="Shruti"/>
          <w:sz w:val="18"/>
          <w:szCs w:val="18"/>
        </w:rPr>
        <w:t xml:space="preserve">the </w:t>
      </w:r>
      <w:r w:rsidRPr="007E444A">
        <w:rPr>
          <w:rFonts w:ascii="Verdana" w:hAnsi="Verdana" w:cs="Shruti"/>
          <w:sz w:val="18"/>
          <w:szCs w:val="18"/>
        </w:rPr>
        <w:t>global level.</w:t>
      </w:r>
    </w:p>
    <w:p w:rsidR="00AE73DF" w:rsidRPr="007E444A" w:rsidRDefault="00AE73DF" w:rsidP="00AE73DF">
      <w:pPr>
        <w:spacing w:line="300" w:lineRule="atLeast"/>
        <w:jc w:val="both"/>
        <w:rPr>
          <w:rFonts w:ascii="Verdana" w:hAnsi="Verdana" w:cs="Shruti"/>
          <w:sz w:val="18"/>
          <w:szCs w:val="18"/>
        </w:rPr>
      </w:pPr>
    </w:p>
    <w:p w:rsidR="00AE73DF" w:rsidRPr="007E444A" w:rsidRDefault="00AE73DF" w:rsidP="00AE73DF">
      <w:pPr>
        <w:spacing w:line="300" w:lineRule="atLeast"/>
        <w:jc w:val="both"/>
        <w:rPr>
          <w:rFonts w:ascii="Verdana" w:hAnsi="Verdana" w:cs="Shruti"/>
          <w:sz w:val="18"/>
          <w:szCs w:val="18"/>
        </w:rPr>
      </w:pPr>
    </w:p>
    <w:p w:rsidR="00AE73DF" w:rsidRPr="007E444A" w:rsidRDefault="00AE73DF" w:rsidP="00F272ED">
      <w:pPr>
        <w:spacing w:line="300" w:lineRule="atLeast"/>
        <w:jc w:val="both"/>
        <w:outlineLvl w:val="0"/>
        <w:rPr>
          <w:rFonts w:ascii="Verdana" w:hAnsi="Verdana" w:cs="Shruti"/>
          <w:b/>
          <w:sz w:val="18"/>
          <w:szCs w:val="18"/>
        </w:rPr>
      </w:pPr>
      <w:r w:rsidRPr="007E444A">
        <w:rPr>
          <w:rFonts w:ascii="Verdana" w:hAnsi="Verdana" w:cs="Shruti"/>
          <w:b/>
          <w:sz w:val="18"/>
          <w:szCs w:val="18"/>
        </w:rPr>
        <w:t>EU Budget</w:t>
      </w:r>
    </w:p>
    <w:p w:rsidR="00AE73DF" w:rsidRPr="007E444A" w:rsidRDefault="00AE73DF" w:rsidP="00AE73DF">
      <w:pPr>
        <w:spacing w:line="300" w:lineRule="atLeast"/>
        <w:jc w:val="both"/>
        <w:rPr>
          <w:rFonts w:ascii="Verdana" w:hAnsi="Verdana" w:cs="Shruti"/>
          <w:b/>
          <w:sz w:val="18"/>
          <w:szCs w:val="18"/>
        </w:rPr>
      </w:pPr>
    </w:p>
    <w:p w:rsidR="00EF640D" w:rsidRPr="007E444A" w:rsidRDefault="00AE73DF" w:rsidP="00AE73DF">
      <w:pPr>
        <w:spacing w:line="300" w:lineRule="atLeast"/>
        <w:jc w:val="both"/>
        <w:rPr>
          <w:rFonts w:ascii="Verdana" w:hAnsi="Verdana" w:cs="Shruti"/>
          <w:sz w:val="18"/>
          <w:szCs w:val="18"/>
        </w:rPr>
      </w:pPr>
      <w:r w:rsidRPr="007E444A">
        <w:rPr>
          <w:rFonts w:ascii="Verdana" w:hAnsi="Verdana" w:cs="Shruti"/>
          <w:sz w:val="18"/>
          <w:szCs w:val="18"/>
        </w:rPr>
        <w:t xml:space="preserve">Concerning the EU Budget the </w:t>
      </w:r>
      <w:r w:rsidR="004D41CA" w:rsidRPr="007E444A">
        <w:rPr>
          <w:rFonts w:ascii="Verdana" w:hAnsi="Verdana" w:cs="Shruti"/>
          <w:sz w:val="18"/>
          <w:szCs w:val="18"/>
        </w:rPr>
        <w:t xml:space="preserve">priority of the </w:t>
      </w:r>
      <w:r w:rsidRPr="007E444A">
        <w:rPr>
          <w:rFonts w:ascii="Verdana" w:hAnsi="Verdana" w:cs="Shruti"/>
          <w:sz w:val="18"/>
          <w:szCs w:val="18"/>
        </w:rPr>
        <w:t xml:space="preserve">Portuguese Presidency will be to assure the agreement </w:t>
      </w:r>
      <w:r w:rsidR="004D41CA" w:rsidRPr="007E444A">
        <w:rPr>
          <w:rFonts w:ascii="Verdana" w:hAnsi="Verdana" w:cs="Shruti"/>
          <w:sz w:val="18"/>
          <w:szCs w:val="18"/>
        </w:rPr>
        <w:t xml:space="preserve">and subsequent approval </w:t>
      </w:r>
      <w:r w:rsidRPr="007E444A">
        <w:rPr>
          <w:rFonts w:ascii="Verdana" w:hAnsi="Verdana" w:cs="Shruti"/>
          <w:sz w:val="18"/>
          <w:szCs w:val="18"/>
        </w:rPr>
        <w:t>of the 2008 Budget</w:t>
      </w:r>
      <w:r w:rsidR="004D41CA" w:rsidRPr="007E444A">
        <w:rPr>
          <w:rFonts w:ascii="Verdana" w:hAnsi="Verdana" w:cs="Shruti"/>
          <w:sz w:val="18"/>
          <w:szCs w:val="18"/>
        </w:rPr>
        <w:t xml:space="preserve"> by the European Parliament. This will</w:t>
      </w:r>
      <w:r w:rsidRPr="007E444A">
        <w:rPr>
          <w:rFonts w:ascii="Verdana" w:hAnsi="Verdana" w:cs="Shruti"/>
          <w:sz w:val="18"/>
          <w:szCs w:val="18"/>
        </w:rPr>
        <w:t xml:space="preserve"> allow the financing of European policies and priorities, within the framework of the Inter-Institutional agreement on budgetary discipline and sound management.</w:t>
      </w:r>
    </w:p>
    <w:p w:rsidR="00DA1DD1" w:rsidRPr="007E444A" w:rsidRDefault="00DA1DD1" w:rsidP="00AE73DF">
      <w:pPr>
        <w:spacing w:line="300" w:lineRule="atLeast"/>
        <w:jc w:val="both"/>
        <w:rPr>
          <w:rFonts w:ascii="Verdana" w:hAnsi="Verdana" w:cs="Shruti"/>
          <w:sz w:val="18"/>
          <w:szCs w:val="18"/>
        </w:rPr>
      </w:pPr>
    </w:p>
    <w:tbl>
      <w:tblPr>
        <w:tblW w:w="9855" w:type="dxa"/>
        <w:jc w:val="center"/>
        <w:tblBorders>
          <w:top w:val="single" w:sz="4" w:space="0" w:color="808080"/>
          <w:left w:val="single" w:sz="4" w:space="0" w:color="808080"/>
          <w:bottom w:val="single" w:sz="4" w:space="0" w:color="808080"/>
          <w:right w:val="single" w:sz="4" w:space="0" w:color="808080"/>
        </w:tblBorders>
        <w:tblLayout w:type="fixed"/>
        <w:tblCellMar>
          <w:left w:w="0" w:type="dxa"/>
          <w:right w:w="0" w:type="dxa"/>
        </w:tblCellMar>
        <w:tblLook w:val="0000" w:firstRow="0" w:lastRow="0" w:firstColumn="0" w:lastColumn="0" w:noHBand="0" w:noVBand="0"/>
      </w:tblPr>
      <w:tblGrid>
        <w:gridCol w:w="9855"/>
      </w:tblGrid>
      <w:tr w:rsidR="00DA1DD1" w:rsidRPr="007E444A" w:rsidTr="007863FA">
        <w:trPr>
          <w:cantSplit/>
          <w:jc w:val="center"/>
        </w:trPr>
        <w:tc>
          <w:tcPr>
            <w:tcW w:w="9855" w:type="dxa"/>
            <w:tcBorders>
              <w:top w:val="single" w:sz="4" w:space="0" w:color="auto"/>
              <w:left w:val="single" w:sz="4" w:space="0" w:color="auto"/>
              <w:bottom w:val="single" w:sz="4" w:space="0" w:color="auto"/>
              <w:right w:val="single" w:sz="4" w:space="0" w:color="auto"/>
            </w:tcBorders>
            <w:shd w:val="pct15" w:color="auto" w:fill="auto"/>
          </w:tcPr>
          <w:p w:rsidR="00DA1DD1" w:rsidRPr="007E444A" w:rsidRDefault="00DA1DD1" w:rsidP="007863FA">
            <w:pPr>
              <w:jc w:val="center"/>
              <w:rPr>
                <w:b/>
              </w:rPr>
            </w:pPr>
            <w:r w:rsidRPr="007E444A">
              <w:br w:type="page"/>
            </w:r>
          </w:p>
          <w:p w:rsidR="00DA1DD1" w:rsidRPr="007E444A" w:rsidRDefault="00DA1DD1" w:rsidP="007863FA">
            <w:pPr>
              <w:jc w:val="center"/>
              <w:rPr>
                <w:b/>
              </w:rPr>
            </w:pPr>
            <w:r w:rsidRPr="007E444A">
              <w:rPr>
                <w:b/>
              </w:rPr>
              <w:t>PROVISIONAL AGENDA</w:t>
            </w:r>
          </w:p>
          <w:p w:rsidR="00DA1DD1" w:rsidRPr="007E444A" w:rsidRDefault="00DA1DD1" w:rsidP="007863FA">
            <w:pPr>
              <w:jc w:val="center"/>
              <w:rPr>
                <w:b/>
              </w:rPr>
            </w:pPr>
            <w:r w:rsidRPr="007E444A">
              <w:rPr>
                <w:b/>
              </w:rPr>
              <w:t>ECONOMIC AND FINANCIAL AFFAIRS COUNCIL</w:t>
            </w:r>
          </w:p>
          <w:p w:rsidR="00DA1DD1" w:rsidRPr="007E444A" w:rsidRDefault="00DA1DD1" w:rsidP="007863FA">
            <w:pPr>
              <w:jc w:val="center"/>
              <w:rPr>
                <w:b/>
              </w:rPr>
            </w:pPr>
            <w:smartTag w:uri="urn:schemas-microsoft-com:office:smarttags" w:element="place">
              <w:smartTag w:uri="urn:schemas-microsoft-com:office:smarttags" w:element="City">
                <w:r w:rsidRPr="007E444A">
                  <w:rPr>
                    <w:b/>
                  </w:rPr>
                  <w:t>BRUSSELS</w:t>
                </w:r>
              </w:smartTag>
            </w:smartTag>
            <w:r w:rsidRPr="007E444A">
              <w:rPr>
                <w:b/>
              </w:rPr>
              <w:t xml:space="preserve"> – 10 JULY 2007</w:t>
            </w:r>
          </w:p>
          <w:p w:rsidR="00DA1DD1" w:rsidRPr="007E444A" w:rsidRDefault="00DA1DD1" w:rsidP="007863FA">
            <w:pPr>
              <w:jc w:val="center"/>
              <w:rPr>
                <w:b/>
              </w:rPr>
            </w:pPr>
          </w:p>
        </w:tc>
      </w:tr>
    </w:tbl>
    <w:p w:rsidR="00DA1DD1" w:rsidRPr="007E444A" w:rsidRDefault="00DA1DD1" w:rsidP="00DA1DD1">
      <w:pPr>
        <w:rPr>
          <w:sz w:val="20"/>
          <w:szCs w:val="20"/>
        </w:rPr>
      </w:pPr>
    </w:p>
    <w:p w:rsidR="00DA1DD1" w:rsidRPr="007E444A" w:rsidRDefault="00DA1DD1" w:rsidP="00DA1DD1">
      <w:pPr>
        <w:spacing w:line="360" w:lineRule="auto"/>
        <w:outlineLvl w:val="0"/>
      </w:pPr>
      <w:r w:rsidRPr="007E444A">
        <w:rPr>
          <w:b/>
        </w:rPr>
        <w:t xml:space="preserve">- </w:t>
      </w:r>
      <w:r w:rsidRPr="007E444A">
        <w:rPr>
          <w:b/>
        </w:rPr>
        <w:tab/>
      </w:r>
      <w:r w:rsidRPr="007E444A">
        <w:t>Presidency Work Programme</w:t>
      </w:r>
    </w:p>
    <w:p w:rsidR="00DA1DD1" w:rsidRPr="007E444A" w:rsidRDefault="00DA1DD1" w:rsidP="00DA1DD1">
      <w:pPr>
        <w:spacing w:line="360" w:lineRule="auto"/>
        <w:rPr>
          <w:i/>
        </w:rPr>
      </w:pPr>
      <w:r w:rsidRPr="007E444A">
        <w:rPr>
          <w:i/>
        </w:rPr>
        <w:tab/>
        <w:t>=</w:t>
      </w:r>
      <w:r w:rsidRPr="007E444A">
        <w:rPr>
          <w:i/>
        </w:rPr>
        <w:tab/>
        <w:t>Presentation</w:t>
      </w:r>
    </w:p>
    <w:p w:rsidR="00DA1DD1" w:rsidRPr="007E444A" w:rsidRDefault="00DA1DD1" w:rsidP="00DA1DD1">
      <w:pPr>
        <w:outlineLvl w:val="0"/>
      </w:pPr>
    </w:p>
    <w:p w:rsidR="00DA1DD1" w:rsidRPr="007E444A" w:rsidRDefault="00DA1DD1" w:rsidP="00DA1DD1">
      <w:pPr>
        <w:spacing w:line="360" w:lineRule="auto"/>
        <w:outlineLvl w:val="0"/>
        <w:rPr>
          <w:i/>
        </w:rPr>
      </w:pPr>
      <w:r w:rsidRPr="007E444A">
        <w:t xml:space="preserve">- </w:t>
      </w:r>
      <w:r w:rsidRPr="007E444A">
        <w:tab/>
        <w:t xml:space="preserve">Implementation of the Stability and Growth Pact </w:t>
      </w:r>
      <w:r w:rsidRPr="007E444A">
        <w:rPr>
          <w:i/>
        </w:rPr>
        <w:t>(restricted session)</w:t>
      </w:r>
    </w:p>
    <w:p w:rsidR="00DA1DD1" w:rsidRPr="007E444A" w:rsidRDefault="00DA1DD1" w:rsidP="00DA1DD1">
      <w:pPr>
        <w:autoSpaceDE w:val="0"/>
        <w:autoSpaceDN w:val="0"/>
        <w:adjustRightInd w:val="0"/>
        <w:spacing w:line="360" w:lineRule="auto"/>
        <w:rPr>
          <w:sz w:val="20"/>
          <w:szCs w:val="20"/>
        </w:rPr>
      </w:pPr>
    </w:p>
    <w:p w:rsidR="00DA1DD1" w:rsidRPr="007E444A" w:rsidRDefault="00DA1DD1" w:rsidP="00DA1DD1">
      <w:pPr>
        <w:autoSpaceDE w:val="0"/>
        <w:autoSpaceDN w:val="0"/>
        <w:adjustRightInd w:val="0"/>
        <w:spacing w:line="360" w:lineRule="auto"/>
      </w:pPr>
      <w:r w:rsidRPr="007E444A">
        <w:t xml:space="preserve">- </w:t>
      </w:r>
      <w:r w:rsidRPr="007E444A">
        <w:tab/>
        <w:t>(poss.) Adoption of the Euro</w:t>
      </w:r>
    </w:p>
    <w:p w:rsidR="00DA1DD1" w:rsidRPr="007E444A" w:rsidRDefault="00DA1DD1" w:rsidP="00DA1DD1">
      <w:pPr>
        <w:autoSpaceDE w:val="0"/>
        <w:autoSpaceDN w:val="0"/>
        <w:adjustRightInd w:val="0"/>
        <w:spacing w:line="360" w:lineRule="auto"/>
        <w:rPr>
          <w:i/>
        </w:rPr>
      </w:pPr>
      <w:r w:rsidRPr="007E444A">
        <w:rPr>
          <w:i/>
        </w:rPr>
        <w:tab/>
        <w:t>=</w:t>
      </w:r>
      <w:r w:rsidRPr="007E444A">
        <w:rPr>
          <w:i/>
        </w:rPr>
        <w:tab/>
        <w:t>Adoption of legal acts</w:t>
      </w:r>
    </w:p>
    <w:p w:rsidR="00DA1DD1" w:rsidRPr="007E444A" w:rsidRDefault="00DA1DD1" w:rsidP="00DA1DD1">
      <w:pPr>
        <w:outlineLvl w:val="0"/>
      </w:pPr>
    </w:p>
    <w:p w:rsidR="00DA1DD1" w:rsidRPr="007E444A" w:rsidRDefault="00DA1DD1" w:rsidP="00DA1DD1">
      <w:pPr>
        <w:autoSpaceDE w:val="0"/>
        <w:autoSpaceDN w:val="0"/>
        <w:adjustRightInd w:val="0"/>
        <w:spacing w:line="360" w:lineRule="auto"/>
        <w:ind w:left="720" w:hanging="720"/>
      </w:pPr>
      <w:r w:rsidRPr="007E444A">
        <w:t xml:space="preserve">- </w:t>
      </w:r>
      <w:r w:rsidRPr="007E444A">
        <w:tab/>
        <w:t>Public Finances in EMU 2007 – Improving the effectiveness of the preventive arm of the Stability and Growth Pact</w:t>
      </w:r>
    </w:p>
    <w:p w:rsidR="00DA1DD1" w:rsidRPr="007E444A" w:rsidRDefault="00DA1DD1" w:rsidP="00DA1DD1">
      <w:pPr>
        <w:autoSpaceDE w:val="0"/>
        <w:autoSpaceDN w:val="0"/>
        <w:adjustRightInd w:val="0"/>
        <w:spacing w:line="360" w:lineRule="auto"/>
        <w:rPr>
          <w:i/>
        </w:rPr>
      </w:pPr>
      <w:r w:rsidRPr="007E444A">
        <w:rPr>
          <w:i/>
        </w:rPr>
        <w:tab/>
        <w:t>=</w:t>
      </w:r>
      <w:r w:rsidRPr="007E444A">
        <w:rPr>
          <w:i/>
        </w:rPr>
        <w:tab/>
        <w:t>Council Conclusions</w:t>
      </w:r>
    </w:p>
    <w:p w:rsidR="00DA1DD1" w:rsidRPr="007E444A" w:rsidRDefault="00DA1DD1" w:rsidP="00DA1DD1">
      <w:pPr>
        <w:outlineLvl w:val="0"/>
        <w:rPr>
          <w:rFonts w:cs="TmsRmn"/>
        </w:rPr>
      </w:pPr>
    </w:p>
    <w:p w:rsidR="00DA1DD1" w:rsidRPr="007E444A" w:rsidRDefault="00DA1DD1" w:rsidP="00DA1DD1">
      <w:pPr>
        <w:spacing w:line="360" w:lineRule="auto"/>
      </w:pPr>
      <w:r w:rsidRPr="007E444A">
        <w:t xml:space="preserve">- </w:t>
      </w:r>
      <w:r w:rsidRPr="007E444A">
        <w:tab/>
        <w:t>Relations with Third Countries</w:t>
      </w:r>
    </w:p>
    <w:p w:rsidR="00DA1DD1" w:rsidRPr="007E444A" w:rsidRDefault="00DA1DD1" w:rsidP="00DA1DD1">
      <w:pPr>
        <w:spacing w:line="360" w:lineRule="auto"/>
      </w:pPr>
      <w:r w:rsidRPr="007E444A">
        <w:tab/>
        <w:t>a) Follow up to the EU-US Summit</w:t>
      </w:r>
    </w:p>
    <w:p w:rsidR="00DA1DD1" w:rsidRPr="007E444A" w:rsidRDefault="00DA1DD1" w:rsidP="00DA1DD1">
      <w:pPr>
        <w:spacing w:line="360" w:lineRule="auto"/>
        <w:rPr>
          <w:i/>
        </w:rPr>
      </w:pPr>
      <w:r w:rsidRPr="007E444A">
        <w:rPr>
          <w:i/>
        </w:rPr>
        <w:tab/>
        <w:t>=</w:t>
      </w:r>
      <w:r w:rsidRPr="007E444A">
        <w:rPr>
          <w:i/>
        </w:rPr>
        <w:tab/>
        <w:t>Debriefing by the Presidency and the Commission</w:t>
      </w:r>
    </w:p>
    <w:p w:rsidR="00DA1DD1" w:rsidRPr="007E444A" w:rsidRDefault="00DA1DD1" w:rsidP="00DA1DD1">
      <w:pPr>
        <w:spacing w:line="360" w:lineRule="auto"/>
      </w:pPr>
      <w:r w:rsidRPr="007E444A">
        <w:tab/>
        <w:t>b) Dialogues with Other Third Countries: E</w:t>
      </w:r>
      <w:r w:rsidRPr="007E444A">
        <w:rPr>
          <w:bCs/>
        </w:rPr>
        <w:t>conomic, financial and regulatory aspects</w:t>
      </w:r>
    </w:p>
    <w:p w:rsidR="00DA1DD1" w:rsidRPr="007E444A" w:rsidRDefault="00DA1DD1" w:rsidP="00DA1DD1">
      <w:pPr>
        <w:outlineLvl w:val="0"/>
        <w:rPr>
          <w:i/>
        </w:rPr>
      </w:pPr>
      <w:r w:rsidRPr="007E444A">
        <w:rPr>
          <w:i/>
        </w:rPr>
        <w:tab/>
        <w:t>=</w:t>
      </w:r>
      <w:r w:rsidRPr="007E444A">
        <w:rPr>
          <w:i/>
        </w:rPr>
        <w:tab/>
        <w:t>Information by the Commission and exchange of views</w:t>
      </w:r>
    </w:p>
    <w:p w:rsidR="00DA1DD1" w:rsidRPr="007E444A" w:rsidRDefault="00DA1DD1" w:rsidP="00DA1DD1">
      <w:pPr>
        <w:spacing w:line="360" w:lineRule="auto"/>
        <w:rPr>
          <w:sz w:val="20"/>
          <w:szCs w:val="20"/>
        </w:rPr>
      </w:pPr>
    </w:p>
    <w:p w:rsidR="00DA1DD1" w:rsidRPr="007E444A" w:rsidRDefault="00DA1DD1" w:rsidP="00DA1DD1">
      <w:pPr>
        <w:pStyle w:val="EntRefer"/>
        <w:jc w:val="both"/>
        <w:rPr>
          <w:b w:val="0"/>
          <w:lang w:val="sv-SE"/>
        </w:rPr>
      </w:pPr>
      <w:r w:rsidRPr="007E444A">
        <w:rPr>
          <w:b w:val="0"/>
          <w:lang w:val="sv-SE"/>
        </w:rPr>
        <w:t>-</w:t>
      </w:r>
      <w:r w:rsidRPr="007E444A">
        <w:rPr>
          <w:b w:val="0"/>
          <w:lang w:val="sv-SE"/>
        </w:rPr>
        <w:tab/>
        <w:t>International Accounting Standards Board: governance and financing</w:t>
      </w:r>
    </w:p>
    <w:p w:rsidR="00DA1DD1" w:rsidRPr="007E444A" w:rsidRDefault="00DA1DD1" w:rsidP="00DA1DD1">
      <w:pPr>
        <w:pStyle w:val="Par-equal"/>
        <w:tabs>
          <w:tab w:val="clear" w:pos="567"/>
        </w:tabs>
        <w:ind w:left="0" w:firstLine="0"/>
        <w:rPr>
          <w:i/>
          <w:lang w:val="sv-SE"/>
        </w:rPr>
      </w:pPr>
      <w:r w:rsidRPr="007E444A">
        <w:rPr>
          <w:i/>
          <w:lang w:val="sv-SE"/>
        </w:rPr>
        <w:tab/>
        <w:t>=</w:t>
      </w:r>
      <w:r w:rsidRPr="007E444A">
        <w:rPr>
          <w:i/>
          <w:lang w:val="sv-SE"/>
        </w:rPr>
        <w:tab/>
        <w:t xml:space="preserve">Council Conclusions </w:t>
      </w:r>
    </w:p>
    <w:p w:rsidR="00DA1DD1" w:rsidRPr="007E444A" w:rsidRDefault="00DA1DD1" w:rsidP="00DA1DD1">
      <w:pPr>
        <w:outlineLvl w:val="0"/>
        <w:rPr>
          <w:sz w:val="20"/>
          <w:szCs w:val="20"/>
        </w:rPr>
      </w:pPr>
    </w:p>
    <w:p w:rsidR="00DA1DD1" w:rsidRPr="007E444A" w:rsidRDefault="00DA1DD1" w:rsidP="00DA1DD1">
      <w:pPr>
        <w:spacing w:line="360" w:lineRule="auto"/>
        <w:outlineLvl w:val="0"/>
      </w:pPr>
      <w:r w:rsidRPr="007E444A">
        <w:t xml:space="preserve">- </w:t>
      </w:r>
      <w:r w:rsidRPr="007E444A">
        <w:tab/>
        <w:t>(poss.) Global Navigation Satellite System (GALILEO): Financing aspects</w:t>
      </w:r>
    </w:p>
    <w:p w:rsidR="00DA1DD1" w:rsidRPr="007E444A" w:rsidRDefault="00DA1DD1" w:rsidP="00DA1DD1">
      <w:pPr>
        <w:spacing w:line="360" w:lineRule="auto"/>
        <w:rPr>
          <w:i/>
        </w:rPr>
      </w:pPr>
      <w:r w:rsidRPr="007E444A">
        <w:rPr>
          <w:i/>
        </w:rPr>
        <w:tab/>
        <w:t>=</w:t>
      </w:r>
      <w:r w:rsidRPr="007E444A">
        <w:rPr>
          <w:i/>
        </w:rPr>
        <w:tab/>
        <w:t>Exchange of views</w:t>
      </w:r>
    </w:p>
    <w:p w:rsidR="00DA1DD1" w:rsidRPr="007E444A" w:rsidRDefault="00DA1DD1" w:rsidP="00DA1DD1">
      <w:pPr>
        <w:spacing w:line="360" w:lineRule="auto"/>
        <w:rPr>
          <w:i/>
          <w:sz w:val="20"/>
          <w:szCs w:val="20"/>
        </w:rPr>
      </w:pPr>
    </w:p>
    <w:p w:rsidR="00DA1DD1" w:rsidRPr="007E444A" w:rsidRDefault="00DA1DD1" w:rsidP="00DA1DD1">
      <w:pPr>
        <w:spacing w:line="360" w:lineRule="auto"/>
        <w:rPr>
          <w:b/>
          <w:u w:val="single"/>
        </w:rPr>
      </w:pPr>
      <w:r w:rsidRPr="007E444A">
        <w:rPr>
          <w:b/>
          <w:u w:val="single"/>
        </w:rPr>
        <w:t>p.m.</w:t>
      </w:r>
    </w:p>
    <w:p w:rsidR="00DA1DD1" w:rsidRPr="007E444A" w:rsidRDefault="00DA1DD1" w:rsidP="00DA1DD1">
      <w:pPr>
        <w:spacing w:line="360" w:lineRule="auto"/>
      </w:pPr>
      <w:r w:rsidRPr="007E444A">
        <w:rPr>
          <w:u w:val="single"/>
        </w:rPr>
        <w:t>Monday 9 July 2007</w:t>
      </w:r>
    </w:p>
    <w:p w:rsidR="00DA1DD1" w:rsidRPr="007E444A" w:rsidRDefault="00DA1DD1" w:rsidP="00DA1DD1">
      <w:pPr>
        <w:spacing w:line="360" w:lineRule="auto"/>
      </w:pPr>
      <w:r w:rsidRPr="007E444A">
        <w:t>17h00:</w:t>
      </w:r>
      <w:r w:rsidRPr="007E444A">
        <w:tab/>
        <w:t>Eurogroup</w:t>
      </w:r>
    </w:p>
    <w:p w:rsidR="00DA1DD1" w:rsidRPr="007E444A" w:rsidRDefault="00DA1DD1" w:rsidP="00DA1DD1">
      <w:pPr>
        <w:spacing w:line="360" w:lineRule="auto"/>
        <w:rPr>
          <w:sz w:val="20"/>
          <w:szCs w:val="20"/>
        </w:rPr>
      </w:pPr>
    </w:p>
    <w:p w:rsidR="00DA1DD1" w:rsidRPr="007E444A" w:rsidRDefault="00DA1DD1" w:rsidP="00DA1DD1">
      <w:pPr>
        <w:spacing w:line="360" w:lineRule="auto"/>
      </w:pPr>
      <w:r w:rsidRPr="007E444A">
        <w:rPr>
          <w:u w:val="single"/>
        </w:rPr>
        <w:t>Tuesday 10 July 2007</w:t>
      </w:r>
    </w:p>
    <w:p w:rsidR="00DA1DD1" w:rsidRPr="007E444A" w:rsidRDefault="00DA1DD1" w:rsidP="00DA1DD1">
      <w:pPr>
        <w:spacing w:line="360" w:lineRule="auto"/>
      </w:pPr>
      <w:r w:rsidRPr="007E444A">
        <w:t>09h30:</w:t>
      </w:r>
      <w:r w:rsidRPr="007E444A">
        <w:tab/>
        <w:t>Breakfast on Economic Situation</w:t>
      </w:r>
    </w:p>
    <w:p w:rsidR="00DA1DD1" w:rsidRPr="007E444A" w:rsidRDefault="00DA1DD1" w:rsidP="00DA1DD1">
      <w:pPr>
        <w:ind w:left="360"/>
        <w:jc w:val="both"/>
      </w:pPr>
    </w:p>
    <w:tbl>
      <w:tblPr>
        <w:tblW w:w="9855" w:type="dxa"/>
        <w:jc w:val="center"/>
        <w:tblBorders>
          <w:top w:val="single" w:sz="4" w:space="0" w:color="808080"/>
          <w:left w:val="single" w:sz="4" w:space="0" w:color="808080"/>
          <w:bottom w:val="single" w:sz="4" w:space="0" w:color="808080"/>
          <w:right w:val="single" w:sz="4" w:space="0" w:color="808080"/>
        </w:tblBorders>
        <w:tblLayout w:type="fixed"/>
        <w:tblCellMar>
          <w:left w:w="0" w:type="dxa"/>
          <w:right w:w="0" w:type="dxa"/>
        </w:tblCellMar>
        <w:tblLook w:val="0000" w:firstRow="0" w:lastRow="0" w:firstColumn="0" w:lastColumn="0" w:noHBand="0" w:noVBand="0"/>
      </w:tblPr>
      <w:tblGrid>
        <w:gridCol w:w="9855"/>
      </w:tblGrid>
      <w:tr w:rsidR="00DA1DD1" w:rsidRPr="007E444A" w:rsidTr="007863FA">
        <w:trPr>
          <w:cantSplit/>
          <w:jc w:val="center"/>
        </w:trPr>
        <w:tc>
          <w:tcPr>
            <w:tcW w:w="9855" w:type="dxa"/>
            <w:tcBorders>
              <w:top w:val="single" w:sz="4" w:space="0" w:color="auto"/>
              <w:left w:val="single" w:sz="4" w:space="0" w:color="auto"/>
              <w:bottom w:val="single" w:sz="4" w:space="0" w:color="auto"/>
              <w:right w:val="single" w:sz="4" w:space="0" w:color="auto"/>
            </w:tcBorders>
            <w:shd w:val="pct15" w:color="auto" w:fill="auto"/>
          </w:tcPr>
          <w:p w:rsidR="00DA1DD1" w:rsidRPr="007E444A" w:rsidRDefault="00DA1DD1" w:rsidP="007863FA">
            <w:pPr>
              <w:jc w:val="center"/>
              <w:rPr>
                <w:b/>
              </w:rPr>
            </w:pPr>
            <w:r w:rsidRPr="007E444A">
              <w:br w:type="page"/>
            </w:r>
          </w:p>
          <w:p w:rsidR="00DA1DD1" w:rsidRPr="007E444A" w:rsidRDefault="00DA1DD1" w:rsidP="007863FA">
            <w:pPr>
              <w:jc w:val="center"/>
              <w:rPr>
                <w:b/>
              </w:rPr>
            </w:pPr>
            <w:r w:rsidRPr="007E444A">
              <w:rPr>
                <w:b/>
              </w:rPr>
              <w:t>PROVISIONAL AGENDA</w:t>
            </w:r>
          </w:p>
          <w:p w:rsidR="00DA1DD1" w:rsidRPr="007E444A" w:rsidRDefault="00DA1DD1" w:rsidP="007863FA">
            <w:pPr>
              <w:jc w:val="center"/>
              <w:rPr>
                <w:b/>
              </w:rPr>
            </w:pPr>
            <w:r w:rsidRPr="007E444A">
              <w:rPr>
                <w:b/>
              </w:rPr>
              <w:t>ECONOMIC AND FINANCIAL AFFAIRS (BUDGET) COUNCIL</w:t>
            </w:r>
          </w:p>
          <w:p w:rsidR="00DA1DD1" w:rsidRPr="007E444A" w:rsidRDefault="00DA1DD1" w:rsidP="007863FA">
            <w:pPr>
              <w:jc w:val="center"/>
              <w:rPr>
                <w:b/>
              </w:rPr>
            </w:pPr>
            <w:smartTag w:uri="urn:schemas-microsoft-com:office:smarttags" w:element="place">
              <w:smartTag w:uri="urn:schemas-microsoft-com:office:smarttags" w:element="City">
                <w:r w:rsidRPr="007E444A">
                  <w:rPr>
                    <w:b/>
                  </w:rPr>
                  <w:t>BRUSSELS</w:t>
                </w:r>
              </w:smartTag>
            </w:smartTag>
            <w:r w:rsidRPr="007E444A">
              <w:rPr>
                <w:b/>
              </w:rPr>
              <w:t xml:space="preserve"> – 13 JULY 2007</w:t>
            </w:r>
          </w:p>
          <w:p w:rsidR="00DA1DD1" w:rsidRPr="007E444A" w:rsidRDefault="00DA1DD1" w:rsidP="007863FA">
            <w:pPr>
              <w:jc w:val="center"/>
              <w:rPr>
                <w:b/>
              </w:rPr>
            </w:pPr>
          </w:p>
        </w:tc>
      </w:tr>
    </w:tbl>
    <w:p w:rsidR="00DA1DD1" w:rsidRPr="007E444A" w:rsidRDefault="00DA1DD1" w:rsidP="00DA1DD1"/>
    <w:p w:rsidR="00DA1DD1" w:rsidRPr="007E444A" w:rsidRDefault="00DA1DD1" w:rsidP="00DA1DD1"/>
    <w:p w:rsidR="00DA1DD1" w:rsidRPr="007E444A" w:rsidRDefault="00DA1DD1" w:rsidP="00DA1DD1"/>
    <w:p w:rsidR="00DA1DD1" w:rsidRPr="007E444A" w:rsidRDefault="00DA1DD1" w:rsidP="00DA1DD1"/>
    <w:p w:rsidR="00DA1DD1" w:rsidRPr="007E444A" w:rsidRDefault="00DA1DD1" w:rsidP="00DA1DD1">
      <w:pPr>
        <w:jc w:val="both"/>
      </w:pPr>
      <w:r w:rsidRPr="007E444A">
        <w:t>-</w:t>
      </w:r>
      <w:r w:rsidRPr="007E444A">
        <w:tab/>
        <w:t>Preparation of the conciliation meeting with the European Parliament</w:t>
      </w:r>
    </w:p>
    <w:p w:rsidR="00DA1DD1" w:rsidRPr="007E444A" w:rsidRDefault="00DA1DD1" w:rsidP="00DA1DD1">
      <w:pPr>
        <w:jc w:val="both"/>
      </w:pPr>
    </w:p>
    <w:p w:rsidR="00DA1DD1" w:rsidRPr="007E444A" w:rsidRDefault="00DA1DD1" w:rsidP="00DA1DD1">
      <w:pPr>
        <w:jc w:val="both"/>
      </w:pPr>
      <w:r w:rsidRPr="007E444A">
        <w:t>-</w:t>
      </w:r>
      <w:r w:rsidRPr="007E444A">
        <w:tab/>
        <w:t>Establishment by the Council of the draft budget of the European Union for 2008</w:t>
      </w:r>
    </w:p>
    <w:p w:rsidR="00DA1DD1" w:rsidRPr="007E444A" w:rsidRDefault="00DA1DD1" w:rsidP="00DA1DD1">
      <w:pPr>
        <w:jc w:val="both"/>
      </w:pPr>
    </w:p>
    <w:p w:rsidR="00DA1DD1" w:rsidRPr="007E444A" w:rsidRDefault="00DA1DD1" w:rsidP="00DA1DD1">
      <w:pPr>
        <w:jc w:val="both"/>
      </w:pPr>
      <w:r w:rsidRPr="007E444A">
        <w:t>-</w:t>
      </w:r>
      <w:r w:rsidRPr="007E444A">
        <w:tab/>
        <w:t>A.O.B.</w:t>
      </w: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center"/>
      </w:pPr>
      <w:r w:rsidRPr="007E444A">
        <w:t>______________</w:t>
      </w:r>
    </w:p>
    <w:p w:rsidR="00DA1DD1" w:rsidRPr="007E444A" w:rsidRDefault="00DA1DD1" w:rsidP="00DA1DD1"/>
    <w:p w:rsidR="00DA1DD1" w:rsidRPr="007E444A" w:rsidRDefault="00DA1DD1" w:rsidP="00DA1DD1"/>
    <w:p w:rsidR="00DA1DD1" w:rsidRPr="007E444A" w:rsidRDefault="00DA1DD1" w:rsidP="00DA1DD1">
      <w:pPr>
        <w:jc w:val="both"/>
        <w:rPr>
          <w:i/>
        </w:rPr>
      </w:pPr>
      <w:r w:rsidRPr="007E444A">
        <w:rPr>
          <w:i/>
        </w:rPr>
        <w:t xml:space="preserve">Comment: </w:t>
      </w:r>
    </w:p>
    <w:p w:rsidR="00DA1DD1" w:rsidRPr="007E444A" w:rsidRDefault="00DA1DD1" w:rsidP="00DA1DD1">
      <w:pPr>
        <w:jc w:val="both"/>
        <w:rPr>
          <w:i/>
        </w:rPr>
      </w:pPr>
      <w:r w:rsidRPr="007E444A">
        <w:rPr>
          <w:i/>
        </w:rPr>
        <w:t>This is the customary "first reading" by the Council, preceded by a conciliation meeting with the EP.</w:t>
      </w:r>
    </w:p>
    <w:p w:rsidR="00DA1DD1" w:rsidRPr="007E444A" w:rsidRDefault="00DA1DD1" w:rsidP="00DA1DD1"/>
    <w:p w:rsidR="00DA1DD1" w:rsidRPr="007E444A" w:rsidRDefault="00DA1DD1" w:rsidP="00DA1DD1"/>
    <w:p w:rsidR="00DA1DD1" w:rsidRPr="007E444A" w:rsidRDefault="00DA1DD1" w:rsidP="00DA1DD1"/>
    <w:p w:rsidR="00DA1DD1" w:rsidRPr="007E444A" w:rsidRDefault="00DA1DD1" w:rsidP="00DA1DD1"/>
    <w:p w:rsidR="00DA1DD1" w:rsidRPr="007E444A" w:rsidRDefault="00DA1DD1" w:rsidP="00DA1DD1">
      <w:r w:rsidRPr="007E444A">
        <w:br w:type="page"/>
      </w:r>
    </w:p>
    <w:tbl>
      <w:tblPr>
        <w:tblW w:w="9855" w:type="dxa"/>
        <w:jc w:val="center"/>
        <w:tblBorders>
          <w:top w:val="single" w:sz="4" w:space="0" w:color="808080"/>
          <w:left w:val="single" w:sz="4" w:space="0" w:color="808080"/>
          <w:bottom w:val="single" w:sz="4" w:space="0" w:color="808080"/>
          <w:right w:val="single" w:sz="4" w:space="0" w:color="808080"/>
        </w:tblBorders>
        <w:tblLayout w:type="fixed"/>
        <w:tblCellMar>
          <w:left w:w="0" w:type="dxa"/>
          <w:right w:w="0" w:type="dxa"/>
        </w:tblCellMar>
        <w:tblLook w:val="0000" w:firstRow="0" w:lastRow="0" w:firstColumn="0" w:lastColumn="0" w:noHBand="0" w:noVBand="0"/>
      </w:tblPr>
      <w:tblGrid>
        <w:gridCol w:w="9855"/>
      </w:tblGrid>
      <w:tr w:rsidR="00DA1DD1" w:rsidRPr="007E444A" w:rsidTr="007863FA">
        <w:trPr>
          <w:cantSplit/>
          <w:jc w:val="center"/>
        </w:trPr>
        <w:tc>
          <w:tcPr>
            <w:tcW w:w="9855" w:type="dxa"/>
            <w:tcBorders>
              <w:top w:val="single" w:sz="4" w:space="0" w:color="auto"/>
              <w:left w:val="single" w:sz="4" w:space="0" w:color="auto"/>
              <w:bottom w:val="single" w:sz="4" w:space="0" w:color="auto"/>
              <w:right w:val="single" w:sz="4" w:space="0" w:color="auto"/>
            </w:tcBorders>
            <w:shd w:val="pct15" w:color="auto" w:fill="auto"/>
          </w:tcPr>
          <w:p w:rsidR="00DA1DD1" w:rsidRPr="007E444A" w:rsidRDefault="00DA1DD1" w:rsidP="007863FA">
            <w:pPr>
              <w:jc w:val="center"/>
              <w:rPr>
                <w:b/>
              </w:rPr>
            </w:pPr>
            <w:r w:rsidRPr="007E444A">
              <w:br w:type="page"/>
            </w:r>
          </w:p>
          <w:p w:rsidR="00DA1DD1" w:rsidRPr="007E444A" w:rsidRDefault="00DA1DD1" w:rsidP="007863FA">
            <w:pPr>
              <w:jc w:val="center"/>
              <w:rPr>
                <w:b/>
              </w:rPr>
            </w:pPr>
            <w:r w:rsidRPr="007E444A">
              <w:rPr>
                <w:b/>
              </w:rPr>
              <w:t>PROVISIONAL AGENDA</w:t>
            </w:r>
          </w:p>
          <w:p w:rsidR="00DA1DD1" w:rsidRPr="007E444A" w:rsidRDefault="00DA1DD1" w:rsidP="007863FA">
            <w:pPr>
              <w:jc w:val="center"/>
              <w:rPr>
                <w:b/>
              </w:rPr>
            </w:pPr>
            <w:r w:rsidRPr="007E444A">
              <w:rPr>
                <w:b/>
              </w:rPr>
              <w:t>ECONOMIC AND FINANCIAL AFFAIRS COUNCIL</w:t>
            </w:r>
          </w:p>
          <w:p w:rsidR="00DA1DD1" w:rsidRPr="007E444A" w:rsidRDefault="00DA1DD1" w:rsidP="007863FA">
            <w:pPr>
              <w:jc w:val="center"/>
              <w:rPr>
                <w:b/>
              </w:rPr>
            </w:pPr>
            <w:smartTag w:uri="urn:schemas-microsoft-com:office:smarttags" w:element="place">
              <w:smartTag w:uri="urn:schemas-microsoft-com:office:smarttags" w:element="country-region">
                <w:r w:rsidRPr="007E444A">
                  <w:rPr>
                    <w:b/>
                  </w:rPr>
                  <w:t>LUXEMBOURG</w:t>
                </w:r>
              </w:smartTag>
            </w:smartTag>
            <w:r w:rsidRPr="007E444A">
              <w:rPr>
                <w:b/>
              </w:rPr>
              <w:t xml:space="preserve"> – 9 OCTOBER 2007</w:t>
            </w:r>
          </w:p>
          <w:p w:rsidR="00DA1DD1" w:rsidRPr="007E444A" w:rsidRDefault="00DA1DD1" w:rsidP="007863FA">
            <w:pPr>
              <w:jc w:val="center"/>
              <w:rPr>
                <w:b/>
              </w:rPr>
            </w:pPr>
          </w:p>
        </w:tc>
      </w:tr>
    </w:tbl>
    <w:p w:rsidR="00DA1DD1" w:rsidRPr="007E444A" w:rsidRDefault="00DA1DD1" w:rsidP="00DA1DD1"/>
    <w:p w:rsidR="00DA1DD1" w:rsidRPr="007E444A" w:rsidRDefault="00DA1DD1" w:rsidP="00DA1DD1"/>
    <w:p w:rsidR="00DA1DD1" w:rsidRPr="007E444A" w:rsidRDefault="00DA1DD1" w:rsidP="00DA1DD1"/>
    <w:p w:rsidR="00DA1DD1" w:rsidRPr="007E444A" w:rsidRDefault="00DA1DD1" w:rsidP="00DA1DD1">
      <w:pPr>
        <w:jc w:val="both"/>
        <w:outlineLvl w:val="0"/>
      </w:pPr>
      <w:r w:rsidRPr="007E444A">
        <w:t>-</w:t>
      </w:r>
      <w:r w:rsidRPr="007E444A">
        <w:tab/>
        <w:t xml:space="preserve">(poss.) Implementation of the Stability and Growth Pact </w:t>
      </w:r>
      <w:r w:rsidRPr="007E444A">
        <w:rPr>
          <w:i/>
        </w:rPr>
        <w:t>(restricted session)</w:t>
      </w:r>
    </w:p>
    <w:p w:rsidR="00DA1DD1" w:rsidRPr="007E444A" w:rsidRDefault="00DA1DD1" w:rsidP="00DA1DD1">
      <w:pPr>
        <w:autoSpaceDE w:val="0"/>
        <w:autoSpaceDN w:val="0"/>
        <w:adjustRightInd w:val="0"/>
        <w:jc w:val="both"/>
      </w:pPr>
    </w:p>
    <w:p w:rsidR="00DA1DD1" w:rsidRPr="007E444A" w:rsidRDefault="00DA1DD1" w:rsidP="00DA1DD1">
      <w:pPr>
        <w:autoSpaceDE w:val="0"/>
        <w:autoSpaceDN w:val="0"/>
        <w:adjustRightInd w:val="0"/>
        <w:jc w:val="both"/>
      </w:pPr>
    </w:p>
    <w:p w:rsidR="00DA1DD1" w:rsidRPr="007E444A" w:rsidRDefault="00DA1DD1" w:rsidP="00DA1DD1">
      <w:pPr>
        <w:autoSpaceDE w:val="0"/>
        <w:autoSpaceDN w:val="0"/>
        <w:adjustRightInd w:val="0"/>
        <w:jc w:val="both"/>
      </w:pPr>
      <w:r w:rsidRPr="007E444A">
        <w:t>-</w:t>
      </w:r>
      <w:r w:rsidRPr="007E444A">
        <w:tab/>
        <w:t>Better Regulation: Improving competitiveness</w:t>
      </w:r>
    </w:p>
    <w:p w:rsidR="00DA1DD1" w:rsidRPr="007E444A" w:rsidRDefault="00DA1DD1" w:rsidP="00DA1DD1">
      <w:pPr>
        <w:autoSpaceDE w:val="0"/>
        <w:autoSpaceDN w:val="0"/>
        <w:adjustRightInd w:val="0"/>
        <w:jc w:val="both"/>
        <w:rPr>
          <w:i/>
        </w:rPr>
      </w:pPr>
      <w:r w:rsidRPr="007E444A">
        <w:rPr>
          <w:i/>
        </w:rPr>
        <w:tab/>
        <w:t>=</w:t>
      </w:r>
      <w:r w:rsidRPr="007E444A">
        <w:rPr>
          <w:i/>
        </w:rPr>
        <w:tab/>
        <w:t>Council conclusions</w:t>
      </w:r>
    </w:p>
    <w:p w:rsidR="00DA1DD1" w:rsidRPr="007E444A" w:rsidRDefault="00DA1DD1" w:rsidP="00DA1DD1">
      <w:pPr>
        <w:autoSpaceDE w:val="0"/>
        <w:autoSpaceDN w:val="0"/>
        <w:adjustRightInd w:val="0"/>
        <w:jc w:val="both"/>
      </w:pPr>
    </w:p>
    <w:p w:rsidR="00DA1DD1" w:rsidRPr="007E444A" w:rsidRDefault="00DA1DD1" w:rsidP="00DA1DD1">
      <w:pPr>
        <w:autoSpaceDE w:val="0"/>
        <w:autoSpaceDN w:val="0"/>
        <w:adjustRightInd w:val="0"/>
        <w:jc w:val="both"/>
      </w:pPr>
    </w:p>
    <w:p w:rsidR="00DA1DD1" w:rsidRPr="007E444A" w:rsidRDefault="00DA1DD1" w:rsidP="00DA1DD1">
      <w:pPr>
        <w:jc w:val="both"/>
      </w:pPr>
      <w:r w:rsidRPr="007E444A">
        <w:t>-</w:t>
      </w:r>
      <w:r w:rsidRPr="007E444A">
        <w:tab/>
        <w:t>Flexicurity: Economic Aspects</w:t>
      </w:r>
    </w:p>
    <w:p w:rsidR="00DA1DD1" w:rsidRPr="007E444A" w:rsidRDefault="00DA1DD1" w:rsidP="00DA1DD1">
      <w:pPr>
        <w:autoSpaceDE w:val="0"/>
        <w:autoSpaceDN w:val="0"/>
        <w:adjustRightInd w:val="0"/>
        <w:jc w:val="both"/>
        <w:rPr>
          <w:i/>
        </w:rPr>
      </w:pPr>
      <w:r w:rsidRPr="007E444A">
        <w:rPr>
          <w:i/>
        </w:rPr>
        <w:tab/>
        <w:t>=</w:t>
      </w:r>
      <w:r w:rsidRPr="007E444A">
        <w:rPr>
          <w:i/>
        </w:rPr>
        <w:tab/>
        <w:t>Exchange of Views</w:t>
      </w: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pPr>
      <w:r w:rsidRPr="007E444A">
        <w:t>-</w:t>
      </w:r>
      <w:r w:rsidRPr="007E444A">
        <w:tab/>
        <w:t>Financial Services</w:t>
      </w:r>
    </w:p>
    <w:p w:rsidR="00DA1DD1" w:rsidRPr="007E444A" w:rsidRDefault="00DA1DD1" w:rsidP="00DA1DD1">
      <w:pPr>
        <w:jc w:val="both"/>
      </w:pPr>
    </w:p>
    <w:p w:rsidR="00DA1DD1" w:rsidRPr="007E444A" w:rsidRDefault="00DA1DD1" w:rsidP="00DA1DD1">
      <w:pPr>
        <w:tabs>
          <w:tab w:val="left" w:pos="1134"/>
        </w:tabs>
        <w:ind w:firstLine="567"/>
        <w:jc w:val="both"/>
      </w:pPr>
      <w:r w:rsidRPr="007E444A">
        <w:t>a)</w:t>
      </w:r>
      <w:r w:rsidRPr="007E444A">
        <w:tab/>
        <w:t>Clearing and Settlement</w:t>
      </w:r>
    </w:p>
    <w:p w:rsidR="00DA1DD1" w:rsidRPr="007E444A" w:rsidRDefault="00DA1DD1" w:rsidP="00DA1DD1">
      <w:pPr>
        <w:jc w:val="both"/>
        <w:rPr>
          <w:i/>
        </w:rPr>
      </w:pPr>
      <w:r w:rsidRPr="007E444A">
        <w:rPr>
          <w:i/>
        </w:rPr>
        <w:tab/>
        <w:t>=</w:t>
      </w:r>
      <w:r w:rsidRPr="007E444A">
        <w:rPr>
          <w:i/>
        </w:rPr>
        <w:tab/>
        <w:t xml:space="preserve">Council conclusions </w:t>
      </w:r>
    </w:p>
    <w:p w:rsidR="00DA1DD1" w:rsidRPr="007E444A" w:rsidRDefault="00DA1DD1" w:rsidP="00DA1DD1">
      <w:pPr>
        <w:jc w:val="both"/>
      </w:pPr>
    </w:p>
    <w:p w:rsidR="00DA1DD1" w:rsidRPr="007E444A" w:rsidRDefault="00DA1DD1" w:rsidP="00DA1DD1">
      <w:pPr>
        <w:tabs>
          <w:tab w:val="left" w:pos="1134"/>
        </w:tabs>
        <w:ind w:firstLine="567"/>
        <w:jc w:val="both"/>
      </w:pPr>
      <w:r w:rsidRPr="007E444A">
        <w:t>b)</w:t>
      </w:r>
      <w:r w:rsidRPr="007E444A">
        <w:tab/>
        <w:t>EU arrangements for financial stability</w:t>
      </w:r>
    </w:p>
    <w:p w:rsidR="00DA1DD1" w:rsidRPr="007E444A" w:rsidRDefault="00DA1DD1" w:rsidP="00DA1DD1">
      <w:pPr>
        <w:autoSpaceDE w:val="0"/>
        <w:autoSpaceDN w:val="0"/>
        <w:adjustRightInd w:val="0"/>
        <w:jc w:val="both"/>
        <w:rPr>
          <w:i/>
        </w:rPr>
      </w:pPr>
      <w:r w:rsidRPr="007E444A">
        <w:rPr>
          <w:i/>
        </w:rPr>
        <w:tab/>
        <w:t>=</w:t>
      </w:r>
      <w:r w:rsidRPr="007E444A">
        <w:rPr>
          <w:i/>
        </w:rPr>
        <w:tab/>
        <w:t>Council conclusions</w:t>
      </w:r>
    </w:p>
    <w:p w:rsidR="00DA1DD1" w:rsidRPr="007E444A" w:rsidRDefault="00DA1DD1" w:rsidP="00DA1DD1">
      <w:pPr>
        <w:jc w:val="both"/>
      </w:pPr>
    </w:p>
    <w:p w:rsidR="00DA1DD1" w:rsidRPr="007E444A" w:rsidRDefault="00DA1DD1" w:rsidP="00DA1DD1">
      <w:pPr>
        <w:jc w:val="both"/>
        <w:outlineLvl w:val="0"/>
      </w:pPr>
    </w:p>
    <w:p w:rsidR="00DA1DD1" w:rsidRPr="007E444A" w:rsidRDefault="00DA1DD1" w:rsidP="00DA1DD1">
      <w:pPr>
        <w:jc w:val="both"/>
        <w:outlineLvl w:val="0"/>
      </w:pPr>
    </w:p>
    <w:p w:rsidR="00DA1DD1" w:rsidRPr="007E444A" w:rsidRDefault="00DA1DD1" w:rsidP="00DA1DD1">
      <w:pPr>
        <w:jc w:val="both"/>
        <w:outlineLvl w:val="0"/>
      </w:pPr>
    </w:p>
    <w:p w:rsidR="00DA1DD1" w:rsidRPr="007E444A" w:rsidRDefault="00DA1DD1" w:rsidP="00DA1DD1">
      <w:pPr>
        <w:jc w:val="both"/>
        <w:rPr>
          <w:b/>
          <w:u w:val="single"/>
        </w:rPr>
      </w:pPr>
      <w:r w:rsidRPr="007E444A">
        <w:rPr>
          <w:b/>
          <w:u w:val="single"/>
        </w:rPr>
        <w:t>p.m.</w:t>
      </w:r>
    </w:p>
    <w:p w:rsidR="00DA1DD1" w:rsidRPr="007E444A" w:rsidRDefault="00DA1DD1" w:rsidP="00DA1DD1">
      <w:pPr>
        <w:jc w:val="both"/>
        <w:rPr>
          <w:b/>
          <w:u w:val="single"/>
        </w:rPr>
      </w:pPr>
    </w:p>
    <w:p w:rsidR="00DA1DD1" w:rsidRPr="007E444A" w:rsidRDefault="00DA1DD1" w:rsidP="00DA1DD1">
      <w:pPr>
        <w:jc w:val="both"/>
      </w:pPr>
      <w:r w:rsidRPr="007E444A">
        <w:t>-</w:t>
      </w:r>
      <w:r w:rsidRPr="007E444A">
        <w:tab/>
        <w:t>Eurogroup (8 October 2007)</w:t>
      </w:r>
    </w:p>
    <w:p w:rsidR="00DA1DD1" w:rsidRPr="007E444A" w:rsidRDefault="00DA1DD1" w:rsidP="00DA1DD1">
      <w:pPr>
        <w:jc w:val="both"/>
      </w:pPr>
    </w:p>
    <w:p w:rsidR="00DA1DD1" w:rsidRPr="007E444A" w:rsidRDefault="00DA1DD1" w:rsidP="00DA1DD1">
      <w:pPr>
        <w:jc w:val="both"/>
      </w:pPr>
      <w:r w:rsidRPr="007E444A">
        <w:t>-</w:t>
      </w:r>
      <w:r w:rsidRPr="007E444A">
        <w:tab/>
        <w:t>Macroeconomic Dialogue (8 October 2007 or 12 November 2007)</w:t>
      </w:r>
    </w:p>
    <w:p w:rsidR="00DA1DD1" w:rsidRPr="007E444A" w:rsidRDefault="00DA1DD1" w:rsidP="00DA1DD1"/>
    <w:p w:rsidR="00DA1DD1" w:rsidRPr="007E444A" w:rsidRDefault="00DA1DD1" w:rsidP="00DA1DD1"/>
    <w:p w:rsidR="00DA1DD1" w:rsidRPr="007E444A" w:rsidRDefault="00DA1DD1" w:rsidP="00DA1DD1"/>
    <w:p w:rsidR="00DA1DD1" w:rsidRPr="007E444A" w:rsidRDefault="00DA1DD1" w:rsidP="00DA1DD1">
      <w:r w:rsidRPr="007E444A">
        <w:br w:type="page"/>
      </w:r>
    </w:p>
    <w:tbl>
      <w:tblPr>
        <w:tblW w:w="9855" w:type="dxa"/>
        <w:jc w:val="center"/>
        <w:tblBorders>
          <w:top w:val="single" w:sz="4" w:space="0" w:color="808080"/>
          <w:left w:val="single" w:sz="4" w:space="0" w:color="808080"/>
          <w:bottom w:val="single" w:sz="4" w:space="0" w:color="808080"/>
          <w:right w:val="single" w:sz="4" w:space="0" w:color="808080"/>
        </w:tblBorders>
        <w:tblLayout w:type="fixed"/>
        <w:tblCellMar>
          <w:left w:w="0" w:type="dxa"/>
          <w:right w:w="0" w:type="dxa"/>
        </w:tblCellMar>
        <w:tblLook w:val="0000" w:firstRow="0" w:lastRow="0" w:firstColumn="0" w:lastColumn="0" w:noHBand="0" w:noVBand="0"/>
      </w:tblPr>
      <w:tblGrid>
        <w:gridCol w:w="9855"/>
      </w:tblGrid>
      <w:tr w:rsidR="00DA1DD1" w:rsidRPr="007E444A" w:rsidTr="007863FA">
        <w:trPr>
          <w:cantSplit/>
          <w:jc w:val="center"/>
        </w:trPr>
        <w:tc>
          <w:tcPr>
            <w:tcW w:w="9855" w:type="dxa"/>
            <w:tcBorders>
              <w:top w:val="single" w:sz="4" w:space="0" w:color="auto"/>
              <w:left w:val="single" w:sz="4" w:space="0" w:color="auto"/>
              <w:bottom w:val="single" w:sz="4" w:space="0" w:color="auto"/>
              <w:right w:val="single" w:sz="4" w:space="0" w:color="auto"/>
            </w:tcBorders>
            <w:shd w:val="pct15" w:color="auto" w:fill="auto"/>
          </w:tcPr>
          <w:p w:rsidR="00DA1DD1" w:rsidRPr="007E444A" w:rsidRDefault="00DA1DD1" w:rsidP="007863FA">
            <w:pPr>
              <w:jc w:val="center"/>
              <w:rPr>
                <w:b/>
              </w:rPr>
            </w:pPr>
            <w:r w:rsidRPr="007E444A">
              <w:br w:type="page"/>
            </w:r>
          </w:p>
          <w:p w:rsidR="00DA1DD1" w:rsidRPr="007E444A" w:rsidRDefault="00DA1DD1" w:rsidP="007863FA">
            <w:pPr>
              <w:jc w:val="center"/>
              <w:rPr>
                <w:b/>
              </w:rPr>
            </w:pPr>
            <w:r w:rsidRPr="007E444A">
              <w:rPr>
                <w:b/>
              </w:rPr>
              <w:t>PROVISIONAL AGENDA</w:t>
            </w:r>
          </w:p>
          <w:p w:rsidR="00DA1DD1" w:rsidRPr="007E444A" w:rsidRDefault="00DA1DD1" w:rsidP="007863FA">
            <w:pPr>
              <w:jc w:val="center"/>
              <w:rPr>
                <w:b/>
              </w:rPr>
            </w:pPr>
            <w:r w:rsidRPr="007E444A">
              <w:rPr>
                <w:b/>
              </w:rPr>
              <w:t>ECONOMIC AND FINANCIAL AFFAIRS COUNCIL</w:t>
            </w:r>
          </w:p>
          <w:p w:rsidR="00DA1DD1" w:rsidRPr="007E444A" w:rsidRDefault="00DA1DD1" w:rsidP="007863FA">
            <w:pPr>
              <w:jc w:val="center"/>
              <w:rPr>
                <w:b/>
              </w:rPr>
            </w:pPr>
            <w:smartTag w:uri="urn:schemas-microsoft-com:office:smarttags" w:element="place">
              <w:smartTag w:uri="urn:schemas-microsoft-com:office:smarttags" w:element="City">
                <w:r w:rsidRPr="007E444A">
                  <w:rPr>
                    <w:b/>
                  </w:rPr>
                  <w:t>BRUSSELS</w:t>
                </w:r>
              </w:smartTag>
            </w:smartTag>
            <w:r w:rsidRPr="007E444A">
              <w:rPr>
                <w:b/>
              </w:rPr>
              <w:t xml:space="preserve"> – 13 NOVEMBER 2007</w:t>
            </w:r>
          </w:p>
          <w:p w:rsidR="00DA1DD1" w:rsidRPr="007E444A" w:rsidRDefault="00DA1DD1" w:rsidP="007863FA">
            <w:pPr>
              <w:jc w:val="center"/>
              <w:rPr>
                <w:b/>
              </w:rPr>
            </w:pPr>
          </w:p>
        </w:tc>
      </w:tr>
    </w:tbl>
    <w:p w:rsidR="00DA1DD1" w:rsidRPr="007E444A" w:rsidRDefault="00DA1DD1" w:rsidP="00DA1DD1"/>
    <w:p w:rsidR="00DA1DD1" w:rsidRPr="007E444A" w:rsidRDefault="00DA1DD1" w:rsidP="00DA1DD1"/>
    <w:p w:rsidR="00DA1DD1" w:rsidRPr="007E444A" w:rsidRDefault="00DA1DD1" w:rsidP="00DA1DD1">
      <w:pPr>
        <w:jc w:val="both"/>
        <w:outlineLvl w:val="0"/>
      </w:pPr>
      <w:r w:rsidRPr="007E444A">
        <w:t>-</w:t>
      </w:r>
      <w:r w:rsidRPr="007E444A">
        <w:tab/>
        <w:t xml:space="preserve">(poss.) Implementation of the Stability and Growth Pact </w:t>
      </w:r>
      <w:r w:rsidRPr="007E444A">
        <w:rPr>
          <w:i/>
        </w:rPr>
        <w:t>(restricted session)</w:t>
      </w: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pPr>
      <w:r w:rsidRPr="007E444A">
        <w:t>-</w:t>
      </w:r>
      <w:r w:rsidRPr="007E444A">
        <w:tab/>
      </w:r>
      <w:smartTag w:uri="urn:schemas-microsoft-com:office:smarttags" w:element="City">
        <w:smartTag w:uri="urn:schemas-microsoft-com:office:smarttags" w:element="place">
          <w:r w:rsidRPr="007E444A">
            <w:t>Lisbon</w:t>
          </w:r>
        </w:smartTag>
      </w:smartTag>
      <w:r w:rsidRPr="007E444A">
        <w:t xml:space="preserve"> Strategy: The new three year cycle</w:t>
      </w:r>
    </w:p>
    <w:p w:rsidR="00DA1DD1" w:rsidRPr="007E444A" w:rsidRDefault="00DA1DD1" w:rsidP="00DA1DD1">
      <w:pPr>
        <w:jc w:val="both"/>
        <w:rPr>
          <w:i/>
        </w:rPr>
      </w:pPr>
      <w:r w:rsidRPr="007E444A">
        <w:rPr>
          <w:i/>
        </w:rPr>
        <w:tab/>
        <w:t>=</w:t>
      </w:r>
      <w:r w:rsidRPr="007E444A">
        <w:rPr>
          <w:i/>
        </w:rPr>
        <w:tab/>
        <w:t>Exchange of views</w:t>
      </w: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pPr>
      <w:r w:rsidRPr="007E444A">
        <w:t>-</w:t>
      </w:r>
      <w:r w:rsidRPr="007E444A">
        <w:tab/>
        <w:t>European Growth Initiative: Mid-term Review</w:t>
      </w:r>
    </w:p>
    <w:p w:rsidR="00DA1DD1" w:rsidRPr="007E444A" w:rsidRDefault="00DA1DD1" w:rsidP="00DA1DD1">
      <w:pPr>
        <w:jc w:val="both"/>
        <w:rPr>
          <w:i/>
        </w:rPr>
      </w:pPr>
      <w:r w:rsidRPr="007E444A">
        <w:rPr>
          <w:i/>
        </w:rPr>
        <w:tab/>
        <w:t>=</w:t>
      </w:r>
      <w:r w:rsidRPr="007E444A">
        <w:rPr>
          <w:i/>
        </w:rPr>
        <w:tab/>
        <w:t>Council conclusions</w:t>
      </w: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pPr>
      <w:r w:rsidRPr="007E444A">
        <w:t>-</w:t>
      </w:r>
      <w:r w:rsidRPr="007E444A">
        <w:tab/>
        <w:t>Quality of Public Finances</w:t>
      </w:r>
    </w:p>
    <w:p w:rsidR="00DA1DD1" w:rsidRPr="007E444A" w:rsidRDefault="00DA1DD1" w:rsidP="00DA1DD1">
      <w:pPr>
        <w:jc w:val="both"/>
        <w:rPr>
          <w:i/>
        </w:rPr>
      </w:pPr>
      <w:r w:rsidRPr="007E444A">
        <w:rPr>
          <w:i/>
        </w:rPr>
        <w:tab/>
        <w:t>=</w:t>
      </w:r>
      <w:r w:rsidRPr="007E444A">
        <w:rPr>
          <w:i/>
        </w:rPr>
        <w:tab/>
        <w:t>Council conclusions</w:t>
      </w: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pPr>
      <w:r w:rsidRPr="007E444A">
        <w:t>-</w:t>
      </w:r>
      <w:r w:rsidRPr="007E444A">
        <w:tab/>
        <w:t>Globalisation: capital and labour flows</w:t>
      </w:r>
    </w:p>
    <w:p w:rsidR="00DA1DD1" w:rsidRPr="007E444A" w:rsidRDefault="00DA1DD1" w:rsidP="00DA1DD1">
      <w:pPr>
        <w:jc w:val="both"/>
      </w:pPr>
      <w:r w:rsidRPr="007E444A">
        <w:tab/>
        <w:t>-</w:t>
      </w:r>
      <w:r w:rsidRPr="007E444A">
        <w:tab/>
        <w:t>Report by the Commission on migration</w:t>
      </w:r>
    </w:p>
    <w:p w:rsidR="00DA1DD1" w:rsidRPr="007E444A" w:rsidRDefault="00DA1DD1" w:rsidP="00DA1DD1">
      <w:pPr>
        <w:jc w:val="both"/>
        <w:rPr>
          <w:i/>
        </w:rPr>
      </w:pPr>
      <w:r w:rsidRPr="007E444A">
        <w:rPr>
          <w:i/>
        </w:rPr>
        <w:tab/>
      </w:r>
      <w:r w:rsidRPr="007E444A">
        <w:rPr>
          <w:i/>
        </w:rPr>
        <w:tab/>
        <w:t>=</w:t>
      </w:r>
      <w:r w:rsidRPr="007E444A">
        <w:rPr>
          <w:i/>
        </w:rPr>
        <w:tab/>
        <w:t>Exchange of views</w:t>
      </w: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pPr>
      <w:r w:rsidRPr="007E444A">
        <w:t>-</w:t>
      </w:r>
      <w:r w:rsidRPr="007E444A">
        <w:tab/>
        <w:t>Single Market Review</w:t>
      </w:r>
    </w:p>
    <w:p w:rsidR="00DA1DD1" w:rsidRPr="007E444A" w:rsidRDefault="00DA1DD1" w:rsidP="00DA1DD1">
      <w:pPr>
        <w:jc w:val="both"/>
        <w:rPr>
          <w:i/>
        </w:rPr>
      </w:pPr>
      <w:r w:rsidRPr="007E444A">
        <w:rPr>
          <w:i/>
        </w:rPr>
        <w:tab/>
        <w:t>=</w:t>
      </w:r>
      <w:r w:rsidRPr="007E444A">
        <w:rPr>
          <w:i/>
        </w:rPr>
        <w:tab/>
        <w:t>Council conclusions</w:t>
      </w:r>
    </w:p>
    <w:p w:rsidR="00DA1DD1" w:rsidRPr="007E444A" w:rsidRDefault="00DA1DD1" w:rsidP="00DA1DD1">
      <w:pPr>
        <w:jc w:val="both"/>
        <w:outlineLvl w:val="0"/>
        <w:rPr>
          <w:b/>
        </w:rPr>
      </w:pPr>
    </w:p>
    <w:p w:rsidR="00DA1DD1" w:rsidRPr="007E444A" w:rsidRDefault="00DA1DD1" w:rsidP="00DA1DD1">
      <w:pPr>
        <w:jc w:val="both"/>
        <w:outlineLvl w:val="0"/>
        <w:rPr>
          <w:b/>
        </w:rPr>
      </w:pPr>
    </w:p>
    <w:p w:rsidR="00DA1DD1" w:rsidRPr="007E444A" w:rsidRDefault="00DA1DD1" w:rsidP="00DA1DD1">
      <w:pPr>
        <w:jc w:val="both"/>
      </w:pPr>
      <w:r w:rsidRPr="007E444A">
        <w:t>-</w:t>
      </w:r>
      <w:r w:rsidRPr="007E444A">
        <w:tab/>
        <w:t>Statistics</w:t>
      </w:r>
    </w:p>
    <w:p w:rsidR="00DA1DD1" w:rsidRPr="007E444A" w:rsidRDefault="00DA1DD1" w:rsidP="00DA1DD1">
      <w:pPr>
        <w:jc w:val="both"/>
      </w:pPr>
    </w:p>
    <w:p w:rsidR="00DA1DD1" w:rsidRPr="007E444A" w:rsidRDefault="00DA1DD1" w:rsidP="00DA1DD1">
      <w:pPr>
        <w:tabs>
          <w:tab w:val="left" w:pos="1134"/>
        </w:tabs>
        <w:ind w:left="567"/>
        <w:jc w:val="both"/>
      </w:pPr>
      <w:r w:rsidRPr="007E444A">
        <w:t>a) Statistical Governance</w:t>
      </w:r>
    </w:p>
    <w:p w:rsidR="00DA1DD1" w:rsidRPr="007E444A" w:rsidRDefault="00DA1DD1" w:rsidP="00DA1DD1">
      <w:pPr>
        <w:ind w:left="567"/>
        <w:jc w:val="both"/>
        <w:rPr>
          <w:i/>
        </w:rPr>
      </w:pPr>
      <w:r w:rsidRPr="007E444A">
        <w:rPr>
          <w:i/>
        </w:rPr>
        <w:t>=</w:t>
      </w:r>
      <w:r w:rsidRPr="007E444A">
        <w:rPr>
          <w:i/>
        </w:rPr>
        <w:tab/>
        <w:t>Political agreement</w:t>
      </w:r>
    </w:p>
    <w:p w:rsidR="00DA1DD1" w:rsidRPr="007E444A" w:rsidRDefault="00DA1DD1" w:rsidP="00DA1DD1">
      <w:pPr>
        <w:jc w:val="both"/>
      </w:pPr>
    </w:p>
    <w:p w:rsidR="00DA1DD1" w:rsidRPr="007E444A" w:rsidRDefault="00DA1DD1" w:rsidP="00DA1DD1">
      <w:pPr>
        <w:ind w:left="567"/>
        <w:jc w:val="both"/>
        <w:rPr>
          <w:b/>
        </w:rPr>
      </w:pPr>
      <w:r w:rsidRPr="007E444A">
        <w:t>b) 2007 Status Report</w:t>
      </w:r>
      <w:r w:rsidRPr="007E444A">
        <w:rPr>
          <w:b/>
        </w:rPr>
        <w:t xml:space="preserve"> </w:t>
      </w:r>
    </w:p>
    <w:p w:rsidR="00DA1DD1" w:rsidRPr="007E444A" w:rsidRDefault="00DA1DD1" w:rsidP="00DA1DD1">
      <w:pPr>
        <w:jc w:val="both"/>
        <w:rPr>
          <w:i/>
        </w:rPr>
      </w:pPr>
      <w:r w:rsidRPr="007E444A">
        <w:rPr>
          <w:i/>
        </w:rPr>
        <w:tab/>
        <w:t>=</w:t>
      </w:r>
      <w:r w:rsidRPr="007E444A">
        <w:rPr>
          <w:i/>
        </w:rPr>
        <w:tab/>
        <w:t>Council conclusions</w:t>
      </w:r>
    </w:p>
    <w:p w:rsidR="00DA1DD1" w:rsidRPr="007E444A" w:rsidRDefault="00DA1DD1" w:rsidP="00DA1DD1">
      <w:pPr>
        <w:jc w:val="both"/>
      </w:pPr>
    </w:p>
    <w:p w:rsidR="00DA1DD1" w:rsidRPr="007E444A" w:rsidRDefault="00DA1DD1" w:rsidP="00DA1DD1">
      <w:pPr>
        <w:ind w:left="567"/>
        <w:jc w:val="both"/>
      </w:pPr>
      <w:r w:rsidRPr="007E444A">
        <w:t>c) Reduction of the statistical burden</w:t>
      </w:r>
    </w:p>
    <w:p w:rsidR="00DA1DD1" w:rsidRPr="007E444A" w:rsidRDefault="00DA1DD1" w:rsidP="00DA1DD1">
      <w:pPr>
        <w:jc w:val="both"/>
        <w:rPr>
          <w:i/>
        </w:rPr>
      </w:pPr>
      <w:r w:rsidRPr="007E444A">
        <w:rPr>
          <w:i/>
        </w:rPr>
        <w:tab/>
        <w:t>=</w:t>
      </w:r>
      <w:r w:rsidRPr="007E444A">
        <w:rPr>
          <w:i/>
        </w:rPr>
        <w:tab/>
        <w:t xml:space="preserve">Council conclusions </w:t>
      </w:r>
    </w:p>
    <w:p w:rsidR="00DA1DD1" w:rsidRPr="007E444A" w:rsidRDefault="00DA1DD1" w:rsidP="00DA1DD1">
      <w:pPr>
        <w:jc w:val="both"/>
      </w:pPr>
    </w:p>
    <w:p w:rsidR="00DA1DD1" w:rsidRPr="007E444A" w:rsidRDefault="00DA1DD1" w:rsidP="00DA1DD1">
      <w:pPr>
        <w:ind w:left="567"/>
        <w:jc w:val="both"/>
      </w:pPr>
      <w:r w:rsidRPr="007E444A">
        <w:t>d) Proposal by the Committee for Monetary, Financial and Balance of Payments Statistics on public communication of major statistical revisions</w:t>
      </w:r>
    </w:p>
    <w:p w:rsidR="00DA1DD1" w:rsidRPr="007E444A" w:rsidRDefault="00DA1DD1" w:rsidP="00DA1DD1">
      <w:pPr>
        <w:jc w:val="both"/>
        <w:rPr>
          <w:i/>
        </w:rPr>
      </w:pPr>
      <w:r w:rsidRPr="007E444A">
        <w:rPr>
          <w:i/>
        </w:rPr>
        <w:tab/>
        <w:t xml:space="preserve">= Council conclusions </w:t>
      </w: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pPr>
      <w:r w:rsidRPr="007E444A">
        <w:t>-</w:t>
      </w:r>
      <w:r w:rsidRPr="007E444A">
        <w:tab/>
        <w:t xml:space="preserve">Taxation </w:t>
      </w:r>
    </w:p>
    <w:p w:rsidR="00DA1DD1" w:rsidRPr="007E444A" w:rsidRDefault="00DA1DD1" w:rsidP="00DA1DD1">
      <w:pPr>
        <w:ind w:firstLine="567"/>
        <w:jc w:val="both"/>
      </w:pPr>
    </w:p>
    <w:p w:rsidR="00DA1DD1" w:rsidRPr="007E444A" w:rsidRDefault="00DA1DD1" w:rsidP="00DA1DD1">
      <w:pPr>
        <w:ind w:firstLine="567"/>
        <w:jc w:val="both"/>
      </w:pPr>
      <w:r w:rsidRPr="007E444A">
        <w:t>a) Reduced VAT rates</w:t>
      </w:r>
    </w:p>
    <w:p w:rsidR="00DA1DD1" w:rsidRPr="007E444A" w:rsidRDefault="00DA1DD1" w:rsidP="00DA1DD1">
      <w:pPr>
        <w:jc w:val="both"/>
        <w:rPr>
          <w:i/>
        </w:rPr>
      </w:pPr>
      <w:r w:rsidRPr="007E444A">
        <w:rPr>
          <w:i/>
        </w:rPr>
        <w:tab/>
        <w:t>=</w:t>
      </w:r>
      <w:r w:rsidRPr="007E444A">
        <w:rPr>
          <w:i/>
        </w:rPr>
        <w:tab/>
        <w:t>Political agreement/Council conclusions</w:t>
      </w:r>
    </w:p>
    <w:p w:rsidR="00DA1DD1" w:rsidRPr="007E444A" w:rsidRDefault="00DA1DD1" w:rsidP="00DA1DD1">
      <w:pPr>
        <w:jc w:val="both"/>
        <w:outlineLvl w:val="0"/>
      </w:pPr>
    </w:p>
    <w:p w:rsidR="00DA1DD1" w:rsidRPr="007E444A" w:rsidRDefault="00DA1DD1" w:rsidP="00DA1DD1">
      <w:pPr>
        <w:jc w:val="both"/>
        <w:outlineLvl w:val="0"/>
      </w:pPr>
      <w:r w:rsidRPr="007E444A">
        <w:tab/>
        <w:t>b)</w:t>
      </w:r>
      <w:r w:rsidRPr="007E444A">
        <w:tab/>
        <w:t>VAT Package</w:t>
      </w:r>
    </w:p>
    <w:p w:rsidR="00DA1DD1" w:rsidRPr="007E444A" w:rsidRDefault="00DA1DD1" w:rsidP="00DA1DD1">
      <w:pPr>
        <w:jc w:val="both"/>
        <w:outlineLvl w:val="0"/>
      </w:pPr>
      <w:r w:rsidRPr="007E444A">
        <w:tab/>
      </w:r>
      <w:r w:rsidRPr="007E444A">
        <w:tab/>
        <w:t>=</w:t>
      </w:r>
      <w:r w:rsidRPr="007E444A">
        <w:tab/>
        <w:t>Adoption</w:t>
      </w:r>
    </w:p>
    <w:p w:rsidR="00DA1DD1" w:rsidRPr="007E444A" w:rsidRDefault="00DA1DD1" w:rsidP="00DA1DD1">
      <w:pPr>
        <w:ind w:firstLine="567"/>
        <w:jc w:val="both"/>
      </w:pPr>
    </w:p>
    <w:p w:rsidR="00DA1DD1" w:rsidRPr="007E444A" w:rsidRDefault="00DA1DD1" w:rsidP="00DA1DD1">
      <w:pPr>
        <w:ind w:firstLine="567"/>
        <w:jc w:val="both"/>
      </w:pPr>
      <w:r w:rsidRPr="007E444A">
        <w:t>c) Excise Duties: car taxation</w:t>
      </w:r>
    </w:p>
    <w:p w:rsidR="00DA1DD1" w:rsidRPr="007E444A" w:rsidRDefault="00DA1DD1" w:rsidP="00DA1DD1">
      <w:pPr>
        <w:jc w:val="both"/>
        <w:rPr>
          <w:i/>
        </w:rPr>
      </w:pPr>
      <w:r w:rsidRPr="007E444A">
        <w:rPr>
          <w:i/>
        </w:rPr>
        <w:tab/>
        <w:t>=</w:t>
      </w:r>
      <w:r w:rsidRPr="007E444A">
        <w:rPr>
          <w:i/>
        </w:rPr>
        <w:tab/>
        <w:t>Political agreement/Adoption</w:t>
      </w: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pPr>
      <w:r w:rsidRPr="007E444A">
        <w:t>-</w:t>
      </w:r>
      <w:r w:rsidRPr="007E444A">
        <w:tab/>
        <w:t>Financial Management</w:t>
      </w:r>
    </w:p>
    <w:p w:rsidR="00DA1DD1" w:rsidRPr="007E444A" w:rsidRDefault="00DA1DD1" w:rsidP="00DA1DD1">
      <w:pPr>
        <w:ind w:firstLine="567"/>
        <w:jc w:val="both"/>
      </w:pPr>
      <w:r w:rsidRPr="007E444A">
        <w:t xml:space="preserve">Presentation of the Annual Report Concerning the Financial Year 2006 by the Court of </w:t>
      </w:r>
      <w:r w:rsidRPr="007E444A">
        <w:tab/>
        <w:t>Auditors</w:t>
      </w: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pPr>
    </w:p>
    <w:p w:rsidR="00DA1DD1" w:rsidRPr="007E444A" w:rsidRDefault="00DA1DD1" w:rsidP="00DA1DD1">
      <w:pPr>
        <w:jc w:val="both"/>
        <w:rPr>
          <w:b/>
          <w:u w:val="single"/>
        </w:rPr>
      </w:pPr>
      <w:r w:rsidRPr="007E444A">
        <w:rPr>
          <w:b/>
          <w:u w:val="single"/>
        </w:rPr>
        <w:t>p.m.</w:t>
      </w:r>
    </w:p>
    <w:p w:rsidR="00DA1DD1" w:rsidRPr="007E444A" w:rsidRDefault="00DA1DD1" w:rsidP="00DA1DD1">
      <w:pPr>
        <w:jc w:val="both"/>
      </w:pPr>
      <w:r w:rsidRPr="007E444A">
        <w:t>-</w:t>
      </w:r>
      <w:r w:rsidRPr="007E444A">
        <w:tab/>
        <w:t>Eurogroup (12 November 2007)</w:t>
      </w:r>
    </w:p>
    <w:p w:rsidR="00DA1DD1" w:rsidRPr="007E444A" w:rsidRDefault="00DA1DD1" w:rsidP="00DA1DD1">
      <w:pPr>
        <w:jc w:val="both"/>
      </w:pPr>
      <w:r w:rsidRPr="007E444A">
        <w:t>-</w:t>
      </w:r>
      <w:r w:rsidRPr="007E444A">
        <w:tab/>
        <w:t>Ministerial Meeting with the EFTA Countries (13 Novembro 2007)</w:t>
      </w:r>
    </w:p>
    <w:p w:rsidR="00DA1DD1" w:rsidRPr="007E444A" w:rsidRDefault="00DA1DD1" w:rsidP="00DA1DD1">
      <w:pPr>
        <w:jc w:val="both"/>
      </w:pPr>
      <w:r w:rsidRPr="007E444A">
        <w:t>-</w:t>
      </w:r>
      <w:r w:rsidRPr="007E444A">
        <w:tab/>
        <w:t>Macro-Economic Dialogue (8 October 2007 or 12 November 2007)</w:t>
      </w:r>
    </w:p>
    <w:p w:rsidR="00DA1DD1" w:rsidRPr="007E444A" w:rsidRDefault="00DA1DD1" w:rsidP="00DA1DD1">
      <w:pPr>
        <w:ind w:left="567" w:hanging="567"/>
        <w:jc w:val="both"/>
      </w:pPr>
      <w:r w:rsidRPr="007E444A">
        <w:t>-</w:t>
      </w:r>
      <w:r w:rsidRPr="007E444A">
        <w:tab/>
        <w:t>Meeting of the ECOFIN-Troika with Representatives of the European Parliament (12 November 2007)</w:t>
      </w:r>
    </w:p>
    <w:p w:rsidR="00DA1DD1" w:rsidRPr="007E444A" w:rsidRDefault="00DA1DD1" w:rsidP="00DA1DD1"/>
    <w:p w:rsidR="00DA1DD1" w:rsidRPr="007E444A" w:rsidRDefault="00DA1DD1" w:rsidP="00DA1DD1">
      <w:r w:rsidRPr="007E444A">
        <w:br w:type="page"/>
      </w:r>
    </w:p>
    <w:tbl>
      <w:tblPr>
        <w:tblW w:w="9855" w:type="dxa"/>
        <w:jc w:val="center"/>
        <w:tblBorders>
          <w:top w:val="single" w:sz="4" w:space="0" w:color="808080"/>
          <w:left w:val="single" w:sz="4" w:space="0" w:color="808080"/>
          <w:bottom w:val="single" w:sz="4" w:space="0" w:color="808080"/>
          <w:right w:val="single" w:sz="4" w:space="0" w:color="808080"/>
        </w:tblBorders>
        <w:tblLayout w:type="fixed"/>
        <w:tblCellMar>
          <w:left w:w="0" w:type="dxa"/>
          <w:right w:w="0" w:type="dxa"/>
        </w:tblCellMar>
        <w:tblLook w:val="0000" w:firstRow="0" w:lastRow="0" w:firstColumn="0" w:lastColumn="0" w:noHBand="0" w:noVBand="0"/>
      </w:tblPr>
      <w:tblGrid>
        <w:gridCol w:w="9855"/>
      </w:tblGrid>
      <w:tr w:rsidR="00DA1DD1" w:rsidRPr="007E444A" w:rsidTr="007863FA">
        <w:trPr>
          <w:cantSplit/>
          <w:jc w:val="center"/>
        </w:trPr>
        <w:tc>
          <w:tcPr>
            <w:tcW w:w="9855" w:type="dxa"/>
            <w:tcBorders>
              <w:top w:val="single" w:sz="4" w:space="0" w:color="auto"/>
              <w:left w:val="single" w:sz="4" w:space="0" w:color="auto"/>
              <w:bottom w:val="single" w:sz="4" w:space="0" w:color="auto"/>
              <w:right w:val="single" w:sz="4" w:space="0" w:color="auto"/>
            </w:tcBorders>
            <w:shd w:val="pct15" w:color="auto" w:fill="auto"/>
          </w:tcPr>
          <w:p w:rsidR="00DA1DD1" w:rsidRPr="007E444A" w:rsidRDefault="00DA1DD1" w:rsidP="007863FA">
            <w:pPr>
              <w:jc w:val="center"/>
              <w:rPr>
                <w:b/>
              </w:rPr>
            </w:pPr>
            <w:r w:rsidRPr="007E444A">
              <w:br w:type="page"/>
            </w:r>
          </w:p>
          <w:p w:rsidR="00DA1DD1" w:rsidRPr="007E444A" w:rsidRDefault="00DA1DD1" w:rsidP="007863FA">
            <w:pPr>
              <w:jc w:val="center"/>
              <w:rPr>
                <w:b/>
              </w:rPr>
            </w:pPr>
            <w:r w:rsidRPr="007E444A">
              <w:rPr>
                <w:b/>
              </w:rPr>
              <w:t>PROVISIONAL AGENDA</w:t>
            </w:r>
          </w:p>
          <w:p w:rsidR="00DA1DD1" w:rsidRPr="007E444A" w:rsidRDefault="00DA1DD1" w:rsidP="007863FA">
            <w:pPr>
              <w:jc w:val="center"/>
              <w:rPr>
                <w:b/>
              </w:rPr>
            </w:pPr>
            <w:r w:rsidRPr="007E444A">
              <w:rPr>
                <w:b/>
              </w:rPr>
              <w:t>ECONOMIC AND FINANCIAL AFFAIRS (BUDGET) COUNCIL</w:t>
            </w:r>
          </w:p>
          <w:p w:rsidR="00DA1DD1" w:rsidRPr="007E444A" w:rsidRDefault="00DA1DD1" w:rsidP="007863FA">
            <w:pPr>
              <w:jc w:val="center"/>
              <w:rPr>
                <w:b/>
              </w:rPr>
            </w:pPr>
            <w:smartTag w:uri="urn:schemas-microsoft-com:office:smarttags" w:element="place">
              <w:smartTag w:uri="urn:schemas-microsoft-com:office:smarttags" w:element="City">
                <w:r w:rsidRPr="007E444A">
                  <w:rPr>
                    <w:b/>
                  </w:rPr>
                  <w:t>BRUSSELS</w:t>
                </w:r>
              </w:smartTag>
            </w:smartTag>
            <w:r w:rsidRPr="007E444A">
              <w:rPr>
                <w:b/>
              </w:rPr>
              <w:t xml:space="preserve"> – 23 NOVEMBER 2007</w:t>
            </w:r>
          </w:p>
          <w:p w:rsidR="00DA1DD1" w:rsidRPr="007E444A" w:rsidRDefault="00DA1DD1" w:rsidP="007863FA">
            <w:pPr>
              <w:jc w:val="center"/>
              <w:rPr>
                <w:b/>
              </w:rPr>
            </w:pPr>
          </w:p>
        </w:tc>
      </w:tr>
    </w:tbl>
    <w:p w:rsidR="00DA1DD1" w:rsidRPr="007E444A" w:rsidRDefault="00DA1DD1" w:rsidP="00DA1DD1"/>
    <w:p w:rsidR="00DA1DD1" w:rsidRPr="007E444A" w:rsidRDefault="00DA1DD1" w:rsidP="00DA1DD1"/>
    <w:p w:rsidR="00DA1DD1" w:rsidRPr="007E444A" w:rsidRDefault="00DA1DD1" w:rsidP="00DA1DD1"/>
    <w:p w:rsidR="00DA1DD1" w:rsidRPr="007E444A" w:rsidRDefault="00DA1DD1" w:rsidP="00DA1DD1"/>
    <w:p w:rsidR="00DA1DD1" w:rsidRPr="007E444A" w:rsidRDefault="00DA1DD1" w:rsidP="00DA1DD1">
      <w:pPr>
        <w:jc w:val="both"/>
      </w:pPr>
      <w:r w:rsidRPr="007E444A">
        <w:t>-</w:t>
      </w:r>
      <w:r w:rsidRPr="007E444A">
        <w:tab/>
        <w:t>Preparation of the conciliation meeting with the European Parliament</w:t>
      </w:r>
    </w:p>
    <w:p w:rsidR="00DA1DD1" w:rsidRPr="007E444A" w:rsidRDefault="00DA1DD1" w:rsidP="00DA1DD1">
      <w:pPr>
        <w:jc w:val="both"/>
      </w:pPr>
    </w:p>
    <w:p w:rsidR="00DA1DD1" w:rsidRPr="007E444A" w:rsidRDefault="00DA1DD1" w:rsidP="00DA1DD1">
      <w:pPr>
        <w:jc w:val="both"/>
      </w:pPr>
      <w:r w:rsidRPr="007E444A">
        <w:t>-</w:t>
      </w:r>
      <w:r w:rsidRPr="007E444A">
        <w:tab/>
        <w:t>Letter of amendment to the preliminary draft budget for 2008</w:t>
      </w:r>
    </w:p>
    <w:p w:rsidR="00DA1DD1" w:rsidRPr="007E444A" w:rsidRDefault="00DA1DD1" w:rsidP="00DA1DD1">
      <w:pPr>
        <w:jc w:val="both"/>
      </w:pPr>
    </w:p>
    <w:p w:rsidR="00DA1DD1" w:rsidRPr="007E444A" w:rsidRDefault="00DA1DD1" w:rsidP="00DA1DD1">
      <w:pPr>
        <w:ind w:left="567" w:hanging="567"/>
        <w:jc w:val="both"/>
      </w:pPr>
      <w:r w:rsidRPr="007E444A">
        <w:t>-</w:t>
      </w:r>
      <w:r w:rsidRPr="007E444A">
        <w:tab/>
        <w:t>Draft EU Budget for 2008 as amended and accompanied by proposals for modifications by the European Parliament: second reading</w:t>
      </w:r>
    </w:p>
    <w:p w:rsidR="00DA1DD1" w:rsidRPr="007E444A" w:rsidRDefault="00DA1DD1" w:rsidP="00DA1DD1">
      <w:pPr>
        <w:jc w:val="both"/>
      </w:pPr>
    </w:p>
    <w:p w:rsidR="00DA1DD1" w:rsidRPr="007E444A" w:rsidRDefault="00DA1DD1" w:rsidP="00DA1DD1">
      <w:pPr>
        <w:jc w:val="both"/>
      </w:pPr>
      <w:r w:rsidRPr="007E444A">
        <w:t>-</w:t>
      </w:r>
      <w:r w:rsidRPr="007E444A">
        <w:tab/>
        <w:t>A.O.B.</w:t>
      </w:r>
    </w:p>
    <w:p w:rsidR="00DA1DD1" w:rsidRPr="007E444A" w:rsidRDefault="00DA1DD1" w:rsidP="00DA1DD1">
      <w:pPr>
        <w:jc w:val="both"/>
      </w:pPr>
    </w:p>
    <w:p w:rsidR="00DA1DD1" w:rsidRPr="007E444A" w:rsidRDefault="00DA1DD1" w:rsidP="00DA1DD1"/>
    <w:p w:rsidR="00DA1DD1" w:rsidRPr="007E444A" w:rsidRDefault="00DA1DD1" w:rsidP="00DA1DD1">
      <w:pPr>
        <w:jc w:val="center"/>
      </w:pPr>
      <w:r w:rsidRPr="007E444A">
        <w:t>_______________</w:t>
      </w:r>
    </w:p>
    <w:p w:rsidR="00DA1DD1" w:rsidRPr="007E444A" w:rsidRDefault="00DA1DD1" w:rsidP="00DA1DD1"/>
    <w:p w:rsidR="00DA1DD1" w:rsidRPr="007E444A" w:rsidRDefault="00DA1DD1" w:rsidP="00DA1DD1">
      <w:pPr>
        <w:jc w:val="both"/>
        <w:rPr>
          <w:i/>
        </w:rPr>
      </w:pPr>
      <w:r w:rsidRPr="007E444A">
        <w:rPr>
          <w:i/>
        </w:rPr>
        <w:t xml:space="preserve">Comment: </w:t>
      </w:r>
    </w:p>
    <w:p w:rsidR="00DA1DD1" w:rsidRPr="007E444A" w:rsidRDefault="00DA1DD1" w:rsidP="00DA1DD1">
      <w:pPr>
        <w:jc w:val="both"/>
        <w:rPr>
          <w:i/>
        </w:rPr>
      </w:pPr>
      <w:r w:rsidRPr="007E444A">
        <w:rPr>
          <w:i/>
        </w:rPr>
        <w:t>This is the customary "second reading" by the Council, preceded by a conciliation meeting with the EP.</w:t>
      </w:r>
    </w:p>
    <w:p w:rsidR="00DA1DD1" w:rsidRPr="007E444A" w:rsidRDefault="00DA1DD1" w:rsidP="00DA1DD1"/>
    <w:p w:rsidR="00DA1DD1" w:rsidRPr="007E444A" w:rsidRDefault="00DA1DD1" w:rsidP="00DA1DD1"/>
    <w:p w:rsidR="00DA1DD1" w:rsidRPr="007E444A" w:rsidRDefault="00DA1DD1" w:rsidP="00DA1DD1"/>
    <w:p w:rsidR="00DA1DD1" w:rsidRPr="007E444A" w:rsidRDefault="00DA1DD1" w:rsidP="00DA1DD1"/>
    <w:p w:rsidR="00DA1DD1" w:rsidRPr="007E444A" w:rsidRDefault="00DA1DD1" w:rsidP="00DA1DD1"/>
    <w:p w:rsidR="00DA1DD1" w:rsidRPr="007E444A" w:rsidRDefault="00DA1DD1" w:rsidP="00DA1DD1"/>
    <w:p w:rsidR="00DA1DD1" w:rsidRPr="007E444A" w:rsidRDefault="00DA1DD1" w:rsidP="00DA1DD1">
      <w:r w:rsidRPr="007E444A">
        <w:br w:type="page"/>
      </w:r>
    </w:p>
    <w:tbl>
      <w:tblPr>
        <w:tblW w:w="9855" w:type="dxa"/>
        <w:jc w:val="center"/>
        <w:tblBorders>
          <w:top w:val="single" w:sz="4" w:space="0" w:color="808080"/>
          <w:left w:val="single" w:sz="4" w:space="0" w:color="808080"/>
          <w:bottom w:val="single" w:sz="4" w:space="0" w:color="808080"/>
          <w:right w:val="single" w:sz="4" w:space="0" w:color="808080"/>
        </w:tblBorders>
        <w:tblLayout w:type="fixed"/>
        <w:tblCellMar>
          <w:left w:w="0" w:type="dxa"/>
          <w:right w:w="0" w:type="dxa"/>
        </w:tblCellMar>
        <w:tblLook w:val="0000" w:firstRow="0" w:lastRow="0" w:firstColumn="0" w:lastColumn="0" w:noHBand="0" w:noVBand="0"/>
      </w:tblPr>
      <w:tblGrid>
        <w:gridCol w:w="9855"/>
      </w:tblGrid>
      <w:tr w:rsidR="00DA1DD1" w:rsidRPr="007E444A" w:rsidTr="007863FA">
        <w:trPr>
          <w:cantSplit/>
          <w:jc w:val="center"/>
        </w:trPr>
        <w:tc>
          <w:tcPr>
            <w:tcW w:w="9855" w:type="dxa"/>
            <w:tcBorders>
              <w:top w:val="single" w:sz="4" w:space="0" w:color="auto"/>
              <w:left w:val="single" w:sz="4" w:space="0" w:color="auto"/>
              <w:bottom w:val="single" w:sz="4" w:space="0" w:color="auto"/>
              <w:right w:val="single" w:sz="4" w:space="0" w:color="auto"/>
            </w:tcBorders>
            <w:shd w:val="pct15" w:color="auto" w:fill="auto"/>
          </w:tcPr>
          <w:p w:rsidR="00DA1DD1" w:rsidRPr="007E444A" w:rsidRDefault="00DA1DD1" w:rsidP="007863FA">
            <w:pPr>
              <w:jc w:val="center"/>
              <w:rPr>
                <w:b/>
              </w:rPr>
            </w:pPr>
            <w:r w:rsidRPr="007E444A">
              <w:br w:type="page"/>
            </w:r>
          </w:p>
          <w:p w:rsidR="00DA1DD1" w:rsidRPr="007E444A" w:rsidRDefault="00DA1DD1" w:rsidP="007863FA">
            <w:pPr>
              <w:jc w:val="center"/>
              <w:rPr>
                <w:b/>
              </w:rPr>
            </w:pPr>
            <w:r w:rsidRPr="007E444A">
              <w:rPr>
                <w:b/>
              </w:rPr>
              <w:t>PROVISIONAL AGENDA</w:t>
            </w:r>
          </w:p>
          <w:p w:rsidR="00DA1DD1" w:rsidRPr="007E444A" w:rsidRDefault="00DA1DD1" w:rsidP="007863FA">
            <w:pPr>
              <w:jc w:val="center"/>
              <w:rPr>
                <w:b/>
              </w:rPr>
            </w:pPr>
            <w:r w:rsidRPr="007E444A">
              <w:rPr>
                <w:b/>
              </w:rPr>
              <w:t>ECONOMIC AND FINANCIAL AFFAIRS COUNCIL</w:t>
            </w:r>
          </w:p>
          <w:p w:rsidR="00DA1DD1" w:rsidRPr="007E444A" w:rsidRDefault="00DA1DD1" w:rsidP="007863FA">
            <w:pPr>
              <w:jc w:val="center"/>
              <w:rPr>
                <w:b/>
              </w:rPr>
            </w:pPr>
            <w:smartTag w:uri="urn:schemas-microsoft-com:office:smarttags" w:element="place">
              <w:smartTag w:uri="urn:schemas-microsoft-com:office:smarttags" w:element="City">
                <w:r w:rsidRPr="007E444A">
                  <w:rPr>
                    <w:b/>
                  </w:rPr>
                  <w:t>BRUSSELS</w:t>
                </w:r>
              </w:smartTag>
            </w:smartTag>
            <w:r w:rsidRPr="007E444A">
              <w:rPr>
                <w:b/>
              </w:rPr>
              <w:t xml:space="preserve"> – 4 DECEMBER 2007</w:t>
            </w:r>
          </w:p>
          <w:p w:rsidR="00DA1DD1" w:rsidRPr="007E444A" w:rsidRDefault="00DA1DD1" w:rsidP="007863FA">
            <w:pPr>
              <w:jc w:val="center"/>
              <w:rPr>
                <w:b/>
              </w:rPr>
            </w:pPr>
          </w:p>
        </w:tc>
      </w:tr>
    </w:tbl>
    <w:p w:rsidR="00DA1DD1" w:rsidRPr="007E444A" w:rsidRDefault="00DA1DD1" w:rsidP="00DA1DD1"/>
    <w:p w:rsidR="00DA1DD1" w:rsidRPr="007E444A" w:rsidRDefault="00DA1DD1" w:rsidP="00DA1DD1"/>
    <w:p w:rsidR="00DA1DD1" w:rsidRPr="007E444A" w:rsidRDefault="00DA1DD1" w:rsidP="00DA1DD1"/>
    <w:p w:rsidR="00DA1DD1" w:rsidRPr="007E444A" w:rsidRDefault="00DA1DD1" w:rsidP="00DA1DD1">
      <w:pPr>
        <w:jc w:val="both"/>
        <w:outlineLvl w:val="0"/>
        <w:rPr>
          <w:i/>
        </w:rPr>
      </w:pPr>
      <w:r w:rsidRPr="007E444A">
        <w:t>-</w:t>
      </w:r>
      <w:r w:rsidRPr="007E444A">
        <w:tab/>
        <w:t xml:space="preserve">(poss.) Implementation of the Stability and Growth Pact </w:t>
      </w:r>
      <w:r w:rsidRPr="007E444A">
        <w:rPr>
          <w:i/>
        </w:rPr>
        <w:t>(restricted session)</w:t>
      </w:r>
    </w:p>
    <w:p w:rsidR="00DA1DD1" w:rsidRPr="007E444A" w:rsidRDefault="00DA1DD1" w:rsidP="00DA1DD1">
      <w:pPr>
        <w:autoSpaceDE w:val="0"/>
        <w:autoSpaceDN w:val="0"/>
        <w:adjustRightInd w:val="0"/>
        <w:jc w:val="both"/>
      </w:pPr>
    </w:p>
    <w:p w:rsidR="00DA1DD1" w:rsidRPr="007E444A" w:rsidRDefault="00DA1DD1" w:rsidP="00DA1DD1">
      <w:pPr>
        <w:autoSpaceDE w:val="0"/>
        <w:autoSpaceDN w:val="0"/>
        <w:adjustRightInd w:val="0"/>
        <w:jc w:val="both"/>
      </w:pPr>
      <w:r w:rsidRPr="007E444A">
        <w:t>-</w:t>
      </w:r>
      <w:r w:rsidRPr="007E444A">
        <w:tab/>
        <w:t xml:space="preserve">The </w:t>
      </w:r>
      <w:smartTag w:uri="urn:schemas-microsoft-com:office:smarttags" w:element="place">
        <w:smartTag w:uri="urn:schemas-microsoft-com:office:smarttags" w:element="City">
          <w:r w:rsidRPr="007E444A">
            <w:t>Lisbon</w:t>
          </w:r>
        </w:smartTag>
      </w:smartTag>
      <w:r w:rsidRPr="007E444A">
        <w:t xml:space="preserve"> multilateral surveillance</w:t>
      </w:r>
    </w:p>
    <w:p w:rsidR="00DA1DD1" w:rsidRPr="007E444A" w:rsidRDefault="00DA1DD1" w:rsidP="00DA1DD1">
      <w:pPr>
        <w:autoSpaceDE w:val="0"/>
        <w:autoSpaceDN w:val="0"/>
        <w:adjustRightInd w:val="0"/>
        <w:jc w:val="both"/>
      </w:pPr>
      <w:r w:rsidRPr="007E444A">
        <w:tab/>
      </w:r>
      <w:r w:rsidRPr="007E444A">
        <w:tab/>
        <w:t>=</w:t>
      </w:r>
      <w:r w:rsidRPr="007E444A">
        <w:tab/>
        <w:t>Council Conclusions</w:t>
      </w:r>
    </w:p>
    <w:p w:rsidR="00DA1DD1" w:rsidRPr="007E444A" w:rsidRDefault="00DA1DD1" w:rsidP="00DA1DD1">
      <w:pPr>
        <w:autoSpaceDE w:val="0"/>
        <w:autoSpaceDN w:val="0"/>
        <w:adjustRightInd w:val="0"/>
        <w:jc w:val="both"/>
      </w:pPr>
    </w:p>
    <w:p w:rsidR="00DA1DD1" w:rsidRPr="007E444A" w:rsidRDefault="00DA1DD1" w:rsidP="00DA1DD1">
      <w:pPr>
        <w:jc w:val="both"/>
        <w:outlineLvl w:val="0"/>
      </w:pPr>
      <w:r w:rsidRPr="007E444A">
        <w:t>-</w:t>
      </w:r>
      <w:r w:rsidRPr="007E444A">
        <w:tab/>
        <w:t>Financial Services</w:t>
      </w:r>
    </w:p>
    <w:p w:rsidR="00DA1DD1" w:rsidRPr="007E444A" w:rsidRDefault="00DA1DD1" w:rsidP="00DA1DD1">
      <w:pPr>
        <w:jc w:val="both"/>
        <w:outlineLvl w:val="0"/>
        <w:rPr>
          <w:b/>
        </w:rPr>
      </w:pPr>
    </w:p>
    <w:p w:rsidR="00DA1DD1" w:rsidRPr="007E444A" w:rsidRDefault="00DA1DD1" w:rsidP="00DA1DD1">
      <w:pPr>
        <w:jc w:val="both"/>
      </w:pPr>
      <w:r w:rsidRPr="007E444A">
        <w:tab/>
        <w:t>a)</w:t>
      </w:r>
      <w:r w:rsidRPr="007E444A">
        <w:tab/>
        <w:t>Directive on the solvency of insurance companies (Solvency II)</w:t>
      </w:r>
    </w:p>
    <w:p w:rsidR="00DA1DD1" w:rsidRPr="007E444A" w:rsidRDefault="00DA1DD1" w:rsidP="00DA1DD1">
      <w:pPr>
        <w:jc w:val="both"/>
      </w:pPr>
      <w:r w:rsidRPr="007E444A">
        <w:tab/>
      </w:r>
      <w:r w:rsidRPr="007E444A">
        <w:tab/>
        <w:t>=</w:t>
      </w:r>
      <w:r w:rsidRPr="007E444A">
        <w:tab/>
        <w:t>General approach</w:t>
      </w:r>
    </w:p>
    <w:p w:rsidR="00DA1DD1" w:rsidRPr="007E444A" w:rsidRDefault="00DA1DD1" w:rsidP="00DA1DD1">
      <w:pPr>
        <w:ind w:left="567" w:hanging="567"/>
        <w:jc w:val="both"/>
        <w:outlineLvl w:val="0"/>
      </w:pPr>
      <w:r w:rsidRPr="007E444A">
        <w:tab/>
        <w:t>b)</w:t>
      </w:r>
      <w:r w:rsidRPr="007E444A">
        <w:tab/>
        <w:t>Lamfalussy review</w:t>
      </w:r>
    </w:p>
    <w:p w:rsidR="00DA1DD1" w:rsidRPr="007E444A" w:rsidRDefault="00DA1DD1" w:rsidP="00DA1DD1">
      <w:pPr>
        <w:jc w:val="both"/>
        <w:outlineLvl w:val="0"/>
      </w:pPr>
      <w:r w:rsidRPr="007E444A">
        <w:tab/>
      </w:r>
      <w:r w:rsidRPr="007E444A">
        <w:tab/>
        <w:t xml:space="preserve">= </w:t>
      </w:r>
      <w:r w:rsidRPr="007E444A">
        <w:tab/>
        <w:t xml:space="preserve">Council Conclusions </w:t>
      </w:r>
    </w:p>
    <w:p w:rsidR="00DA1DD1" w:rsidRPr="007E444A" w:rsidRDefault="00DA1DD1" w:rsidP="00DA1DD1">
      <w:pPr>
        <w:ind w:left="567" w:hanging="567"/>
        <w:jc w:val="both"/>
        <w:outlineLvl w:val="0"/>
      </w:pPr>
      <w:r w:rsidRPr="007E444A">
        <w:tab/>
        <w:t>c)</w:t>
      </w:r>
      <w:r w:rsidRPr="007E444A">
        <w:tab/>
        <w:t>Risk Capital</w:t>
      </w:r>
    </w:p>
    <w:p w:rsidR="00DA1DD1" w:rsidRPr="007E444A" w:rsidRDefault="00DA1DD1" w:rsidP="00DA1DD1">
      <w:pPr>
        <w:jc w:val="both"/>
        <w:outlineLvl w:val="0"/>
      </w:pPr>
      <w:r w:rsidRPr="007E444A">
        <w:tab/>
      </w:r>
      <w:r w:rsidRPr="007E444A">
        <w:tab/>
        <w:t>=</w:t>
      </w:r>
      <w:r w:rsidRPr="007E444A">
        <w:tab/>
        <w:t>Council Conclusions</w:t>
      </w:r>
    </w:p>
    <w:p w:rsidR="00DA1DD1" w:rsidRPr="007E444A" w:rsidRDefault="00DA1DD1" w:rsidP="00DA1DD1">
      <w:pPr>
        <w:jc w:val="both"/>
      </w:pPr>
    </w:p>
    <w:p w:rsidR="00DA1DD1" w:rsidRPr="007E444A" w:rsidRDefault="00DA1DD1" w:rsidP="00DA1DD1">
      <w:pPr>
        <w:jc w:val="both"/>
      </w:pPr>
      <w:r w:rsidRPr="007E444A">
        <w:t>-</w:t>
      </w:r>
      <w:r w:rsidRPr="007E444A">
        <w:tab/>
        <w:t>Taxation</w:t>
      </w:r>
    </w:p>
    <w:p w:rsidR="00DA1DD1" w:rsidRPr="007E444A" w:rsidRDefault="00DA1DD1" w:rsidP="00DA1DD1">
      <w:pPr>
        <w:jc w:val="both"/>
      </w:pPr>
    </w:p>
    <w:p w:rsidR="00DA1DD1" w:rsidRPr="007E444A" w:rsidRDefault="00DA1DD1" w:rsidP="00DA1DD1">
      <w:pPr>
        <w:jc w:val="both"/>
        <w:outlineLvl w:val="0"/>
      </w:pPr>
      <w:r w:rsidRPr="007E444A">
        <w:tab/>
        <w:t>a)</w:t>
      </w:r>
      <w:r w:rsidRPr="007E444A">
        <w:tab/>
        <w:t>Fight against tax fraud</w:t>
      </w:r>
    </w:p>
    <w:p w:rsidR="00DA1DD1" w:rsidRPr="007E444A" w:rsidRDefault="00DA1DD1" w:rsidP="00DA1DD1">
      <w:pPr>
        <w:jc w:val="both"/>
      </w:pPr>
      <w:r w:rsidRPr="007E444A">
        <w:tab/>
      </w:r>
      <w:r w:rsidRPr="007E444A">
        <w:tab/>
        <w:t>=</w:t>
      </w:r>
      <w:r w:rsidRPr="007E444A">
        <w:tab/>
        <w:t>Council Conclusions</w:t>
      </w:r>
    </w:p>
    <w:p w:rsidR="00DA1DD1" w:rsidRPr="007E444A" w:rsidRDefault="00DA1DD1" w:rsidP="00DA1DD1">
      <w:pPr>
        <w:jc w:val="both"/>
      </w:pPr>
      <w:r w:rsidRPr="007E444A">
        <w:tab/>
        <w:t>b)</w:t>
      </w:r>
      <w:r w:rsidRPr="007E444A">
        <w:tab/>
        <w:t xml:space="preserve">Code of Conduct </w:t>
      </w:r>
    </w:p>
    <w:p w:rsidR="00DA1DD1" w:rsidRPr="007E444A" w:rsidRDefault="00DA1DD1" w:rsidP="00DA1DD1">
      <w:pPr>
        <w:jc w:val="both"/>
        <w:rPr>
          <w:b/>
        </w:rPr>
      </w:pPr>
      <w:r w:rsidRPr="007E444A">
        <w:rPr>
          <w:b/>
        </w:rPr>
        <w:tab/>
      </w:r>
      <w:r w:rsidRPr="007E444A">
        <w:rPr>
          <w:b/>
        </w:rPr>
        <w:tab/>
        <w:t>=</w:t>
      </w:r>
      <w:r w:rsidRPr="007E444A">
        <w:rPr>
          <w:b/>
        </w:rPr>
        <w:tab/>
      </w:r>
      <w:r w:rsidRPr="007E444A">
        <w:t>Report to the Council</w:t>
      </w:r>
    </w:p>
    <w:p w:rsidR="00DA1DD1" w:rsidRPr="007E444A" w:rsidRDefault="00DA1DD1" w:rsidP="00DA1DD1">
      <w:pPr>
        <w:jc w:val="both"/>
        <w:outlineLvl w:val="0"/>
        <w:rPr>
          <w:b/>
        </w:rPr>
      </w:pPr>
    </w:p>
    <w:p w:rsidR="00DA1DD1" w:rsidRPr="007E444A" w:rsidRDefault="00DA1DD1" w:rsidP="00DA1DD1">
      <w:pPr>
        <w:jc w:val="both"/>
        <w:rPr>
          <w:b/>
          <w:u w:val="single"/>
        </w:rPr>
      </w:pPr>
    </w:p>
    <w:p w:rsidR="00DA1DD1" w:rsidRPr="007E444A" w:rsidRDefault="00DA1DD1" w:rsidP="00DA1DD1">
      <w:pPr>
        <w:jc w:val="both"/>
        <w:rPr>
          <w:b/>
          <w:u w:val="single"/>
        </w:rPr>
      </w:pPr>
      <w:r w:rsidRPr="007E444A">
        <w:rPr>
          <w:b/>
          <w:u w:val="single"/>
        </w:rPr>
        <w:t>p.m.</w:t>
      </w:r>
    </w:p>
    <w:p w:rsidR="00DA1DD1" w:rsidRPr="007E444A" w:rsidRDefault="00DA1DD1" w:rsidP="00DA1DD1">
      <w:pPr>
        <w:jc w:val="both"/>
      </w:pPr>
    </w:p>
    <w:p w:rsidR="00DA1DD1" w:rsidRPr="007E444A" w:rsidRDefault="00DA1DD1" w:rsidP="00DA1DD1">
      <w:pPr>
        <w:jc w:val="both"/>
      </w:pPr>
      <w:r w:rsidRPr="007E444A">
        <w:t>-</w:t>
      </w:r>
      <w:r w:rsidRPr="007E444A">
        <w:tab/>
        <w:t>Eurogroup (3 December 2007)</w:t>
      </w:r>
    </w:p>
    <w:p w:rsidR="00DA1DD1" w:rsidRPr="007E444A" w:rsidRDefault="00DA1DD1" w:rsidP="00DA1DD1">
      <w:pPr>
        <w:jc w:val="both"/>
        <w:rPr>
          <w:b/>
        </w:rPr>
      </w:pPr>
    </w:p>
    <w:p w:rsidR="00DA1DD1" w:rsidRPr="007E444A" w:rsidRDefault="00DA1DD1" w:rsidP="00DA1DD1">
      <w:pPr>
        <w:jc w:val="both"/>
        <w:rPr>
          <w:b/>
        </w:rPr>
      </w:pPr>
    </w:p>
    <w:p w:rsidR="00DA1DD1" w:rsidRPr="007E444A" w:rsidRDefault="00DA1DD1" w:rsidP="00DA1DD1">
      <w:pPr>
        <w:jc w:val="both"/>
        <w:rPr>
          <w:b/>
        </w:rPr>
      </w:pPr>
    </w:p>
    <w:p w:rsidR="00DA1DD1" w:rsidRPr="007E444A" w:rsidRDefault="00DA1DD1" w:rsidP="00DA1DD1">
      <w:pPr>
        <w:jc w:val="both"/>
        <w:rPr>
          <w:b/>
        </w:rPr>
      </w:pPr>
    </w:p>
    <w:p w:rsidR="00DA1DD1" w:rsidRPr="007E444A" w:rsidRDefault="00DA1DD1" w:rsidP="00DA1DD1">
      <w:pPr>
        <w:jc w:val="both"/>
        <w:rPr>
          <w:b/>
        </w:rPr>
      </w:pPr>
    </w:p>
    <w:p w:rsidR="00DA1DD1" w:rsidRPr="007E444A" w:rsidRDefault="00DA1DD1" w:rsidP="00DA1DD1">
      <w:pPr>
        <w:jc w:val="both"/>
        <w:rPr>
          <w:b/>
        </w:rPr>
      </w:pPr>
    </w:p>
    <w:p w:rsidR="00DA1DD1" w:rsidRPr="007E444A" w:rsidRDefault="00DA1DD1" w:rsidP="00DA1DD1">
      <w:pPr>
        <w:jc w:val="both"/>
        <w:rPr>
          <w:b/>
        </w:rPr>
      </w:pPr>
    </w:p>
    <w:p w:rsidR="00DA1DD1" w:rsidRPr="007E444A" w:rsidRDefault="00DA1DD1" w:rsidP="00AE73DF">
      <w:pPr>
        <w:spacing w:line="300" w:lineRule="atLeast"/>
        <w:jc w:val="both"/>
        <w:rPr>
          <w:rFonts w:ascii="Verdana" w:hAnsi="Verdana"/>
          <w:sz w:val="18"/>
          <w:szCs w:val="18"/>
        </w:rPr>
      </w:pPr>
    </w:p>
    <w:sectPr w:rsidR="00DA1DD1" w:rsidRPr="007E444A" w:rsidSect="005149EB">
      <w:headerReference w:type="default" r:id="rId7"/>
      <w:footerReference w:type="even" r:id="rId8"/>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753B" w:rsidRPr="007E444A" w:rsidRDefault="005C753B">
      <w:r w:rsidRPr="007E444A">
        <w:separator/>
      </w:r>
    </w:p>
  </w:endnote>
  <w:endnote w:type="continuationSeparator" w:id="0">
    <w:p w:rsidR="005C753B" w:rsidRPr="007E444A" w:rsidRDefault="005C753B">
      <w:r w:rsidRPr="007E44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rmal">
    <w:altName w:val="Yu Gothic"/>
    <w:panose1 w:val="00000000000000000000"/>
    <w:charset w:val="00"/>
    <w:family w:val="roman"/>
    <w:notTrueType/>
    <w:pitch w:val="default"/>
    <w:sig w:usb0="018A0007" w:usb1="0012F11C" w:usb2="77ED119C" w:usb3="CE0107C2" w:csb0="018A0007" w:csb1="018A0007"/>
  </w:font>
  <w:font w:name="Verdana">
    <w:panose1 w:val="020B0604030504040204"/>
    <w:charset w:val="00"/>
    <w:family w:val="swiss"/>
    <w:pitch w:val="variable"/>
    <w:sig w:usb0="A0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 w:name="TmsRmn">
    <w:altName w:val="Calibri"/>
    <w:panose1 w:val="00000000000000000000"/>
    <w:charset w:val="00"/>
    <w:family w:val="decorative"/>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DD1" w:rsidRPr="007E444A" w:rsidRDefault="00DA1DD1" w:rsidP="00515968">
    <w:pPr>
      <w:pStyle w:val="Sidfot"/>
      <w:framePr w:wrap="around" w:vAnchor="text" w:hAnchor="margin" w:xAlign="right" w:y="1"/>
      <w:rPr>
        <w:rStyle w:val="Sidnummer"/>
      </w:rPr>
    </w:pPr>
    <w:r w:rsidRPr="007E444A">
      <w:rPr>
        <w:rStyle w:val="Sidnummer"/>
      </w:rPr>
      <w:fldChar w:fldCharType="begin" w:fldLock="1"/>
    </w:r>
    <w:r w:rsidRPr="007E444A">
      <w:rPr>
        <w:rStyle w:val="Sidnummer"/>
      </w:rPr>
      <w:instrText xml:space="preserve">PAGE  </w:instrText>
    </w:r>
    <w:r w:rsidRPr="007E444A">
      <w:rPr>
        <w:rStyle w:val="Sidnummer"/>
      </w:rPr>
      <w:fldChar w:fldCharType="end"/>
    </w:r>
  </w:p>
  <w:p w:rsidR="00DA1DD1" w:rsidRPr="007E444A" w:rsidRDefault="00DA1DD1" w:rsidP="00B4515F">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DD1" w:rsidRPr="007E444A" w:rsidRDefault="00DA1DD1" w:rsidP="00515968">
    <w:pPr>
      <w:pStyle w:val="Sidfot"/>
      <w:framePr w:wrap="around" w:vAnchor="text" w:hAnchor="margin" w:xAlign="right" w:y="1"/>
      <w:rPr>
        <w:rStyle w:val="Sidnummer"/>
        <w:rFonts w:ascii="Verdana" w:hAnsi="Verdana"/>
        <w:sz w:val="14"/>
        <w:szCs w:val="14"/>
      </w:rPr>
    </w:pPr>
    <w:r w:rsidRPr="007E444A">
      <w:rPr>
        <w:rStyle w:val="Sidnummer"/>
        <w:rFonts w:ascii="Verdana" w:hAnsi="Verdana"/>
        <w:sz w:val="14"/>
        <w:szCs w:val="14"/>
      </w:rPr>
      <w:fldChar w:fldCharType="begin" w:fldLock="1"/>
    </w:r>
    <w:r w:rsidRPr="007E444A">
      <w:rPr>
        <w:rStyle w:val="Sidnummer"/>
        <w:rFonts w:ascii="Verdana" w:hAnsi="Verdana"/>
        <w:sz w:val="14"/>
        <w:szCs w:val="14"/>
      </w:rPr>
      <w:instrText xml:space="preserve">PAGE  </w:instrText>
    </w:r>
    <w:r w:rsidRPr="007E444A">
      <w:rPr>
        <w:rStyle w:val="Sidnummer"/>
        <w:rFonts w:ascii="Verdana" w:hAnsi="Verdana"/>
        <w:sz w:val="14"/>
        <w:szCs w:val="14"/>
      </w:rPr>
      <w:fldChar w:fldCharType="separate"/>
    </w:r>
    <w:r w:rsidR="00DE1B6C" w:rsidRPr="007E444A">
      <w:rPr>
        <w:rStyle w:val="Sidnummer"/>
        <w:rFonts w:ascii="Verdana" w:hAnsi="Verdana"/>
        <w:sz w:val="14"/>
        <w:szCs w:val="14"/>
      </w:rPr>
      <w:t>9</w:t>
    </w:r>
    <w:r w:rsidRPr="007E444A">
      <w:rPr>
        <w:rStyle w:val="Sidnummer"/>
        <w:rFonts w:ascii="Verdana" w:hAnsi="Verdana"/>
        <w:sz w:val="14"/>
        <w:szCs w:val="14"/>
      </w:rPr>
      <w:fldChar w:fldCharType="end"/>
    </w:r>
  </w:p>
  <w:p w:rsidR="00DA1DD1" w:rsidRPr="007E444A" w:rsidRDefault="00DA1DD1" w:rsidP="00B4515F">
    <w:pPr>
      <w:pStyle w:val="Sidfot"/>
      <w:ind w:right="360"/>
      <w:rPr>
        <w:rFonts w:ascii="Verdana" w:hAnsi="Verdana" w:cs="Tahoma"/>
        <w:sz w:val="14"/>
        <w:szCs w:val="14"/>
      </w:rPr>
    </w:pPr>
    <w:r w:rsidRPr="007E444A">
      <w:rPr>
        <w:rFonts w:ascii="Verdana" w:hAnsi="Verdana" w:cs="Tahoma"/>
        <w:sz w:val="14"/>
        <w:szCs w:val="14"/>
      </w:rPr>
      <w:t>20 June 2007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753B" w:rsidRPr="007E444A" w:rsidRDefault="005C753B">
      <w:r w:rsidRPr="007E444A">
        <w:separator/>
      </w:r>
    </w:p>
  </w:footnote>
  <w:footnote w:type="continuationSeparator" w:id="0">
    <w:p w:rsidR="005C753B" w:rsidRPr="007E444A" w:rsidRDefault="005C753B">
      <w:r w:rsidRPr="007E44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1DD1" w:rsidRPr="007E444A" w:rsidRDefault="007E444A">
    <w:pPr>
      <w:pStyle w:val="Sidhuvud"/>
    </w:pPr>
    <w:r w:rsidRPr="007E444A">
      <w:rPr>
        <w:noProof/>
      </w:rPr>
      <w:drawing>
        <wp:inline distT="0" distB="0" distL="0" distR="0">
          <wp:extent cx="2590800" cy="6750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75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50E"/>
    <w:multiLevelType w:val="hybridMultilevel"/>
    <w:tmpl w:val="51E43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3168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0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73"/>
    <w:rsid w:val="00001B11"/>
    <w:rsid w:val="000054B5"/>
    <w:rsid w:val="00057BA3"/>
    <w:rsid w:val="0007788A"/>
    <w:rsid w:val="000966FE"/>
    <w:rsid w:val="000C7F74"/>
    <w:rsid w:val="000D551E"/>
    <w:rsid w:val="000D7002"/>
    <w:rsid w:val="00144A1B"/>
    <w:rsid w:val="001A156B"/>
    <w:rsid w:val="001A3523"/>
    <w:rsid w:val="001E6BE4"/>
    <w:rsid w:val="00210B37"/>
    <w:rsid w:val="00255626"/>
    <w:rsid w:val="00275AB3"/>
    <w:rsid w:val="00280073"/>
    <w:rsid w:val="00286782"/>
    <w:rsid w:val="00295BE1"/>
    <w:rsid w:val="002F0201"/>
    <w:rsid w:val="003000D9"/>
    <w:rsid w:val="00320B2F"/>
    <w:rsid w:val="00344276"/>
    <w:rsid w:val="003775D5"/>
    <w:rsid w:val="003C6429"/>
    <w:rsid w:val="00451762"/>
    <w:rsid w:val="004D06D7"/>
    <w:rsid w:val="004D41CA"/>
    <w:rsid w:val="004D74DA"/>
    <w:rsid w:val="004E436C"/>
    <w:rsid w:val="00504152"/>
    <w:rsid w:val="005149EB"/>
    <w:rsid w:val="00515968"/>
    <w:rsid w:val="0057160E"/>
    <w:rsid w:val="00581E5B"/>
    <w:rsid w:val="005B4429"/>
    <w:rsid w:val="005C753B"/>
    <w:rsid w:val="00687203"/>
    <w:rsid w:val="006A0522"/>
    <w:rsid w:val="006E7F5D"/>
    <w:rsid w:val="00706665"/>
    <w:rsid w:val="00757C7D"/>
    <w:rsid w:val="007863FA"/>
    <w:rsid w:val="00790EFD"/>
    <w:rsid w:val="007B58F0"/>
    <w:rsid w:val="007C11BF"/>
    <w:rsid w:val="007C2071"/>
    <w:rsid w:val="007E444A"/>
    <w:rsid w:val="0081554B"/>
    <w:rsid w:val="00817107"/>
    <w:rsid w:val="00847DFC"/>
    <w:rsid w:val="00872919"/>
    <w:rsid w:val="00893DCC"/>
    <w:rsid w:val="008E2C1D"/>
    <w:rsid w:val="00917A62"/>
    <w:rsid w:val="00945E56"/>
    <w:rsid w:val="00A07975"/>
    <w:rsid w:val="00A1405B"/>
    <w:rsid w:val="00A16095"/>
    <w:rsid w:val="00A722A7"/>
    <w:rsid w:val="00AA6358"/>
    <w:rsid w:val="00AE4001"/>
    <w:rsid w:val="00AE73DF"/>
    <w:rsid w:val="00B247E8"/>
    <w:rsid w:val="00B40EA4"/>
    <w:rsid w:val="00B4515F"/>
    <w:rsid w:val="00B50968"/>
    <w:rsid w:val="00B94A58"/>
    <w:rsid w:val="00B972A3"/>
    <w:rsid w:val="00BE0216"/>
    <w:rsid w:val="00C11049"/>
    <w:rsid w:val="00C148C7"/>
    <w:rsid w:val="00C678E6"/>
    <w:rsid w:val="00CA6725"/>
    <w:rsid w:val="00CC18ED"/>
    <w:rsid w:val="00D42788"/>
    <w:rsid w:val="00DA1DD1"/>
    <w:rsid w:val="00DE1B6C"/>
    <w:rsid w:val="00E34D04"/>
    <w:rsid w:val="00E55F9F"/>
    <w:rsid w:val="00E81B49"/>
    <w:rsid w:val="00EC0115"/>
    <w:rsid w:val="00EE5CEE"/>
    <w:rsid w:val="00EF02A3"/>
    <w:rsid w:val="00EF640D"/>
    <w:rsid w:val="00F272ED"/>
    <w:rsid w:val="00FD4C3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8569C9C-0284-4F6B-8B02-98A4A3D2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49EB"/>
    <w:rPr>
      <w:sz w:val="24"/>
      <w:szCs w:val="24"/>
      <w:lang w:val="sv-SE" w:eastAsia="pt-PT"/>
    </w:rPr>
  </w:style>
  <w:style w:type="character" w:default="1" w:styleId="Standardstycketeckensnitt">
    <w:name w:val="Default Paragraph Font"/>
    <w:aliases w:val=" Char Char Carácter Carácter Char Char"/>
    <w:link w:val="CharCharCarcterCarcter"/>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webb">
    <w:name w:val="Normal (Web)"/>
    <w:basedOn w:val="Normal"/>
    <w:rsid w:val="005149EB"/>
  </w:style>
  <w:style w:type="paragraph" w:styleId="Ballongtext">
    <w:name w:val="Balloon Text"/>
    <w:basedOn w:val="Normal"/>
    <w:semiHidden/>
    <w:rsid w:val="00001B11"/>
    <w:rPr>
      <w:rFonts w:ascii="Tahoma" w:hAnsi="Tahoma" w:cs="Tahoma"/>
      <w:sz w:val="16"/>
      <w:szCs w:val="16"/>
    </w:rPr>
  </w:style>
  <w:style w:type="paragraph" w:customStyle="1" w:styleId="CharCharCarcterCarcter">
    <w:name w:val=" Char Char Carácter Carácter"/>
    <w:basedOn w:val="Normal"/>
    <w:link w:val="Standardstycketeckensnitt"/>
    <w:rsid w:val="00CC18ED"/>
    <w:pPr>
      <w:spacing w:after="160" w:line="240" w:lineRule="exact"/>
    </w:pPr>
    <w:rPr>
      <w:rFonts w:ascii="Normal" w:hAnsi="Normal"/>
      <w:b/>
      <w:sz w:val="20"/>
      <w:szCs w:val="20"/>
      <w:lang w:val="en-GB" w:eastAsia="en-US"/>
    </w:rPr>
  </w:style>
  <w:style w:type="paragraph" w:styleId="Sidfot">
    <w:name w:val="footer"/>
    <w:basedOn w:val="Normal"/>
    <w:rsid w:val="00B4515F"/>
    <w:pPr>
      <w:tabs>
        <w:tab w:val="center" w:pos="4252"/>
        <w:tab w:val="right" w:pos="8504"/>
      </w:tabs>
    </w:pPr>
  </w:style>
  <w:style w:type="character" w:styleId="Sidnummer">
    <w:name w:val="page number"/>
    <w:basedOn w:val="Standardstycketeckensnitt"/>
    <w:rsid w:val="00B4515F"/>
  </w:style>
  <w:style w:type="paragraph" w:styleId="Sidhuvud">
    <w:name w:val="header"/>
    <w:basedOn w:val="Normal"/>
    <w:rsid w:val="00B4515F"/>
    <w:pPr>
      <w:tabs>
        <w:tab w:val="center" w:pos="4252"/>
        <w:tab w:val="right" w:pos="8504"/>
      </w:tabs>
    </w:pPr>
  </w:style>
  <w:style w:type="paragraph" w:styleId="Dokumentversikt">
    <w:name w:val="Document Map"/>
    <w:basedOn w:val="Normal"/>
    <w:semiHidden/>
    <w:rsid w:val="00F272ED"/>
    <w:pPr>
      <w:shd w:val="clear" w:color="auto" w:fill="000080"/>
    </w:pPr>
    <w:rPr>
      <w:rFonts w:ascii="Tahoma" w:hAnsi="Tahoma" w:cs="Tahoma"/>
      <w:sz w:val="20"/>
      <w:szCs w:val="20"/>
    </w:rPr>
  </w:style>
  <w:style w:type="paragraph" w:customStyle="1" w:styleId="EntRefer">
    <w:name w:val="EntRefer"/>
    <w:basedOn w:val="Normal"/>
    <w:rsid w:val="00DA1DD1"/>
    <w:pPr>
      <w:widowControl w:val="0"/>
    </w:pPr>
    <w:rPr>
      <w:b/>
      <w:szCs w:val="20"/>
      <w:lang w:val="en-GB" w:eastAsia="fr-BE"/>
    </w:rPr>
  </w:style>
  <w:style w:type="paragraph" w:customStyle="1" w:styleId="Par-equal">
    <w:name w:val="Par-equal"/>
    <w:basedOn w:val="Normal"/>
    <w:next w:val="Normal"/>
    <w:link w:val="Par-equalChar"/>
    <w:rsid w:val="00DA1DD1"/>
    <w:pPr>
      <w:widowControl w:val="0"/>
      <w:tabs>
        <w:tab w:val="num" w:pos="567"/>
      </w:tabs>
      <w:ind w:left="567" w:hanging="567"/>
    </w:pPr>
    <w:rPr>
      <w:szCs w:val="20"/>
      <w:lang w:val="en-GB" w:eastAsia="fr-BE"/>
    </w:rPr>
  </w:style>
  <w:style w:type="character" w:customStyle="1" w:styleId="Par-equalChar">
    <w:name w:val="Par-equal Char"/>
    <w:basedOn w:val="Standardstycketeckensnitt"/>
    <w:link w:val="Par-equal"/>
    <w:rsid w:val="00DA1DD1"/>
    <w:rPr>
      <w:sz w:val="24"/>
      <w:lang w:val="en-GB"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1426</Words>
  <Characters>8217</Characters>
  <Application>Microsoft Office Word</Application>
  <DocSecurity>4</DocSecurity>
  <Lines>373</Lines>
  <Paragraphs>169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Portugal</vt:lpstr>
      <vt:lpstr>Portugal</vt:lpstr>
    </vt:vector>
  </TitlesOfParts>
  <Company>sgmf</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Portugal</dc:title>
  <dc:subject>Portugal</dc:subject>
  <dc:creator>Riksdagen</dc:creator>
  <cp:keywords>Riksdagen</cp:keywords>
  <dc:description/>
  <cp:lastModifiedBy>Lars Brink</cp:lastModifiedBy>
  <cp:revision>2</cp:revision>
  <cp:lastPrinted>2007-06-29T09:23:00Z</cp:lastPrinted>
  <dcterms:created xsi:type="dcterms:W3CDTF">2025-12-17T04:11:00Z</dcterms:created>
  <dcterms:modified xsi:type="dcterms:W3CDTF">2025-12-17T04:11:00Z</dcterms:modified>
</cp:coreProperties>
</file>