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DA8" w:rsidRPr="00DC4DA8" w:rsidRDefault="00DC4DA8">
      <w:pPr>
        <w:pStyle w:val="Frslagsrubrik"/>
      </w:pPr>
      <w:r w:rsidRPr="00DC4DA8">
        <w:t>Förslag till riksdagsbeslut</w:t>
      </w:r>
    </w:p>
    <w:p w:rsidR="00DC4DA8" w:rsidRPr="00DC4DA8" w:rsidRDefault="00DC4DA8">
      <w:pPr>
        <w:pStyle w:val="Hemstlatt"/>
      </w:pPr>
      <w:r w:rsidRPr="00DC4DA8">
        <w:t>Riksdagen tillkännager för regeringen som sin mening vad som anförs i motionen om en översyn av jordabalkens felre</w:t>
      </w:r>
      <w:r w:rsidRPr="00DC4DA8">
        <w:t>g</w:t>
      </w:r>
      <w:r w:rsidRPr="00DC4DA8">
        <w:t>ler.</w:t>
      </w:r>
    </w:p>
    <w:p w:rsidR="00DC4DA8" w:rsidRPr="00DC4DA8" w:rsidRDefault="00DC4DA8">
      <w:pPr>
        <w:pStyle w:val="Rubrik1"/>
      </w:pPr>
      <w:r w:rsidRPr="00DC4DA8">
        <w:t>Motivering</w:t>
      </w:r>
    </w:p>
    <w:p w:rsidR="00DC4DA8" w:rsidRPr="00DC4DA8" w:rsidRDefault="00DC4DA8">
      <w:r w:rsidRPr="00DC4DA8">
        <w:t>Enligt gällande rätt har en köpare av en fastighet en omfattande undersö</w:t>
      </w:r>
      <w:r w:rsidRPr="00DC4DA8">
        <w:t>k</w:t>
      </w:r>
      <w:r w:rsidRPr="00DC4DA8">
        <w:t>ningsplikt som köparen försöker fullgöra med biträde av en sakkunnig besik</w:t>
      </w:r>
      <w:r w:rsidRPr="00DC4DA8">
        <w:t>t</w:t>
      </w:r>
      <w:r w:rsidRPr="00DC4DA8">
        <w:t>ningsman. En säljare av en fastighet har visserligen i någon utsträckning en upplysningsplikt, men den motsvarar inte köparens undersökningsskyldighet. Denna avvägning mellan köparens och säljarens rättigheter och skyldigheter fungerar inte, vilket leder till ett stort antal tvister i våra domstolar. Tillsa</w:t>
      </w:r>
      <w:r w:rsidRPr="00DC4DA8">
        <w:t>m</w:t>
      </w:r>
      <w:r w:rsidRPr="00DC4DA8">
        <w:t>mans med tvister mot anlitade besiktningsmän i samband med fastighetsköp är dessa tvister de mest frekventa i våra domstolar. R</w:t>
      </w:r>
      <w:r w:rsidRPr="00DC4DA8">
        <w:t>edan det förhållandet visar att vår lagstiftning på detta område inte är bra. Man måste också betona att det här rör sig om mycket pengar och att tvisterna därför spelar en stor roll i säljarens eller köparens ekonomi.</w:t>
      </w:r>
    </w:p>
    <w:p w:rsidR="00DC4DA8" w:rsidRPr="00DC4DA8" w:rsidRDefault="00DC4DA8">
      <w:pPr>
        <w:pStyle w:val="Normaltindrag"/>
      </w:pPr>
      <w:r w:rsidRPr="00DC4DA8">
        <w:t>I samband med en översyn av felreglerna bör frågan prövas om tiden för säljarens ansvar kan kortas ned från nuvarande tio år till exempelvis tre år efter tillträdesdagen. Vidare bör det system som används i Danmark för try</w:t>
      </w:r>
      <w:r w:rsidRPr="00DC4DA8">
        <w:t>g</w:t>
      </w:r>
      <w:r w:rsidRPr="00DC4DA8">
        <w:t>gare köp av villafastighet utvärderas närmare. Det danska systemet bygger på att säljaren låter utföra en besiktning. Protokollet över besiktningen lämnas till köparen och ligger därmed också till grund för en försäkring som är till förmån för köparen om fel upptäcks och som innebär att säljaren är fri från ansvar. Ett motsvarande system har nyligen införts i England. En översyn av felreglerna medför otvivelaktigt att även frågan om en besiktningsmans a</w:t>
      </w:r>
      <w:r w:rsidRPr="00DC4DA8">
        <w:t>n</w:t>
      </w:r>
      <w:r w:rsidRPr="00DC4DA8">
        <w:t>svar måste klarläggas, vilket det föreligger ett star</w:t>
      </w:r>
      <w:r w:rsidRPr="00DC4DA8">
        <w:t>kt behov av.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4DA8">
        <w:trPr>
          <w:cantSplit/>
        </w:trPr>
        <w:tc>
          <w:tcPr>
            <w:tcW w:w="3046" w:type="dxa"/>
          </w:tcPr>
          <w:p w:rsidR="00DC4DA8" w:rsidRPr="00DC4DA8" w:rsidRDefault="00DC4DA8">
            <w:pPr>
              <w:pStyle w:val="UnderskriftDatum"/>
              <w:spacing w:before="240"/>
            </w:pPr>
            <w:r w:rsidRPr="00DC4DA8">
              <w:lastRenderedPageBreak/>
              <w:t>Stockholm den 15 oktober 2010</w:t>
            </w:r>
          </w:p>
        </w:tc>
        <w:tc>
          <w:tcPr>
            <w:tcW w:w="3047" w:type="dxa"/>
          </w:tcPr>
          <w:p w:rsidR="00DC4DA8" w:rsidRPr="00DC4DA8" w:rsidRDefault="00DC4DA8">
            <w:pPr>
              <w:pStyle w:val="Underskrifter"/>
              <w:spacing w:before="240"/>
            </w:pPr>
          </w:p>
        </w:tc>
      </w:tr>
      <w:tr w:rsidR="00000000" w:rsidRPr="00DC4DA8">
        <w:trPr>
          <w:cantSplit/>
        </w:trPr>
        <w:tc>
          <w:tcPr>
            <w:tcW w:w="3046" w:type="dxa"/>
          </w:tcPr>
          <w:p w:rsidR="00DC4DA8" w:rsidRPr="00DC4DA8" w:rsidRDefault="00DC4DA8">
            <w:pPr>
              <w:pStyle w:val="Underskrifter"/>
            </w:pPr>
            <w:r w:rsidRPr="00DC4DA8">
              <w:t>Liselott Hagberg (FP)</w:t>
            </w:r>
          </w:p>
        </w:tc>
        <w:tc>
          <w:tcPr>
            <w:tcW w:w="3046" w:type="dxa"/>
          </w:tcPr>
          <w:p w:rsidR="00DC4DA8" w:rsidRPr="00DC4DA8" w:rsidRDefault="00DC4DA8">
            <w:pPr>
              <w:pStyle w:val="Underskrifter"/>
            </w:pPr>
          </w:p>
        </w:tc>
      </w:tr>
    </w:tbl>
    <w:p w:rsidR="00DC4DA8" w:rsidRPr="00DC4DA8" w:rsidRDefault="00DC4DA8">
      <w:pPr>
        <w:pStyle w:val="Normaltindrag"/>
      </w:pPr>
    </w:p>
    <w:sectPr w:rsidR="00000000" w:rsidRPr="00DC4D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4DA8" w:rsidRPr="00DC4DA8" w:rsidRDefault="00DC4DA8">
      <w:r w:rsidRPr="00DC4DA8">
        <w:separator/>
      </w:r>
    </w:p>
  </w:endnote>
  <w:endnote w:type="continuationSeparator" w:id="0">
    <w:p w:rsidR="00DC4DA8" w:rsidRPr="00DC4DA8" w:rsidRDefault="00DC4DA8">
      <w:r w:rsidRPr="00DC4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Sidfot"/>
    </w:pPr>
    <w:r w:rsidRPr="00DC4D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13291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A8" w:rsidRDefault="00DC4D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4DA8" w:rsidRDefault="00DC4D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Sidfot"/>
    </w:pPr>
    <w:r w:rsidRPr="00DC4D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705653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A8" w:rsidRDefault="00DC4DA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4DA8" w:rsidRDefault="00DC4DA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Sidfot"/>
    </w:pPr>
    <w:r w:rsidRPr="00DC4D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061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A8" w:rsidRDefault="00DC4D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4DA8" w:rsidRDefault="00DC4D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4DA8" w:rsidRPr="00DC4DA8" w:rsidRDefault="00DC4DA8">
      <w:r w:rsidRPr="00DC4DA8">
        <w:separator/>
      </w:r>
    </w:p>
  </w:footnote>
  <w:footnote w:type="continuationSeparator" w:id="0">
    <w:p w:rsidR="00DC4DA8" w:rsidRPr="00DC4DA8" w:rsidRDefault="00DC4DA8">
      <w:r w:rsidRPr="00DC4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Sidhuvud"/>
    </w:pPr>
    <w:r w:rsidRPr="00DC4D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789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A8" w:rsidRDefault="00DC4D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4DA8" w:rsidRDefault="00DC4DA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Sidhuvud"/>
    </w:pPr>
    <w:r w:rsidRPr="00DC4D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6070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4DA8" w:rsidRDefault="00DC4D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4DA8" w:rsidRDefault="00DC4DA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4DA8" w:rsidRPr="00DC4DA8" w:rsidRDefault="00DC4DA8">
    <w:pPr>
      <w:pStyle w:val="FSHNormal"/>
      <w:tabs>
        <w:tab w:val="right" w:pos="5840"/>
      </w:tabs>
    </w:pPr>
    <w:r w:rsidRPr="00DC4DA8">
      <w:br/>
    </w:r>
    <w:r w:rsidRPr="00DC4DA8">
      <w:fldChar w:fldCharType="begin" w:fldLock="1"/>
    </w:r>
    <w:r w:rsidRPr="00DC4DA8">
      <w:instrText xml:space="preserve"> DOCPROPERTY</w:instrText>
    </w:r>
    <w:r w:rsidRPr="00DC4DA8">
      <w:rPr>
        <w:sz w:val="18"/>
      </w:rPr>
      <w:instrText xml:space="preserve"> "YearUser" *\charformat </w:instrText>
    </w:r>
    <w:r w:rsidRPr="00DC4DA8">
      <w:fldChar w:fldCharType="separate"/>
    </w:r>
    <w:r w:rsidRPr="00DC4DA8">
      <w:t>2010/11</w:t>
    </w:r>
    <w:r w:rsidRPr="00DC4DA8">
      <w:fldChar w:fldCharType="end"/>
    </w:r>
    <w:r w:rsidRPr="00DC4DA8">
      <w:t xml:space="preserve"> </w:t>
    </w:r>
    <w:r w:rsidRPr="00DC4DA8">
      <w:tab/>
      <w:t xml:space="preserve">mnr: </w:t>
    </w:r>
    <w:r w:rsidRPr="00DC4DA8">
      <w:fldChar w:fldCharType="begin" w:fldLock="1"/>
    </w:r>
    <w:r w:rsidRPr="00DC4DA8">
      <w:instrText xml:space="preserve"> DOCPROPERTY</w:instrText>
    </w:r>
    <w:r w:rsidRPr="00DC4DA8">
      <w:rPr>
        <w:sz w:val="18"/>
      </w:rPr>
      <w:instrText xml:space="preserve"> "Motionsnummer" *\charformat </w:instrText>
    </w:r>
    <w:r w:rsidRPr="00DC4DA8">
      <w:fldChar w:fldCharType="separate"/>
    </w:r>
    <w:r w:rsidRPr="00DC4DA8">
      <w:t>C230</w:t>
    </w:r>
    <w:r w:rsidRPr="00DC4DA8">
      <w:fldChar w:fldCharType="end"/>
    </w:r>
    <w:r w:rsidRPr="00DC4DA8">
      <w:br/>
    </w:r>
    <w:r w:rsidRPr="00DC4DA8">
      <w:fldChar w:fldCharType="begin" w:fldLock="1"/>
    </w:r>
    <w:r w:rsidRPr="00DC4DA8">
      <w:instrText xml:space="preserve"> DOCPROPERTY</w:instrText>
    </w:r>
    <w:r w:rsidRPr="00DC4DA8">
      <w:rPr>
        <w:sz w:val="18"/>
      </w:rPr>
      <w:instrText xml:space="preserve"> "Samling" *\charformat </w:instrText>
    </w:r>
    <w:r w:rsidRPr="00DC4DA8">
      <w:fldChar w:fldCharType="end"/>
    </w:r>
    <w:r w:rsidRPr="00DC4DA8">
      <w:tab/>
      <w:t xml:space="preserve">pnr: </w:t>
    </w:r>
    <w:r w:rsidRPr="00DC4DA8">
      <w:fldChar w:fldCharType="begin" w:fldLock="1"/>
    </w:r>
    <w:r w:rsidRPr="00DC4DA8">
      <w:instrText xml:space="preserve"> DOCPROPERTY</w:instrText>
    </w:r>
    <w:r w:rsidRPr="00DC4DA8">
      <w:rPr>
        <w:sz w:val="18"/>
      </w:rPr>
      <w:instrText xml:space="preserve"> "Partinummer" *\charformat </w:instrText>
    </w:r>
    <w:r w:rsidRPr="00DC4DA8">
      <w:fldChar w:fldCharType="separate"/>
    </w:r>
    <w:r w:rsidRPr="00DC4DA8">
      <w:t>FP1106</w:t>
    </w:r>
    <w:r w:rsidRPr="00DC4DA8">
      <w:fldChar w:fldCharType="end"/>
    </w:r>
  </w:p>
  <w:p w:rsidR="00DC4DA8" w:rsidRPr="00DC4DA8" w:rsidRDefault="00DC4DA8">
    <w:pPr>
      <w:pStyle w:val="FSHRub1"/>
    </w:pPr>
    <w:r w:rsidRPr="00DC4DA8">
      <w:t>Motion till riksdagen</w:t>
    </w:r>
    <w:r w:rsidRPr="00DC4DA8">
      <w:br/>
    </w:r>
    <w:r w:rsidRPr="00DC4DA8">
      <w:fldChar w:fldCharType="begin" w:fldLock="1"/>
    </w:r>
    <w:r w:rsidRPr="00DC4DA8">
      <w:instrText xml:space="preserve"> DOCPROPERTY "YearUser" *\charformat </w:instrText>
    </w:r>
    <w:r w:rsidRPr="00DC4DA8">
      <w:fldChar w:fldCharType="separate"/>
    </w:r>
    <w:r w:rsidRPr="00DC4DA8">
      <w:t>2010/11</w:t>
    </w:r>
    <w:r w:rsidRPr="00DC4DA8">
      <w:fldChar w:fldCharType="end"/>
    </w:r>
    <w:r w:rsidRPr="00DC4DA8">
      <w:t>:</w:t>
    </w:r>
    <w:r w:rsidRPr="00DC4DA8">
      <w:fldChar w:fldCharType="begin" w:fldLock="1"/>
    </w:r>
    <w:r w:rsidRPr="00DC4DA8">
      <w:instrText xml:space="preserve"> DOCPROPERTY "Motionsnummer" *\charformat </w:instrText>
    </w:r>
    <w:r w:rsidRPr="00DC4DA8">
      <w:fldChar w:fldCharType="separate"/>
    </w:r>
    <w:r w:rsidRPr="00DC4DA8">
      <w:t>C230</w:t>
    </w:r>
    <w:r w:rsidRPr="00DC4DA8">
      <w:fldChar w:fldCharType="end"/>
    </w:r>
  </w:p>
  <w:p w:rsidR="00DC4DA8" w:rsidRPr="00DC4DA8" w:rsidRDefault="00DC4DA8">
    <w:pPr>
      <w:pStyle w:val="FSHNormalS5"/>
    </w:pPr>
    <w:r w:rsidRPr="00DC4DA8">
      <w:fldChar w:fldCharType="begin" w:fldLock="1"/>
    </w:r>
    <w:r w:rsidRPr="00DC4DA8">
      <w:instrText xml:space="preserve"> DOCPROPERTY "MotionarText" *\charformat </w:instrText>
    </w:r>
    <w:r w:rsidRPr="00DC4DA8">
      <w:fldChar w:fldCharType="separate"/>
    </w:r>
    <w:r w:rsidRPr="00DC4DA8">
      <w:t>av Liselott Hagberg (FP)</w:t>
    </w:r>
    <w:r w:rsidRPr="00DC4DA8">
      <w:fldChar w:fldCharType="end"/>
    </w:r>
    <w:r w:rsidRPr="00DC4DA8">
      <w:br/>
    </w:r>
    <w:r w:rsidRPr="00DC4DA8">
      <w:fldChar w:fldCharType="begin" w:fldLock="1"/>
    </w:r>
    <w:r w:rsidRPr="00DC4DA8">
      <w:instrText xml:space="preserve"> DOCPROPERTY "SvarFrasKort" *\charformat </w:instrText>
    </w:r>
    <w:r w:rsidRPr="00DC4DA8">
      <w:fldChar w:fldCharType="end"/>
    </w:r>
  </w:p>
  <w:p w:rsidR="00DC4DA8" w:rsidRPr="00DC4DA8" w:rsidRDefault="00DC4DA8">
    <w:pPr>
      <w:pStyle w:val="FSHTitel"/>
    </w:pPr>
    <w:r w:rsidRPr="00DC4DA8">
      <w:fldChar w:fldCharType="begin" w:fldLock="1"/>
    </w:r>
    <w:r w:rsidRPr="00DC4DA8">
      <w:instrText xml:space="preserve"> DOCPROPERTY</w:instrText>
    </w:r>
    <w:r w:rsidRPr="00DC4DA8">
      <w:rPr>
        <w:sz w:val="18"/>
      </w:rPr>
      <w:instrText xml:space="preserve"> "RubrikSvar" *\charformat </w:instrText>
    </w:r>
    <w:r w:rsidRPr="00DC4DA8">
      <w:fldChar w:fldCharType="separate"/>
    </w:r>
    <w:r w:rsidRPr="00DC4DA8">
      <w:t>Fel i fastigheter</w:t>
    </w:r>
    <w:r w:rsidRPr="00DC4DA8">
      <w:fldChar w:fldCharType="end"/>
    </w:r>
  </w:p>
  <w:p w:rsidR="00DC4DA8" w:rsidRPr="00DC4DA8" w:rsidRDefault="00DC4DA8">
    <w:pPr>
      <w:pStyle w:val="Normal00"/>
    </w:pPr>
  </w:p>
  <w:p w:rsidR="00DC4DA8" w:rsidRPr="00DC4DA8" w:rsidRDefault="00DC4D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70265837">
    <w:abstractNumId w:val="3"/>
  </w:num>
  <w:num w:numId="2" w16cid:durableId="1827160212">
    <w:abstractNumId w:val="2"/>
  </w:num>
  <w:num w:numId="3" w16cid:durableId="1041981606">
    <w:abstractNumId w:val="1"/>
  </w:num>
  <w:num w:numId="4" w16cid:durableId="192620658">
    <w:abstractNumId w:val="0"/>
  </w:num>
  <w:num w:numId="5" w16cid:durableId="1380936087">
    <w:abstractNumId w:val="7"/>
  </w:num>
  <w:num w:numId="6" w16cid:durableId="35280111">
    <w:abstractNumId w:val="6"/>
  </w:num>
  <w:num w:numId="7" w16cid:durableId="479274448">
    <w:abstractNumId w:val="5"/>
  </w:num>
  <w:num w:numId="8" w16cid:durableId="1555121399">
    <w:abstractNumId w:val="4"/>
  </w:num>
  <w:num w:numId="9" w16cid:durableId="1928223854">
    <w:abstractNumId w:val="8"/>
  </w:num>
  <w:num w:numId="10" w16cid:durableId="871307009">
    <w:abstractNumId w:val="9"/>
  </w:num>
  <w:num w:numId="11" w16cid:durableId="1037855746">
    <w:abstractNumId w:val="10"/>
  </w:num>
  <w:num w:numId="12" w16cid:durableId="1552497094">
    <w:abstractNumId w:val="13"/>
  </w:num>
  <w:num w:numId="13" w16cid:durableId="395052822">
    <w:abstractNumId w:val="15"/>
  </w:num>
  <w:num w:numId="14" w16cid:durableId="2004091095">
    <w:abstractNumId w:val="16"/>
  </w:num>
  <w:num w:numId="15" w16cid:durableId="1694844248">
    <w:abstractNumId w:val="11"/>
  </w:num>
  <w:num w:numId="16" w16cid:durableId="233130842">
    <w:abstractNumId w:val="18"/>
  </w:num>
  <w:num w:numId="17" w16cid:durableId="121967840">
    <w:abstractNumId w:val="17"/>
  </w:num>
  <w:num w:numId="18" w16cid:durableId="289015766">
    <w:abstractNumId w:val="14"/>
  </w:num>
  <w:num w:numId="19" w16cid:durableId="10281426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FFE3460D-E740-4541-A8D4-0C9824D81DA7}"/>
  </w:docVars>
  <w:rsids>
    <w:rsidRoot w:val="00C173B5"/>
    <w:rsid w:val="00C173B5"/>
    <w:rsid w:val="00DC4D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A5D6BFA-DC21-4869-BB6C-137A0F12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1501</Characters>
  <Application>Microsoft Office Word</Application>
  <DocSecurity>4</DocSecurity>
  <Lines>29</Lines>
  <Paragraphs>8</Paragraphs>
  <ScaleCrop>false</ScaleCrop>
  <HeadingPairs>
    <vt:vector size="2" baseType="variant">
      <vt:variant>
        <vt:lpstr>Rubrik</vt:lpstr>
      </vt:variant>
      <vt:variant>
        <vt:i4>1</vt:i4>
      </vt:variant>
    </vt:vector>
  </HeadingPairs>
  <TitlesOfParts>
    <vt:vector size="1" baseType="lpstr">
      <vt:lpstr>fp1106</vt:lpstr>
    </vt:vector>
  </TitlesOfParts>
  <Company>Riksdagen</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fp1106</dc:title>
  <dc:subject>fp1106</dc:subject>
  <dc:creator>Riksdagen</dc:creator>
  <cp:keywords>Riksdagen</cp:keywords>
  <dc:description>Versal/gemen i partibeteckning. Gemen i tryck för 0910, versal för 1011 och nyare</dc:description>
  <cp:lastModifiedBy>Lars Brink</cp:lastModifiedBy>
  <cp:revision>2</cp:revision>
  <cp:lastPrinted>2010-11-17T12:47:00Z</cp:lastPrinted>
  <dcterms:created xsi:type="dcterms:W3CDTF">2025-12-18T00:28:00Z</dcterms:created>
  <dcterms:modified xsi:type="dcterms:W3CDTF">2025-12-18T00:28:00Z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cs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Fel i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Fel i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FP1106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Liselott Hagberg (FP)</vt:lpwstr>
  </property>
  <property fmtid="{D5CDD505-2E9C-101B-9397-08002B2CF9AE}" pid="26" name="MotionarLista">
    <vt:lpwstr>Hagberg, Liselott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 Hagberg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carolina.schale@riksdagen.se</vt:lpwstr>
  </property>
  <property fmtid="{D5CDD505-2E9C-101B-9397-08002B2CF9AE}" pid="45" name="ReservUID">
    <vt:lpwstr>ca0417ab</vt:lpwstr>
  </property>
  <property fmtid="{D5CDD505-2E9C-101B-9397-08002B2CF9AE}" pid="46" name="MotionID">
    <vt:lpwstr>20102011000001020112000011060069</vt:lpwstr>
  </property>
  <property fmtid="{D5CDD505-2E9C-101B-9397-08002B2CF9AE}" pid="47" name="datum">
    <vt:lpwstr>101015</vt:lpwstr>
  </property>
  <property fmtid="{D5CDD505-2E9C-101B-9397-08002B2CF9AE}" pid="48" name="avsändar-e-post">
    <vt:lpwstr>carolina.schale@riksdagen.se</vt:lpwstr>
  </property>
  <property fmtid="{D5CDD505-2E9C-101B-9397-08002B2CF9AE}" pid="49" name="id">
    <vt:lpwstr>20102011000001020112000011060069</vt:lpwstr>
  </property>
  <property fmtid="{D5CDD505-2E9C-101B-9397-08002B2CF9AE}" pid="50" name="nummer">
    <vt:lpwstr>230</vt:lpwstr>
  </property>
  <property fmtid="{D5CDD505-2E9C-101B-9397-08002B2CF9AE}" pid="51" name="utskottsbeteckning">
    <vt:lpwstr>C</vt:lpwstr>
  </property>
  <property fmtid="{D5CDD505-2E9C-101B-9397-08002B2CF9AE}" pid="52" name="GlobalUID">
    <vt:lpwstr>{D1E0AFAE-9B5E-4770-9CD1-0738A9D95D25}</vt:lpwstr>
  </property>
  <property fmtid="{D5CDD505-2E9C-101B-9397-08002B2CF9AE}" pid="53" name="Överföringar">
    <vt:i4>0</vt:i4>
  </property>
  <property fmtid="{D5CDD505-2E9C-101B-9397-08002B2CF9AE}" pid="54" name="Checksum">
    <vt:lpwstr>*0011085517246*</vt:lpwstr>
  </property>
  <property fmtid="{D5CDD505-2E9C-101B-9397-08002B2CF9AE}" pid="55" name="skuggnummer">
    <vt:lpwstr>444</vt:lpwstr>
  </property>
  <property fmtid="{D5CDD505-2E9C-101B-9397-08002B2CF9AE}" pid="56" name="urixVersion">
    <vt:lpwstr>4.3.0.0</vt:lpwstr>
  </property>
  <property fmtid="{D5CDD505-2E9C-101B-9397-08002B2CF9AE}" pid="57" name="urixOrigin">
    <vt:lpwstr>101117 13:47:19.949</vt:lpwstr>
  </property>
  <property fmtid="{D5CDD505-2E9C-101B-9397-08002B2CF9AE}" pid="58" name="urixGuid">
    <vt:lpwstr>{3274D43A-A66D-4226-A446-FE4CD1270840}</vt:lpwstr>
  </property>
</Properties>
</file>