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7D5" w:rsidRPr="005C27D5" w:rsidRDefault="005C27D5">
      <w:pPr>
        <w:pStyle w:val="Frslagsrubrik"/>
      </w:pPr>
      <w:r w:rsidRPr="005C27D5">
        <w:t>Förslag till riksdagsbeslut</w:t>
      </w:r>
    </w:p>
    <w:p w:rsidR="005C27D5" w:rsidRPr="005C27D5" w:rsidRDefault="005C27D5">
      <w:pPr>
        <w:pStyle w:val="Hemstlatt"/>
        <w:numPr>
          <w:ilvl w:val="0"/>
          <w:numId w:val="1"/>
        </w:numPr>
      </w:pPr>
      <w:r w:rsidRPr="005C27D5">
        <w:t>Riksdagen tillkännager för regeringen som sin mening vad som anförs i motionen om att inrätta lågstrålande zoner i alla kommuner.</w:t>
      </w:r>
    </w:p>
    <w:p w:rsidR="005C27D5" w:rsidRPr="005C27D5" w:rsidRDefault="005C27D5">
      <w:pPr>
        <w:pStyle w:val="Hemstlatt"/>
        <w:numPr>
          <w:ilvl w:val="0"/>
          <w:numId w:val="1"/>
        </w:numPr>
      </w:pPr>
      <w:r w:rsidRPr="005C27D5">
        <w:t>Riksdagen tillkännager för regeringen som sin mening vad som anförs i motionen om bostadsanpassningsbidrag till elöverkän</w:t>
      </w:r>
      <w:r w:rsidRPr="005C27D5">
        <w:t>s</w:t>
      </w:r>
      <w:r w:rsidRPr="005C27D5">
        <w:t>liga.</w:t>
      </w:r>
      <w:r w:rsidRPr="005C27D5">
        <w:rPr>
          <w:rStyle w:val="Fotnotsreferens"/>
        </w:rPr>
        <w:t>1</w:t>
      </w:r>
    </w:p>
    <w:p w:rsidR="005C27D5" w:rsidRPr="005C27D5" w:rsidRDefault="005C27D5">
      <w:pPr>
        <w:pStyle w:val="Hemstlatt"/>
        <w:numPr>
          <w:ilvl w:val="0"/>
          <w:numId w:val="1"/>
        </w:numPr>
      </w:pPr>
      <w:r w:rsidRPr="005C27D5">
        <w:t>Riksdagen tillkännager för regeringen som sin mening vad som anförs i motionen om ökad forskning om elöverkänslighet och om hur ny teknik kan användas säkert.</w:t>
      </w: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pPr>
        <w:pStyle w:val="Yrkandehnv"/>
        <w:spacing w:before="190"/>
        <w:rPr>
          <w:noProof w:val="0"/>
          <w:sz w:val="19"/>
        </w:rPr>
      </w:pPr>
    </w:p>
    <w:p w:rsidR="005C27D5" w:rsidRPr="005C27D5" w:rsidRDefault="005C27D5">
      <w:r w:rsidRPr="005C27D5">
        <w:rPr>
          <w:rStyle w:val="Fotnotsreferens"/>
        </w:rPr>
        <w:t>1</w:t>
      </w:r>
      <w:r w:rsidRPr="005C27D5">
        <w:t xml:space="preserve"> Yrkande 2 hänvisat till CU.</w:t>
      </w:r>
    </w:p>
    <w:p w:rsidR="005C27D5" w:rsidRPr="005C27D5" w:rsidRDefault="005C27D5">
      <w:pPr>
        <w:pStyle w:val="Rubrik1"/>
        <w:pageBreakBefore/>
        <w:spacing w:before="0"/>
      </w:pPr>
      <w:r w:rsidRPr="005C27D5">
        <w:lastRenderedPageBreak/>
        <w:t>Motivering</w:t>
      </w:r>
    </w:p>
    <w:p w:rsidR="005C27D5" w:rsidRPr="005C27D5" w:rsidRDefault="005C27D5">
      <w:r w:rsidRPr="005C27D5">
        <w:t xml:space="preserve">Elöverkänslighet är på väg att bli ett stort folkhälsoproblem, framförallt för dem som drabbas men också för samhället i sin helhet. Enligt Socialstyrelsens beräkningar finns idag över 280 000 drabbade i vårt land, och av dessa har ungefär en tiondel svåra problem. </w:t>
      </w:r>
    </w:p>
    <w:p w:rsidR="005C27D5" w:rsidRPr="005C27D5" w:rsidRDefault="005C27D5">
      <w:pPr>
        <w:pStyle w:val="Normaltindrag"/>
      </w:pPr>
      <w:r w:rsidRPr="005C27D5">
        <w:t>I Nationell miljöhälsoenkät 2007 (NMHE 07), som finns att ta del av i S</w:t>
      </w:r>
      <w:r w:rsidRPr="005C27D5">
        <w:t>o</w:t>
      </w:r>
      <w:r w:rsidRPr="005C27D5">
        <w:t>cialstyrelsens Miljöhälsorapport 2009, anger 3,2 procent att de är känsl</w:t>
      </w:r>
      <w:r w:rsidRPr="005C27D5">
        <w:t>i</w:t>
      </w:r>
      <w:r w:rsidRPr="005C27D5">
        <w:t>ga/överkänsliga eller allergiska mot elektriska och magnetiska fält. Enligt undersökningen uppger 0,4 procent att de har svåra besvär. Besvären är något vanligare bland kvinnor (3,8 procent) än bland män (2,6 procent). Andelen som anger att de är känsliga/överkänsliga mot elektriska och magnetiska fält har inte förändrats sedan den förra enkätundersökningen 1999.</w:t>
      </w:r>
    </w:p>
    <w:p w:rsidR="005C27D5" w:rsidRPr="005C27D5" w:rsidRDefault="005C27D5">
      <w:pPr>
        <w:pStyle w:val="Normaltindrag"/>
      </w:pPr>
      <w:r w:rsidRPr="005C27D5">
        <w:t xml:space="preserve">Ändå erkänns inte elöverkänslighet som den sjukdom det faktiskt handlar </w:t>
      </w:r>
      <w:r w:rsidRPr="005C27D5">
        <w:t>om för den som drabbas. Många tvingas flytta från sina hem på grund av de olika sjukdomssymptom strålning av olika slag leder till. Många elöverkän</w:t>
      </w:r>
      <w:r w:rsidRPr="005C27D5">
        <w:t>s</w:t>
      </w:r>
      <w:r w:rsidRPr="005C27D5">
        <w:t>liga är idag miljöflyktingar. De tvingas fly från sina hem. Livsutrymmet för elöve</w:t>
      </w:r>
      <w:r w:rsidRPr="005C27D5">
        <w:t>r</w:t>
      </w:r>
      <w:r w:rsidRPr="005C27D5">
        <w:t xml:space="preserve">känsliga personer håller på att försvinna allt eftersom nya master och antenner byggs och avståndet mellan masterna är kort. Andra måste sluta sina arbeten och blir arbetslösa, långtidssjukskrivna eller förtidspensionerade. </w:t>
      </w:r>
    </w:p>
    <w:p w:rsidR="005C27D5" w:rsidRPr="005C27D5" w:rsidRDefault="005C27D5">
      <w:pPr>
        <w:pStyle w:val="Normaltindrag"/>
      </w:pPr>
      <w:r w:rsidRPr="005C27D5">
        <w:t>Elöverkänslighet leder till mycket mänskligt lidande, så</w:t>
      </w:r>
      <w:r w:rsidRPr="005C27D5">
        <w:t>väl hälsomässigt som socialt.</w:t>
      </w:r>
    </w:p>
    <w:p w:rsidR="005C27D5" w:rsidRPr="005C27D5" w:rsidRDefault="005C27D5">
      <w:pPr>
        <w:pStyle w:val="Normaltindrag"/>
      </w:pPr>
      <w:r w:rsidRPr="005C27D5">
        <w:t>För att kunna vidta effektiva åtgärder för att hjälpa dem som drabbats av elöverkänslighet och förebygga en utveckling där ännu fler får problem måste samhället erkänna elöverkänslighet som den sjukdom och det stora samhäll</w:t>
      </w:r>
      <w:r w:rsidRPr="005C27D5">
        <w:t>s</w:t>
      </w:r>
      <w:r w:rsidRPr="005C27D5">
        <w:t xml:space="preserve">problem det faktiskt handlar om. Det är också viktigt att elöverkänsligheten som sjukdom förs in i de drabbades sjukjournal, vilket inte alltid sker idag. </w:t>
      </w:r>
    </w:p>
    <w:p w:rsidR="005C27D5" w:rsidRPr="005C27D5" w:rsidRDefault="005C27D5">
      <w:pPr>
        <w:pStyle w:val="Normaltindrag"/>
      </w:pPr>
      <w:r w:rsidRPr="005C27D5">
        <w:t>Hittills har regering och ansvariga myndigheter stått ganska handfallna i</w:t>
      </w:r>
      <w:r w:rsidRPr="005C27D5">
        <w:t>n</w:t>
      </w:r>
      <w:r w:rsidRPr="005C27D5">
        <w:t>för de växande elöverkänslighetsproblemen såväl när det gäller forskning och förebyggande av elöverkänslighet som hjälp till de drabbade. Det är hög tid att ändra på detta.</w:t>
      </w:r>
    </w:p>
    <w:p w:rsidR="005C27D5" w:rsidRPr="005C27D5" w:rsidRDefault="005C27D5">
      <w:pPr>
        <w:pStyle w:val="Rubrik2"/>
      </w:pPr>
      <w:r w:rsidRPr="005C27D5">
        <w:t>Lågstrålande zoner för elöverkänsligas boende</w:t>
      </w:r>
    </w:p>
    <w:p w:rsidR="005C27D5" w:rsidRPr="005C27D5" w:rsidRDefault="005C27D5">
      <w:r w:rsidRPr="005C27D5">
        <w:t>Lågstrålande områden behöver finnas i varje kommun för att de elöverkänsl</w:t>
      </w:r>
      <w:r w:rsidRPr="005C27D5">
        <w:t>i</w:t>
      </w:r>
      <w:r w:rsidRPr="005C27D5">
        <w:t>ga och andra som inte vill bli utsatta för mobilstrålning ska ha någonstans att ta vägen. Kommunerna behöver göra en kartläggning över strålningssituati</w:t>
      </w:r>
      <w:r w:rsidRPr="005C27D5">
        <w:t>o</w:t>
      </w:r>
      <w:r w:rsidRPr="005C27D5">
        <w:t xml:space="preserve">nen i kommunen, likt den som gjorts i bl.a. Lidköping och Södertälje. </w:t>
      </w:r>
    </w:p>
    <w:p w:rsidR="005C27D5" w:rsidRPr="005C27D5" w:rsidRDefault="005C27D5">
      <w:pPr>
        <w:pStyle w:val="Normaltindrag"/>
      </w:pPr>
      <w:r w:rsidRPr="005C27D5">
        <w:t>Det är viktigt att det finns lågstrålande områden i varje kommun och att dessa också skyddas genom områdesbestämmelser. Det kan inte vara rätt att elöve</w:t>
      </w:r>
      <w:r w:rsidRPr="005C27D5">
        <w:t>r</w:t>
      </w:r>
      <w:r w:rsidRPr="005C27D5">
        <w:t>känsliga själva flyttar omkring, ofta boende i husvagn eller tält, för att hitta en plats där de klarar av att bo utan alltför stora problem.</w:t>
      </w:r>
    </w:p>
    <w:p w:rsidR="005C27D5" w:rsidRPr="005C27D5" w:rsidRDefault="005C27D5">
      <w:pPr>
        <w:pStyle w:val="Rubrik2"/>
      </w:pPr>
      <w:r w:rsidRPr="005C27D5">
        <w:t>Låt elöverkänsliga få bostadsanpassningsbidrag till elsanering</w:t>
      </w:r>
    </w:p>
    <w:p w:rsidR="005C27D5" w:rsidRPr="005C27D5" w:rsidRDefault="005C27D5">
      <w:r w:rsidRPr="005C27D5">
        <w:t>Eftersom de elöverkänsliga är drabbade av en sjukdom bör de också ha sa</w:t>
      </w:r>
      <w:r w:rsidRPr="005C27D5">
        <w:t>m</w:t>
      </w:r>
      <w:r w:rsidRPr="005C27D5">
        <w:t>ma rätt till olika stöd som andra sjuka. Det gäller exempelvis bostadsanpas</w:t>
      </w:r>
      <w:r w:rsidRPr="005C27D5">
        <w:t>s</w:t>
      </w:r>
      <w:r w:rsidRPr="005C27D5">
        <w:t>ningsbidrag till elsanering. Det är viktigt att elöverkänsliga, på samma sätt som andra som tillhör en handikappgrupp, ska kunna beviljas bostadsanpas</w:t>
      </w:r>
      <w:r w:rsidRPr="005C27D5">
        <w:t>s</w:t>
      </w:r>
      <w:r w:rsidRPr="005C27D5">
        <w:t xml:space="preserve">ningsbidrag. Idag har många elöverkänsliga inte råd att förbättra sin elmiljö och tvingas genom detta bo kvar i en ohälsosam miljö och blir genom detta bara allt sämre. Vidare anser vi att elöverkänslighet ska godkännas som grund för arbetsskada. </w:t>
      </w:r>
    </w:p>
    <w:p w:rsidR="005C27D5" w:rsidRPr="005C27D5" w:rsidRDefault="005C27D5">
      <w:pPr>
        <w:pStyle w:val="Rubrik2"/>
      </w:pPr>
      <w:r w:rsidRPr="005C27D5">
        <w:t>Satsa mer på forskningen</w:t>
      </w:r>
    </w:p>
    <w:p w:rsidR="005C27D5" w:rsidRPr="005C27D5" w:rsidRDefault="005C27D5">
      <w:r w:rsidRPr="005C27D5">
        <w:t>Fristående forskare som arbetar med de här problemen har haft problem med att få medel till sin forskning. Det är viktigt att forskningen kring elöverkän</w:t>
      </w:r>
      <w:r w:rsidRPr="005C27D5">
        <w:t>s</w:t>
      </w:r>
      <w:r w:rsidRPr="005C27D5">
        <w:t>lighet och dess orsaker ges ökade resurser, liksom till forskning om hur sk</w:t>
      </w:r>
      <w:r w:rsidRPr="005C27D5">
        <w:t>a</w:t>
      </w:r>
      <w:r w:rsidRPr="005C27D5">
        <w:t>dor från den nya tekniken ska kunna undvikas.</w:t>
      </w:r>
    </w:p>
    <w:p w:rsidR="005C27D5" w:rsidRPr="005C27D5" w:rsidRDefault="005C27D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7D5">
        <w:trPr>
          <w:cantSplit/>
        </w:trPr>
        <w:tc>
          <w:tcPr>
            <w:tcW w:w="3046" w:type="dxa"/>
          </w:tcPr>
          <w:p w:rsidR="005C27D5" w:rsidRPr="005C27D5" w:rsidRDefault="005C27D5">
            <w:pPr>
              <w:pStyle w:val="UnderskriftDatum"/>
              <w:spacing w:before="240"/>
            </w:pPr>
            <w:r w:rsidRPr="005C27D5">
              <w:t>Stockholm den 26 oktober 2010</w:t>
            </w:r>
          </w:p>
        </w:tc>
        <w:tc>
          <w:tcPr>
            <w:tcW w:w="3047" w:type="dxa"/>
          </w:tcPr>
          <w:p w:rsidR="005C27D5" w:rsidRPr="005C27D5" w:rsidRDefault="005C27D5">
            <w:pPr>
              <w:pStyle w:val="Underskrifter"/>
              <w:spacing w:before="240"/>
            </w:pPr>
          </w:p>
        </w:tc>
      </w:tr>
      <w:tr w:rsidR="00000000" w:rsidRPr="005C27D5">
        <w:trPr>
          <w:cantSplit/>
        </w:trPr>
        <w:tc>
          <w:tcPr>
            <w:tcW w:w="3046" w:type="dxa"/>
          </w:tcPr>
          <w:p w:rsidR="005C27D5" w:rsidRPr="005C27D5" w:rsidRDefault="005C27D5">
            <w:pPr>
              <w:pStyle w:val="Underskrifter"/>
            </w:pPr>
            <w:r w:rsidRPr="005C27D5">
              <w:t>Ulrika Carlsson i Skövde (C)</w:t>
            </w:r>
          </w:p>
        </w:tc>
        <w:tc>
          <w:tcPr>
            <w:tcW w:w="3046" w:type="dxa"/>
          </w:tcPr>
          <w:p w:rsidR="005C27D5" w:rsidRPr="005C27D5" w:rsidRDefault="005C27D5">
            <w:pPr>
              <w:pStyle w:val="Underskrifter"/>
            </w:pPr>
            <w:r w:rsidRPr="005C27D5">
              <w:t>Annika Qarlsson (C)</w:t>
            </w:r>
          </w:p>
        </w:tc>
      </w:tr>
    </w:tbl>
    <w:p w:rsidR="005C27D5" w:rsidRPr="005C27D5" w:rsidRDefault="005C27D5">
      <w:pPr>
        <w:pStyle w:val="Normaltindrag"/>
      </w:pPr>
    </w:p>
    <w:sectPr w:rsidR="00000000" w:rsidRPr="005C27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7D5" w:rsidRPr="005C27D5" w:rsidRDefault="005C27D5">
      <w:r w:rsidRPr="005C27D5">
        <w:separator/>
      </w:r>
    </w:p>
  </w:endnote>
  <w:endnote w:type="continuationSeparator" w:id="0">
    <w:p w:rsidR="005C27D5" w:rsidRPr="005C27D5" w:rsidRDefault="005C27D5">
      <w:r w:rsidRPr="005C2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fot"/>
    </w:pPr>
    <w:r w:rsidRPr="005C27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205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7D5" w:rsidRDefault="005C27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fot"/>
    </w:pPr>
    <w:r w:rsidRPr="005C27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355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7D5" w:rsidRDefault="005C27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fot"/>
    </w:pPr>
    <w:r w:rsidRPr="005C27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298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7D5" w:rsidRDefault="005C27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7D5" w:rsidRPr="005C27D5" w:rsidRDefault="005C27D5">
      <w:r w:rsidRPr="005C27D5">
        <w:separator/>
      </w:r>
    </w:p>
  </w:footnote>
  <w:footnote w:type="continuationSeparator" w:id="0">
    <w:p w:rsidR="005C27D5" w:rsidRPr="005C27D5" w:rsidRDefault="005C27D5">
      <w:r w:rsidRPr="005C27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huvud"/>
    </w:pPr>
    <w:r w:rsidRPr="005C27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536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7D5" w:rsidRDefault="005C27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huvud"/>
    </w:pPr>
    <w:r w:rsidRPr="005C27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35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7D5" w:rsidRDefault="005C27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FSHNormal"/>
      <w:tabs>
        <w:tab w:val="right" w:pos="5840"/>
      </w:tabs>
    </w:pPr>
    <w:r w:rsidRPr="005C27D5">
      <w:br/>
    </w:r>
    <w:r w:rsidRPr="005C27D5">
      <w:fldChar w:fldCharType="begin" w:fldLock="1"/>
    </w:r>
    <w:r w:rsidRPr="005C27D5">
      <w:instrText xml:space="preserve"> DOCPROPERTY</w:instrText>
    </w:r>
    <w:r w:rsidRPr="005C27D5">
      <w:rPr>
        <w:sz w:val="18"/>
      </w:rPr>
      <w:instrText xml:space="preserve"> "YearUser" *\charformat </w:instrText>
    </w:r>
    <w:r w:rsidRPr="005C27D5">
      <w:fldChar w:fldCharType="separate"/>
    </w:r>
    <w:r w:rsidRPr="005C27D5">
      <w:t>2010/11</w:t>
    </w:r>
    <w:r w:rsidRPr="005C27D5">
      <w:fldChar w:fldCharType="end"/>
    </w:r>
    <w:r w:rsidRPr="005C27D5">
      <w:t xml:space="preserve"> </w:t>
    </w:r>
    <w:r w:rsidRPr="005C27D5">
      <w:tab/>
      <w:t xml:space="preserve">mnr: </w:t>
    </w:r>
    <w:r w:rsidRPr="005C27D5">
      <w:fldChar w:fldCharType="begin" w:fldLock="1"/>
    </w:r>
    <w:r w:rsidRPr="005C27D5">
      <w:instrText xml:space="preserve"> DOCPROPERTY</w:instrText>
    </w:r>
    <w:r w:rsidRPr="005C27D5">
      <w:rPr>
        <w:sz w:val="18"/>
      </w:rPr>
      <w:instrText xml:space="preserve"> "Motionsnummer" *\charformat </w:instrText>
    </w:r>
    <w:r w:rsidRPr="005C27D5">
      <w:fldChar w:fldCharType="separate"/>
    </w:r>
    <w:r w:rsidRPr="005C27D5">
      <w:t>Fö249</w:t>
    </w:r>
    <w:r w:rsidRPr="005C27D5">
      <w:fldChar w:fldCharType="end"/>
    </w:r>
    <w:r w:rsidRPr="005C27D5">
      <w:br/>
    </w:r>
    <w:r w:rsidRPr="005C27D5">
      <w:fldChar w:fldCharType="begin" w:fldLock="1"/>
    </w:r>
    <w:r w:rsidRPr="005C27D5">
      <w:instrText xml:space="preserve"> DOCPROPERTY</w:instrText>
    </w:r>
    <w:r w:rsidRPr="005C27D5">
      <w:rPr>
        <w:sz w:val="18"/>
      </w:rPr>
      <w:instrText xml:space="preserve"> "Samling" *\charformat </w:instrText>
    </w:r>
    <w:r w:rsidRPr="005C27D5">
      <w:fldChar w:fldCharType="end"/>
    </w:r>
    <w:r w:rsidRPr="005C27D5">
      <w:tab/>
      <w:t xml:space="preserve">pnr: </w:t>
    </w:r>
    <w:r w:rsidRPr="005C27D5">
      <w:fldChar w:fldCharType="begin" w:fldLock="1"/>
    </w:r>
    <w:r w:rsidRPr="005C27D5">
      <w:instrText xml:space="preserve"> DOCPROPERTY</w:instrText>
    </w:r>
    <w:r w:rsidRPr="005C27D5">
      <w:rPr>
        <w:sz w:val="18"/>
      </w:rPr>
      <w:instrText xml:space="preserve"> "Partinummer" *\charformat </w:instrText>
    </w:r>
    <w:r w:rsidRPr="005C27D5">
      <w:fldChar w:fldCharType="separate"/>
    </w:r>
    <w:r w:rsidRPr="005C27D5">
      <w:t>C466</w:t>
    </w:r>
    <w:r w:rsidRPr="005C27D5">
      <w:fldChar w:fldCharType="end"/>
    </w:r>
  </w:p>
  <w:p w:rsidR="005C27D5" w:rsidRPr="005C27D5" w:rsidRDefault="005C27D5">
    <w:pPr>
      <w:pStyle w:val="FSHRub1"/>
    </w:pPr>
    <w:r w:rsidRPr="005C27D5">
      <w:t>Motion till riksdagen</w:t>
    </w:r>
    <w:r w:rsidRPr="005C27D5">
      <w:br/>
    </w:r>
    <w:r w:rsidRPr="005C27D5">
      <w:fldChar w:fldCharType="begin" w:fldLock="1"/>
    </w:r>
    <w:r w:rsidRPr="005C27D5">
      <w:instrText xml:space="preserve"> DOCPROPERTY "YearUser" *\charformat </w:instrText>
    </w:r>
    <w:r w:rsidRPr="005C27D5">
      <w:fldChar w:fldCharType="separate"/>
    </w:r>
    <w:r w:rsidRPr="005C27D5">
      <w:t>2010/11</w:t>
    </w:r>
    <w:r w:rsidRPr="005C27D5">
      <w:fldChar w:fldCharType="end"/>
    </w:r>
    <w:r w:rsidRPr="005C27D5">
      <w:t>:</w:t>
    </w:r>
    <w:r w:rsidRPr="005C27D5">
      <w:fldChar w:fldCharType="begin" w:fldLock="1"/>
    </w:r>
    <w:r w:rsidRPr="005C27D5">
      <w:instrText xml:space="preserve"> DOCPROPERTY "Motionsnummer" *\charformat </w:instrText>
    </w:r>
    <w:r w:rsidRPr="005C27D5">
      <w:fldChar w:fldCharType="separate"/>
    </w:r>
    <w:r w:rsidRPr="005C27D5">
      <w:t>Fö249</w:t>
    </w:r>
    <w:r w:rsidRPr="005C27D5">
      <w:fldChar w:fldCharType="end"/>
    </w:r>
  </w:p>
  <w:p w:rsidR="005C27D5" w:rsidRPr="005C27D5" w:rsidRDefault="005C27D5">
    <w:pPr>
      <w:pStyle w:val="FSHNormalS5"/>
    </w:pPr>
    <w:r w:rsidRPr="005C27D5">
      <w:fldChar w:fldCharType="begin" w:fldLock="1"/>
    </w:r>
    <w:r w:rsidRPr="005C27D5">
      <w:instrText xml:space="preserve"> DOCPROPERTY "MotionarText" *\charformat </w:instrText>
    </w:r>
    <w:r w:rsidRPr="005C27D5">
      <w:fldChar w:fldCharType="separate"/>
    </w:r>
    <w:r w:rsidRPr="005C27D5">
      <w:t>av Ulrika Carlsson i Skövde och Annika Qarlsson (C)</w:t>
    </w:r>
    <w:r w:rsidRPr="005C27D5">
      <w:fldChar w:fldCharType="end"/>
    </w:r>
    <w:r w:rsidRPr="005C27D5">
      <w:br/>
    </w:r>
    <w:r w:rsidRPr="005C27D5">
      <w:fldChar w:fldCharType="begin" w:fldLock="1"/>
    </w:r>
    <w:r w:rsidRPr="005C27D5">
      <w:instrText xml:space="preserve"> DOCPROPERTY "SvarFrasKort" *\charformat </w:instrText>
    </w:r>
    <w:r w:rsidRPr="005C27D5">
      <w:fldChar w:fldCharType="end"/>
    </w:r>
  </w:p>
  <w:p w:rsidR="005C27D5" w:rsidRPr="005C27D5" w:rsidRDefault="005C27D5">
    <w:pPr>
      <w:pStyle w:val="FSHTitel"/>
    </w:pPr>
    <w:r w:rsidRPr="005C27D5">
      <w:fldChar w:fldCharType="begin" w:fldLock="1"/>
    </w:r>
    <w:r w:rsidRPr="005C27D5">
      <w:instrText xml:space="preserve"> DOCPROPERTY</w:instrText>
    </w:r>
    <w:r w:rsidRPr="005C27D5">
      <w:rPr>
        <w:sz w:val="18"/>
      </w:rPr>
      <w:instrText xml:space="preserve"> "RubrikSvar" *\charformat </w:instrText>
    </w:r>
    <w:r w:rsidRPr="005C27D5">
      <w:fldChar w:fldCharType="separate"/>
    </w:r>
    <w:r w:rsidRPr="005C27D5">
      <w:t>Elöverkänslighet</w:t>
    </w:r>
    <w:r w:rsidRPr="005C27D5">
      <w:fldChar w:fldCharType="end"/>
    </w:r>
  </w:p>
  <w:p w:rsidR="005C27D5" w:rsidRPr="005C27D5" w:rsidRDefault="005C27D5">
    <w:pPr>
      <w:pStyle w:val="Normal00"/>
    </w:pPr>
  </w:p>
  <w:p w:rsidR="005C27D5" w:rsidRPr="005C27D5" w:rsidRDefault="005C27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64231E"/>
    <w:multiLevelType w:val="hybridMultilevel"/>
    <w:tmpl w:val="87F4FDEE"/>
    <w:lvl w:ilvl="0" w:tplc="BD0C03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1D2545"/>
    <w:multiLevelType w:val="multilevel"/>
    <w:tmpl w:val="A64C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85354">
    <w:abstractNumId w:val="3"/>
  </w:num>
  <w:num w:numId="2" w16cid:durableId="2018581123">
    <w:abstractNumId w:val="2"/>
  </w:num>
  <w:num w:numId="3" w16cid:durableId="1286111228">
    <w:abstractNumId w:val="1"/>
  </w:num>
  <w:num w:numId="4" w16cid:durableId="1191188761">
    <w:abstractNumId w:val="0"/>
  </w:num>
  <w:num w:numId="5" w16cid:durableId="2062509361">
    <w:abstractNumId w:val="7"/>
  </w:num>
  <w:num w:numId="6" w16cid:durableId="1558467725">
    <w:abstractNumId w:val="6"/>
  </w:num>
  <w:num w:numId="7" w16cid:durableId="2088183371">
    <w:abstractNumId w:val="5"/>
  </w:num>
  <w:num w:numId="8" w16cid:durableId="1357316652">
    <w:abstractNumId w:val="4"/>
  </w:num>
  <w:num w:numId="9" w16cid:durableId="73285769">
    <w:abstractNumId w:val="8"/>
  </w:num>
  <w:num w:numId="10" w16cid:durableId="1470583">
    <w:abstractNumId w:val="9"/>
  </w:num>
  <w:num w:numId="11" w16cid:durableId="1698310559">
    <w:abstractNumId w:val="10"/>
  </w:num>
  <w:num w:numId="12" w16cid:durableId="45224844">
    <w:abstractNumId w:val="14"/>
  </w:num>
  <w:num w:numId="13" w16cid:durableId="295529559">
    <w:abstractNumId w:val="16"/>
  </w:num>
  <w:num w:numId="14" w16cid:durableId="430664393">
    <w:abstractNumId w:val="17"/>
  </w:num>
  <w:num w:numId="15" w16cid:durableId="1821267770">
    <w:abstractNumId w:val="11"/>
  </w:num>
  <w:num w:numId="16" w16cid:durableId="154032963">
    <w:abstractNumId w:val="19"/>
  </w:num>
  <w:num w:numId="17" w16cid:durableId="1617324906">
    <w:abstractNumId w:val="18"/>
  </w:num>
  <w:num w:numId="18" w16cid:durableId="68895205">
    <w:abstractNumId w:val="15"/>
  </w:num>
  <w:num w:numId="19" w16cid:durableId="721560189">
    <w:abstractNumId w:val="13"/>
  </w:num>
  <w:num w:numId="20" w16cid:durableId="1448544003">
    <w:abstractNumId w:val="20"/>
  </w:num>
  <w:num w:numId="21" w16cid:durableId="985208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136C2B7A-48DF-4173-AC88-E02CBAE9F5A5},{25C9B44D-7018-46C7-9D6D-1E4FAE40FC51}"/>
  </w:docVars>
  <w:rsids>
    <w:rsidRoot w:val="002B0CB0"/>
    <w:rsid w:val="002B0CB0"/>
    <w:rsid w:val="005C27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539F551-B018-483B-9F70-3F4411BF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3537</Characters>
  <Application>Microsoft Office Word</Application>
  <DocSecurity>4</DocSecurity>
  <Lines>82</Lines>
  <Paragraphs>25</Paragraphs>
  <ScaleCrop>false</ScaleCrop>
  <HeadingPairs>
    <vt:vector size="2" baseType="variant">
      <vt:variant>
        <vt:lpstr>Rubrik</vt:lpstr>
      </vt:variant>
      <vt:variant>
        <vt:i4>1</vt:i4>
      </vt:variant>
    </vt:vector>
  </HeadingPairs>
  <TitlesOfParts>
    <vt:vector size="1" baseType="lpstr">
      <vt:lpstr>c466</vt:lpstr>
    </vt:vector>
  </TitlesOfParts>
  <Company>Riksdagen</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c466</dc:title>
  <dc:subject>c466</dc:subject>
  <dc:creator>Riksdagen</dc:creator>
  <cp:keywords>Riksdagen</cp:keywords>
  <dc:description>Versal/gemen i partibeteckning. Gemen i tryck för 0910, versal för 1011 och nyare</dc:description>
  <cp:lastModifiedBy>Lars Brink</cp:lastModifiedBy>
  <cp:revision>2</cp:revision>
  <cp:lastPrinted>2010-12-28T13:37:00Z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Annika Qarlsson (C)</vt:lpwstr>
  </property>
  <property fmtid="{D5CDD505-2E9C-101B-9397-08002B2CF9AE}" pid="26" name="MotionarLista">
    <vt:lpwstr>Carlsson i Skövde, Ulrika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Fö249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20102011000000000099000004660069</vt:lpwstr>
  </property>
  <property fmtid="{D5CDD505-2E9C-101B-9397-08002B2CF9AE}" pid="47" name="datum">
    <vt:lpwstr>101026</vt:lpwstr>
  </property>
  <property fmtid="{D5CDD505-2E9C-101B-9397-08002B2CF9AE}" pid="48" name="avsändar-e-post">
    <vt:lpwstr>marianne.magnusson@riksdagen.se</vt:lpwstr>
  </property>
  <property fmtid="{D5CDD505-2E9C-101B-9397-08002B2CF9AE}" pid="49" name="id">
    <vt:lpwstr>20102011000000000099000004660069</vt:lpwstr>
  </property>
  <property fmtid="{D5CDD505-2E9C-101B-9397-08002B2CF9AE}" pid="50" name="nummer">
    <vt:lpwstr>249</vt:lpwstr>
  </property>
  <property fmtid="{D5CDD505-2E9C-101B-9397-08002B2CF9AE}" pid="51" name="utskottsbeteckning">
    <vt:lpwstr>Fö</vt:lpwstr>
  </property>
  <property fmtid="{D5CDD505-2E9C-101B-9397-08002B2CF9AE}" pid="52" name="GlobalUID">
    <vt:lpwstr>{09B75D7A-9EEB-4803-B029-F3BD180A3A43}</vt:lpwstr>
  </property>
  <property fmtid="{D5CDD505-2E9C-101B-9397-08002B2CF9AE}" pid="53" name="Överföringar">
    <vt:i4>0</vt:i4>
  </property>
  <property fmtid="{D5CDD505-2E9C-101B-9397-08002B2CF9AE}" pid="54" name="Checksum">
    <vt:lpwstr>*0010568579443*</vt:lpwstr>
  </property>
  <property fmtid="{D5CDD505-2E9C-101B-9397-08002B2CF9AE}" pid="55" name="skuggnummer">
    <vt:lpwstr>3102</vt:lpwstr>
  </property>
  <property fmtid="{D5CDD505-2E9C-101B-9397-08002B2CF9AE}" pid="56" name="urixVersion">
    <vt:lpwstr>4.3.2.0</vt:lpwstr>
  </property>
  <property fmtid="{D5CDD505-2E9C-101B-9397-08002B2CF9AE}" pid="57" name="urixOrigin">
    <vt:lpwstr>101228 14:38:02.726</vt:lpwstr>
  </property>
  <property fmtid="{D5CDD505-2E9C-101B-9397-08002B2CF9AE}" pid="58" name="urixGuid">
    <vt:lpwstr>{0A3BA771-B92E-4D26-B188-0586015EBC84}</vt:lpwstr>
  </property>
</Properties>
</file>