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4414286A" w14:textId="77777777" w:rsidTr="00E35897">
        <w:tc>
          <w:tcPr>
            <w:tcW w:w="2268" w:type="dxa"/>
          </w:tcPr>
          <w:p w14:paraId="2C77E54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EA3FC56" w14:textId="76E43BF1" w:rsidR="006E4E11" w:rsidRDefault="006E4E11" w:rsidP="007242A3">
            <w:pPr>
              <w:framePr w:w="5035" w:h="1644" w:wrap="notBeside" w:vAnchor="page" w:hAnchor="page" w:x="6573" w:y="721"/>
              <w:rPr>
                <w:rFonts w:ascii="TradeGothic" w:hAnsi="TradeGothic"/>
                <w:i/>
                <w:sz w:val="18"/>
              </w:rPr>
            </w:pPr>
          </w:p>
        </w:tc>
      </w:tr>
      <w:tr w:rsidR="00E35897" w14:paraId="63751708" w14:textId="77777777" w:rsidTr="00E35897">
        <w:tc>
          <w:tcPr>
            <w:tcW w:w="5267" w:type="dxa"/>
            <w:gridSpan w:val="3"/>
          </w:tcPr>
          <w:p w14:paraId="545F34B0" w14:textId="78CAC1D2" w:rsidR="00E35897" w:rsidRDefault="00E35897"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7CEB163C" w14:textId="77777777" w:rsidTr="00E35897">
        <w:tc>
          <w:tcPr>
            <w:tcW w:w="3402" w:type="dxa"/>
            <w:gridSpan w:val="2"/>
          </w:tcPr>
          <w:p w14:paraId="1E01789B" w14:textId="5FAFE2FD" w:rsidR="006E4E11" w:rsidRDefault="006E4E11" w:rsidP="007242A3">
            <w:pPr>
              <w:framePr w:w="5035" w:h="1644" w:wrap="notBeside" w:vAnchor="page" w:hAnchor="page" w:x="6573" w:y="721"/>
            </w:pPr>
          </w:p>
        </w:tc>
        <w:tc>
          <w:tcPr>
            <w:tcW w:w="1865" w:type="dxa"/>
          </w:tcPr>
          <w:p w14:paraId="397C9EF6" w14:textId="77777777" w:rsidR="006E4E11" w:rsidRDefault="006E4E11" w:rsidP="007242A3">
            <w:pPr>
              <w:framePr w:w="5035" w:h="1644" w:wrap="notBeside" w:vAnchor="page" w:hAnchor="page" w:x="6573" w:y="721"/>
            </w:pPr>
          </w:p>
        </w:tc>
      </w:tr>
      <w:tr w:rsidR="006E4E11" w14:paraId="518EF2A6" w14:textId="77777777" w:rsidTr="00E35897">
        <w:tc>
          <w:tcPr>
            <w:tcW w:w="2268" w:type="dxa"/>
          </w:tcPr>
          <w:p w14:paraId="61C0F7F4" w14:textId="165848BC" w:rsidR="006E4E11" w:rsidRDefault="00592630" w:rsidP="007242A3">
            <w:pPr>
              <w:framePr w:w="5035" w:h="1644" w:wrap="notBeside" w:vAnchor="page" w:hAnchor="page" w:x="6573" w:y="721"/>
            </w:pPr>
            <w:r>
              <w:t>2014-11-24</w:t>
            </w:r>
          </w:p>
        </w:tc>
        <w:tc>
          <w:tcPr>
            <w:tcW w:w="2999" w:type="dxa"/>
            <w:gridSpan w:val="2"/>
          </w:tcPr>
          <w:p w14:paraId="42F524BB" w14:textId="77777777" w:rsidR="006E4E11" w:rsidRPr="00ED583F" w:rsidRDefault="006E4E11" w:rsidP="007242A3">
            <w:pPr>
              <w:framePr w:w="5035" w:h="1644" w:wrap="notBeside" w:vAnchor="page" w:hAnchor="page" w:x="6573" w:y="721"/>
              <w:rPr>
                <w:sz w:val="20"/>
              </w:rPr>
            </w:pPr>
          </w:p>
        </w:tc>
      </w:tr>
      <w:tr w:rsidR="006E4E11" w14:paraId="1F23FB6E" w14:textId="77777777" w:rsidTr="00E35897">
        <w:tc>
          <w:tcPr>
            <w:tcW w:w="2268" w:type="dxa"/>
          </w:tcPr>
          <w:p w14:paraId="73FFA68A" w14:textId="42C7169A" w:rsidR="006E4E11" w:rsidRDefault="006E4E11" w:rsidP="007242A3">
            <w:pPr>
              <w:framePr w:w="5035" w:h="1644" w:wrap="notBeside" w:vAnchor="page" w:hAnchor="page" w:x="6573" w:y="721"/>
            </w:pPr>
          </w:p>
        </w:tc>
        <w:tc>
          <w:tcPr>
            <w:tcW w:w="2999" w:type="dxa"/>
            <w:gridSpan w:val="2"/>
          </w:tcPr>
          <w:p w14:paraId="31A4ECF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24F1FB7" w14:textId="77777777">
        <w:trPr>
          <w:trHeight w:val="284"/>
        </w:trPr>
        <w:tc>
          <w:tcPr>
            <w:tcW w:w="4911" w:type="dxa"/>
          </w:tcPr>
          <w:p w14:paraId="42715ED0" w14:textId="77777777" w:rsidR="006E4E11" w:rsidRDefault="00E35897">
            <w:pPr>
              <w:pStyle w:val="Avsndare"/>
              <w:framePr w:h="2483" w:wrap="notBeside" w:x="1504"/>
              <w:rPr>
                <w:b/>
                <w:i w:val="0"/>
                <w:sz w:val="22"/>
              </w:rPr>
            </w:pPr>
            <w:r>
              <w:rPr>
                <w:b/>
                <w:i w:val="0"/>
                <w:sz w:val="22"/>
              </w:rPr>
              <w:t>Utbildningsdepartementet</w:t>
            </w:r>
          </w:p>
        </w:tc>
      </w:tr>
      <w:tr w:rsidR="006E4E11" w14:paraId="5AF924CD" w14:textId="77777777">
        <w:trPr>
          <w:trHeight w:val="284"/>
        </w:trPr>
        <w:tc>
          <w:tcPr>
            <w:tcW w:w="4911" w:type="dxa"/>
          </w:tcPr>
          <w:p w14:paraId="00807445" w14:textId="77777777" w:rsidR="006E4E11" w:rsidRDefault="006E4E11">
            <w:pPr>
              <w:pStyle w:val="Avsndare"/>
              <w:framePr w:h="2483" w:wrap="notBeside" w:x="1504"/>
              <w:rPr>
                <w:bCs/>
                <w:iCs/>
              </w:rPr>
            </w:pPr>
          </w:p>
        </w:tc>
      </w:tr>
      <w:tr w:rsidR="006E4E11" w14:paraId="2BC9FCB1" w14:textId="77777777">
        <w:trPr>
          <w:trHeight w:val="284"/>
        </w:trPr>
        <w:tc>
          <w:tcPr>
            <w:tcW w:w="4911" w:type="dxa"/>
          </w:tcPr>
          <w:p w14:paraId="2305ACFC" w14:textId="77777777" w:rsidR="006E4E11" w:rsidRDefault="00E35897">
            <w:pPr>
              <w:pStyle w:val="Avsndare"/>
              <w:framePr w:h="2483" w:wrap="notBeside" w:x="1504"/>
              <w:rPr>
                <w:bCs/>
                <w:iCs/>
              </w:rPr>
            </w:pPr>
            <w:r>
              <w:rPr>
                <w:bCs/>
                <w:iCs/>
              </w:rPr>
              <w:t>Forskningspolitiska enheten</w:t>
            </w:r>
          </w:p>
        </w:tc>
      </w:tr>
      <w:tr w:rsidR="006E4E11" w14:paraId="50C5267B" w14:textId="77777777">
        <w:trPr>
          <w:trHeight w:val="284"/>
        </w:trPr>
        <w:tc>
          <w:tcPr>
            <w:tcW w:w="4911" w:type="dxa"/>
          </w:tcPr>
          <w:p w14:paraId="7EEFCE2A" w14:textId="77777777" w:rsidR="006E4E11" w:rsidRDefault="006E4E11">
            <w:pPr>
              <w:pStyle w:val="Avsndare"/>
              <w:framePr w:h="2483" w:wrap="notBeside" w:x="1504"/>
              <w:rPr>
                <w:bCs/>
                <w:iCs/>
              </w:rPr>
            </w:pPr>
          </w:p>
        </w:tc>
      </w:tr>
      <w:tr w:rsidR="006E4E11" w14:paraId="6BC7A732" w14:textId="77777777">
        <w:trPr>
          <w:trHeight w:val="284"/>
        </w:trPr>
        <w:tc>
          <w:tcPr>
            <w:tcW w:w="4911" w:type="dxa"/>
          </w:tcPr>
          <w:p w14:paraId="366214E0" w14:textId="77777777" w:rsidR="006E4E11" w:rsidRDefault="006E4E11">
            <w:pPr>
              <w:pStyle w:val="Avsndare"/>
              <w:framePr w:h="2483" w:wrap="notBeside" w:x="1504"/>
              <w:rPr>
                <w:bCs/>
                <w:iCs/>
              </w:rPr>
            </w:pPr>
          </w:p>
        </w:tc>
      </w:tr>
      <w:tr w:rsidR="006E4E11" w14:paraId="179377D6" w14:textId="77777777">
        <w:trPr>
          <w:trHeight w:val="284"/>
        </w:trPr>
        <w:tc>
          <w:tcPr>
            <w:tcW w:w="4911" w:type="dxa"/>
          </w:tcPr>
          <w:p w14:paraId="6566107D" w14:textId="77777777" w:rsidR="006E4E11" w:rsidRDefault="006E4E11">
            <w:pPr>
              <w:pStyle w:val="Avsndare"/>
              <w:framePr w:h="2483" w:wrap="notBeside" w:x="1504"/>
              <w:rPr>
                <w:bCs/>
                <w:iCs/>
              </w:rPr>
            </w:pPr>
          </w:p>
        </w:tc>
      </w:tr>
      <w:tr w:rsidR="006E4E11" w14:paraId="4945E102" w14:textId="77777777">
        <w:trPr>
          <w:trHeight w:val="284"/>
        </w:trPr>
        <w:tc>
          <w:tcPr>
            <w:tcW w:w="4911" w:type="dxa"/>
          </w:tcPr>
          <w:p w14:paraId="0F68F9DA" w14:textId="77777777" w:rsidR="006E4E11" w:rsidRDefault="006E4E11">
            <w:pPr>
              <w:pStyle w:val="Avsndare"/>
              <w:framePr w:h="2483" w:wrap="notBeside" w:x="1504"/>
              <w:rPr>
                <w:bCs/>
                <w:iCs/>
              </w:rPr>
            </w:pPr>
          </w:p>
        </w:tc>
      </w:tr>
      <w:tr w:rsidR="006E4E11" w14:paraId="61375B75" w14:textId="77777777">
        <w:trPr>
          <w:trHeight w:val="284"/>
        </w:trPr>
        <w:tc>
          <w:tcPr>
            <w:tcW w:w="4911" w:type="dxa"/>
          </w:tcPr>
          <w:p w14:paraId="18D5E824" w14:textId="77777777" w:rsidR="006E4E11" w:rsidRDefault="006E4E11">
            <w:pPr>
              <w:pStyle w:val="Avsndare"/>
              <w:framePr w:h="2483" w:wrap="notBeside" w:x="1504"/>
              <w:rPr>
                <w:bCs/>
                <w:iCs/>
              </w:rPr>
            </w:pPr>
          </w:p>
        </w:tc>
      </w:tr>
      <w:tr w:rsidR="006E4E11" w14:paraId="11D611CE" w14:textId="77777777">
        <w:trPr>
          <w:trHeight w:val="284"/>
        </w:trPr>
        <w:tc>
          <w:tcPr>
            <w:tcW w:w="4911" w:type="dxa"/>
          </w:tcPr>
          <w:p w14:paraId="23BC820E" w14:textId="77777777" w:rsidR="006E4E11" w:rsidRDefault="006E4E11">
            <w:pPr>
              <w:pStyle w:val="Avsndare"/>
              <w:framePr w:h="2483" w:wrap="notBeside" w:x="1504"/>
              <w:rPr>
                <w:bCs/>
                <w:iCs/>
              </w:rPr>
            </w:pPr>
          </w:p>
        </w:tc>
      </w:tr>
    </w:tbl>
    <w:p w14:paraId="5C75C096" w14:textId="77777777" w:rsidR="006E4E11" w:rsidRPr="00E35897" w:rsidRDefault="006E4E11">
      <w:pPr>
        <w:framePr w:w="4400" w:h="2523" w:wrap="notBeside" w:vAnchor="page" w:hAnchor="page" w:x="6453" w:y="2445"/>
        <w:ind w:left="142"/>
        <w:rPr>
          <w:b/>
        </w:rPr>
      </w:pPr>
    </w:p>
    <w:p w14:paraId="2C6A0F8A" w14:textId="2CDC8E8E" w:rsidR="00E35897" w:rsidRDefault="00C247EE">
      <w:pPr>
        <w:pStyle w:val="RKrubrik"/>
        <w:pBdr>
          <w:bottom w:val="single" w:sz="6" w:space="1" w:color="auto"/>
        </w:pBdr>
      </w:pPr>
      <w:bookmarkStart w:id="0" w:name="bRubrik"/>
      <w:bookmarkEnd w:id="0"/>
      <w:r>
        <w:rPr>
          <w:noProof/>
          <w:lang w:eastAsia="sv-SE"/>
        </w:rPr>
        <mc:AlternateContent>
          <mc:Choice Requires="wps">
            <w:drawing>
              <wp:anchor distT="0" distB="0" distL="114300" distR="114300" simplePos="0" relativeHeight="251660800" behindDoc="0" locked="0" layoutInCell="1" allowOverlap="1" wp14:editId="1C645642">
                <wp:simplePos x="0" y="0"/>
                <wp:positionH relativeFrom="column">
                  <wp:posOffset>3974465</wp:posOffset>
                </wp:positionH>
                <wp:positionV relativeFrom="paragraph">
                  <wp:posOffset>-1445895</wp:posOffset>
                </wp:positionV>
                <wp:extent cx="1746250" cy="640080"/>
                <wp:effectExtent l="0" t="0" r="0" b="7620"/>
                <wp:wrapNone/>
                <wp:docPr id="3" name="Textrut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250" cy="6400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5B4E7911" w14:textId="7A4FD361" w:rsidR="00C247EE" w:rsidRPr="00C247EE" w:rsidRDefault="00C247EE" w:rsidP="00C247EE">
                            <w:pPr>
                              <w:rPr>
                                <w:rFonts w:ascii="Times New Roman" w:hAnsi="Times New Roman"/>
                              </w:rPr>
                            </w:pPr>
                            <w:r w:rsidRPr="00C247EE">
                              <w:rPr>
                                <w:rFonts w:ascii="Times New Roman" w:hAnsi="Times New Roman"/>
                              </w:rPr>
                              <w:t>KKR</w:t>
                            </w:r>
                            <w:r w:rsidRPr="00C247EE">
                              <w:rPr>
                                <w:rFonts w:ascii="Times New Roman" w:hAnsi="Times New Roman"/>
                              </w:rPr>
                              <w:t xml:space="preserve">, </w:t>
                            </w:r>
                            <w:proofErr w:type="spellStart"/>
                            <w:r w:rsidRPr="00C247EE">
                              <w:rPr>
                                <w:rFonts w:ascii="Times New Roman" w:hAnsi="Times New Roman"/>
                              </w:rPr>
                              <w:t>dp</w:t>
                            </w:r>
                            <w:proofErr w:type="spellEnd"/>
                            <w:r w:rsidRPr="00C247EE">
                              <w:rPr>
                                <w:rFonts w:ascii="Times New Roman" w:hAnsi="Times New Roman"/>
                              </w:rPr>
                              <w:t>. 1</w:t>
                            </w:r>
                            <w:r>
                              <w:rPr>
                                <w:rFonts w:ascii="Times New Roman" w:hAnsi="Times New Roman"/>
                              </w:rPr>
                              <w:t>6 a-b</w:t>
                            </w:r>
                            <w:r w:rsidRPr="00C247EE">
                              <w:rPr>
                                <w:rFonts w:ascii="Times New Roman" w:hAnsi="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3" o:spid="_x0000_s1026" type="#_x0000_t202" style="position:absolute;margin-left:312.95pt;margin-top:-113.85pt;width:137.5pt;height:50.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R2mqgIAAGgFAAAOAAAAZHJzL2Uyb0RvYy54bWysVF1v2yAUfZ+0/4B4T22nbj6sOlXaKtOk&#10;aK3UTn0mGDdWMTAgibtp/30HnLRpt4dp2gvcy72c+3EunF90rSRbYV2jVUmzk5QSobiuGvVY0q/3&#10;i8GEEueZqpjUSpT0WTh6Mfv44XxnCjHUay0rYQlAlCt2pqRr702RJI6vRcvciTZCwVhr2zIP1T4m&#10;lWU7oLcyGabpKNlpWxmruXAOp9e9kc4ifl0L7m/q2glPZEmRm4+rjesqrMnsnBWPlpl1w/dpsH/I&#10;omWNQtAXqGvmGdnY5jeotuFWO137E67bRNd1w0WsAdVk6btq7tbMiFgLmuPMS5vc/4PlX7a3ljRV&#10;SU8pUawFRfei83aD/E9Dd3bGFXC6M3Dz3aXuwHKs1Jml5k8OLsmRT3/BwTt0o6ttG3bUSXARBDy/&#10;NB1RCA9o43w0PIOJwzbK03QSWUlebxvr/CehWxKEklqQGjNg26XzIT4rDi4hmNKLRspIrFRkB9BT&#10;wL+x4IZU4UTEEelhoHUeYjxHcpG+H9NsmKeXw+lgMZqMB/kiPxtMx+lkkGbTy+kozaf59eJnQM/y&#10;Yt1UlVDLRonDKGX531G1H+p+COIwvUncadlUoaqQW6j1SlqyZZjplWT8KfCEko68krfpRDOqO+yx&#10;ykhbz1Qg0HerDjhBXOnqGXRbjW6DGGf4okHQJXP+llm8DxzizfsbLLXUaLHeS5Sstf3+p/Pgj17A&#10;SskO762k7tuGWUGJ/Kww0NMszwHro5KfjYdQ7LFldWxRm/ZKo/wsZhfF4O/lQaytbh/wNcxDVJiY&#10;4ohdUn8Qr3z/C+Br4WI+j054kob5pboz/DDlodn33QOzZj99Hm38og8vkxXvhrD3DTQpPd94XTdx&#10;Ql+7CgqCguccydh/PeG/ONaj1+sHOfsFAAD//wMAUEsDBBQABgAIAAAAIQDluWuV4gAAAA0BAAAP&#10;AAAAZHJzL2Rvd25yZXYueG1sTI/LTsMwEEX3SPyDNUjsWruWSJo0TlUh2CAhRKmE2LmxGwf8CLbb&#10;hr9nWJXl3Dm6c6ZZT86Sk45pCF7AYs6AaN8FNfhewO7tcbYEkrL0StrgtYAfnWDdXl81slbh7F/1&#10;aZt7giU+1VKAyXmsKU2d0U6meRi1x90hRCczjrGnKsozljtLOWMFdXLweMHIUd8b3X1tj05AufxQ&#10;5jM+Tbv35823eRmpfZBUiNubabMCkvWULzD86aM6tOi0D0evErECCn5XISpgxnlZAkGkYgyjPUYL&#10;XlRA24b+/6L9BQAA//8DAFBLAQItABQABgAIAAAAIQC2gziS/gAAAOEBAAATAAAAAAAAAAAAAAAA&#10;AAAAAABbQ29udGVudF9UeXBlc10ueG1sUEsBAi0AFAAGAAgAAAAhADj9If/WAAAAlAEAAAsAAAAA&#10;AAAAAAAAAAAALwEAAF9yZWxzLy5yZWxzUEsBAi0AFAAGAAgAAAAhACJFHaaqAgAAaAUAAA4AAAAA&#10;AAAAAAAAAAAALgIAAGRycy9lMm9Eb2MueG1sUEsBAi0AFAAGAAgAAAAhAOW5a5XiAAAADQEAAA8A&#10;AAAAAAAAAAAAAAAABAUAAGRycy9kb3ducmV2LnhtbFBLBQYAAAAABAAEAPMAAAATBgAAAAA=&#10;" filled="f" stroked="f" strokeweight=".5pt">
                <v:path arrowok="t"/>
                <v:textbox>
                  <w:txbxContent>
                    <w:p w14:paraId="5B4E7911" w14:textId="7A4FD361" w:rsidR="00C247EE" w:rsidRPr="00C247EE" w:rsidRDefault="00C247EE" w:rsidP="00C247EE">
                      <w:pPr>
                        <w:rPr>
                          <w:rFonts w:ascii="Times New Roman" w:hAnsi="Times New Roman"/>
                        </w:rPr>
                      </w:pPr>
                      <w:r w:rsidRPr="00C247EE">
                        <w:rPr>
                          <w:rFonts w:ascii="Times New Roman" w:hAnsi="Times New Roman"/>
                        </w:rPr>
                        <w:t>KKR</w:t>
                      </w:r>
                      <w:r w:rsidRPr="00C247EE">
                        <w:rPr>
                          <w:rFonts w:ascii="Times New Roman" w:hAnsi="Times New Roman"/>
                        </w:rPr>
                        <w:t xml:space="preserve">, </w:t>
                      </w:r>
                      <w:proofErr w:type="spellStart"/>
                      <w:r w:rsidRPr="00C247EE">
                        <w:rPr>
                          <w:rFonts w:ascii="Times New Roman" w:hAnsi="Times New Roman"/>
                        </w:rPr>
                        <w:t>dp</w:t>
                      </w:r>
                      <w:proofErr w:type="spellEnd"/>
                      <w:r w:rsidRPr="00C247EE">
                        <w:rPr>
                          <w:rFonts w:ascii="Times New Roman" w:hAnsi="Times New Roman"/>
                        </w:rPr>
                        <w:t>. 1</w:t>
                      </w:r>
                      <w:r>
                        <w:rPr>
                          <w:rFonts w:ascii="Times New Roman" w:hAnsi="Times New Roman"/>
                        </w:rPr>
                        <w:t>6 a-b</w:t>
                      </w:r>
                      <w:r w:rsidRPr="00C247EE">
                        <w:rPr>
                          <w:rFonts w:ascii="Times New Roman" w:hAnsi="Times New Roman"/>
                        </w:rPr>
                        <w:t xml:space="preserve"> </w:t>
                      </w:r>
                    </w:p>
                  </w:txbxContent>
                </v:textbox>
              </v:shape>
            </w:pict>
          </mc:Fallback>
        </mc:AlternateContent>
      </w:r>
      <w:r w:rsidR="00E35897">
        <w:t xml:space="preserve">Rådets </w:t>
      </w:r>
      <w:r w:rsidR="00FE5F52">
        <w:t xml:space="preserve">möte (KKR) den </w:t>
      </w:r>
      <w:r w:rsidR="00033C7E">
        <w:t>5</w:t>
      </w:r>
      <w:r w:rsidR="00FE5F52">
        <w:t xml:space="preserve"> </w:t>
      </w:r>
      <w:r w:rsidR="00033C7E">
        <w:t>december</w:t>
      </w:r>
      <w:r w:rsidR="00E35897">
        <w:t xml:space="preserve"> 2014</w:t>
      </w:r>
    </w:p>
    <w:p w14:paraId="7BE2DAD3" w14:textId="31A127CA" w:rsidR="00E35897" w:rsidRDefault="00E35897">
      <w:pPr>
        <w:pStyle w:val="RKnormal"/>
      </w:pPr>
      <w:bookmarkStart w:id="1" w:name="_GoBack"/>
      <w:bookmarkEnd w:id="1"/>
    </w:p>
    <w:p w14:paraId="48F1CB9C" w14:textId="27C0B742" w:rsidR="00E35897" w:rsidRDefault="00FE5F52">
      <w:pPr>
        <w:pStyle w:val="RKnormal"/>
      </w:pPr>
      <w:r>
        <w:t xml:space="preserve">Dagordningspunkt </w:t>
      </w:r>
      <w:r w:rsidR="007E52DC" w:rsidRPr="007E52DC">
        <w:rPr>
          <w:b/>
        </w:rPr>
        <w:t>16</w:t>
      </w:r>
      <w:r w:rsidR="00033C7E" w:rsidRPr="007E52DC">
        <w:rPr>
          <w:b/>
        </w:rPr>
        <w:t>.a)-b)</w:t>
      </w:r>
      <w:r w:rsidR="007E52DC">
        <w:t xml:space="preserve"> (</w:t>
      </w:r>
      <w:r w:rsidR="007E52DC" w:rsidRPr="007E52DC">
        <w:rPr>
          <w:i/>
        </w:rPr>
        <w:t>OBS: tidigare 18.a)-b)</w:t>
      </w:r>
      <w:r w:rsidR="007E52DC">
        <w:t>)</w:t>
      </w:r>
    </w:p>
    <w:p w14:paraId="7F1CFC5B" w14:textId="77777777" w:rsidR="00E35897" w:rsidRDefault="00E35897">
      <w:pPr>
        <w:pStyle w:val="RKnormal"/>
      </w:pPr>
    </w:p>
    <w:p w14:paraId="062AB0B0" w14:textId="0A07EB78" w:rsidR="00FE5F52" w:rsidRDefault="00E35897">
      <w:pPr>
        <w:pStyle w:val="RKnormal"/>
      </w:pPr>
      <w:r>
        <w:t xml:space="preserve">Rubrik: </w:t>
      </w:r>
      <w:r w:rsidR="00033C7E" w:rsidRPr="00033C7E">
        <w:rPr>
          <w:b/>
        </w:rPr>
        <w:t>Europeisk rymdpolicy</w:t>
      </w:r>
    </w:p>
    <w:p w14:paraId="1DD7799C" w14:textId="4E46D1A7" w:rsidR="00200B7B" w:rsidRPr="00033C7E" w:rsidRDefault="00033C7E" w:rsidP="00033C7E">
      <w:pPr>
        <w:pStyle w:val="RKnormal"/>
        <w:numPr>
          <w:ilvl w:val="0"/>
          <w:numId w:val="3"/>
        </w:numPr>
        <w:rPr>
          <w:i/>
        </w:rPr>
      </w:pPr>
      <w:r w:rsidRPr="00033C7E">
        <w:rPr>
          <w:i/>
        </w:rPr>
        <w:t>Den europeiska rymdindustrins konkurrenskraft som en central drivkraft för den europeiska ekonomin</w:t>
      </w:r>
    </w:p>
    <w:p w14:paraId="3F60EA2A" w14:textId="43D0FC94" w:rsidR="00033C7E" w:rsidRDefault="00033C7E" w:rsidP="00033C7E">
      <w:pPr>
        <w:pStyle w:val="RKnormal"/>
        <w:numPr>
          <w:ilvl w:val="0"/>
          <w:numId w:val="4"/>
        </w:numPr>
      </w:pPr>
      <w:r>
        <w:t>Utbyte av synpunkter</w:t>
      </w:r>
    </w:p>
    <w:p w14:paraId="69CBE616" w14:textId="46C64564" w:rsidR="00033C7E" w:rsidRPr="00033C7E" w:rsidRDefault="00033C7E" w:rsidP="00033C7E">
      <w:pPr>
        <w:pStyle w:val="RKnormal"/>
        <w:numPr>
          <w:ilvl w:val="0"/>
          <w:numId w:val="3"/>
        </w:numPr>
        <w:rPr>
          <w:i/>
        </w:rPr>
      </w:pPr>
      <w:r w:rsidRPr="00033C7E">
        <w:rPr>
          <w:i/>
        </w:rPr>
        <w:t xml:space="preserve">Att </w:t>
      </w:r>
      <w:r w:rsidRPr="00984786">
        <w:rPr>
          <w:i/>
        </w:rPr>
        <w:t>underbygga pånyttfödelsen</w:t>
      </w:r>
      <w:r w:rsidRPr="00033C7E">
        <w:rPr>
          <w:i/>
        </w:rPr>
        <w:t xml:space="preserve"> av europeisk rymdverksamhet: orientering och framtida utmaningar</w:t>
      </w:r>
    </w:p>
    <w:p w14:paraId="160A235A" w14:textId="23DE2EC4" w:rsidR="00E35897" w:rsidRDefault="00200B7B" w:rsidP="00200B7B">
      <w:pPr>
        <w:pStyle w:val="RKnormal"/>
        <w:numPr>
          <w:ilvl w:val="0"/>
          <w:numId w:val="2"/>
        </w:numPr>
      </w:pPr>
      <w:r>
        <w:t>Antagande av rådsslutsatser</w:t>
      </w:r>
    </w:p>
    <w:p w14:paraId="1DFAE394" w14:textId="77777777" w:rsidR="00E35897" w:rsidRDefault="00E35897">
      <w:pPr>
        <w:pStyle w:val="RKnormal"/>
      </w:pPr>
    </w:p>
    <w:p w14:paraId="3CF95ADD" w14:textId="204732A8" w:rsidR="00E35897" w:rsidRDefault="00A846EA">
      <w:pPr>
        <w:pStyle w:val="RKnormal"/>
      </w:pPr>
      <w:r>
        <w:t xml:space="preserve">Dokument: </w:t>
      </w:r>
      <w:r w:rsidR="00EE25A5">
        <w:t>a)15396/14, b)</w:t>
      </w:r>
      <w:r w:rsidR="00033C7E">
        <w:t>15397</w:t>
      </w:r>
      <w:r w:rsidR="00E35897">
        <w:t>/14</w:t>
      </w:r>
      <w:r w:rsidR="00200B7B">
        <w:t xml:space="preserve"> (senaste version)</w:t>
      </w:r>
    </w:p>
    <w:p w14:paraId="451FAFAB" w14:textId="77777777" w:rsidR="00E35897" w:rsidRDefault="00E35897">
      <w:pPr>
        <w:pStyle w:val="RKnormal"/>
      </w:pPr>
    </w:p>
    <w:p w14:paraId="6BA315B9" w14:textId="2F140ACA" w:rsidR="00E35897" w:rsidRDefault="00E35897">
      <w:pPr>
        <w:pStyle w:val="RKnormal"/>
      </w:pPr>
      <w:r>
        <w:t xml:space="preserve">Tidigare dokument: KOM(2012)671, 5760/13, </w:t>
      </w:r>
      <w:r w:rsidR="00FE5F52" w:rsidRPr="00FE5F52">
        <w:t>5978/14</w:t>
      </w:r>
      <w:r w:rsidR="00FE5F52">
        <w:t xml:space="preserve">, </w:t>
      </w:r>
      <w:r>
        <w:t>Fakta-PM Utbildningsdepartementet 2012/</w:t>
      </w:r>
      <w:proofErr w:type="gramStart"/>
      <w:r>
        <w:t>2013:FPM</w:t>
      </w:r>
      <w:proofErr w:type="gramEnd"/>
      <w:r>
        <w:t>34</w:t>
      </w:r>
      <w:r w:rsidR="00033C7E">
        <w:t>, Fakta-PM Utbildningsdepartementet 2012/2013:FPM82</w:t>
      </w:r>
    </w:p>
    <w:p w14:paraId="582943E3" w14:textId="77777777" w:rsidR="005D5DED" w:rsidRDefault="005D5DED">
      <w:pPr>
        <w:pStyle w:val="RKnormal"/>
      </w:pPr>
    </w:p>
    <w:p w14:paraId="72949650" w14:textId="4E1E63FC" w:rsidR="00FE5F52" w:rsidRDefault="00E35897">
      <w:pPr>
        <w:pStyle w:val="RKnormal"/>
      </w:pPr>
      <w:r>
        <w:t xml:space="preserve">Tidigare behandlad vid samråd med EU-nämnden: </w:t>
      </w:r>
      <w:bookmarkStart w:id="2" w:name="here"/>
      <w:bookmarkEnd w:id="2"/>
      <w:r w:rsidR="000651F7" w:rsidRPr="000651F7">
        <w:t>–</w:t>
      </w:r>
    </w:p>
    <w:p w14:paraId="0B223401" w14:textId="77777777" w:rsidR="00E35897" w:rsidRDefault="00E35897">
      <w:pPr>
        <w:pStyle w:val="RKrubrik"/>
      </w:pPr>
      <w:r>
        <w:t>Bakgrund</w:t>
      </w:r>
    </w:p>
    <w:p w14:paraId="4F21E7F7" w14:textId="02770473" w:rsidR="00A91F38" w:rsidRDefault="00001052" w:rsidP="00A91F38">
      <w:pPr>
        <w:pStyle w:val="RKnormal"/>
      </w:pPr>
      <w:r w:rsidRPr="00001052">
        <w:t xml:space="preserve">Genom artikel 189 i Lissabonfördraget blev rymdverksamhet en EU-kompetens. Art.189 uppmanar EU att etablera lämpliga relationer med </w:t>
      </w:r>
      <w:r w:rsidR="005D5DED" w:rsidRPr="00001052">
        <w:t xml:space="preserve">det europeiska rymdorganet </w:t>
      </w:r>
      <w:r w:rsidRPr="00001052">
        <w:t>ESA. Sedan 2012 har ESA fört en diskussion om hur de framtida relationerna mellan EU och ESA bör utvecklas. Motsvarande diskussion har pågått inom EU, främst internt i kommissionen som den 14 november 2012 presenterade ett meddelande med sin position och syn, vilken utgör grunden för en bredare diskussion med rådet och parlamentet. Vid rådets (KKR) möte den 11 december 2012 presenterade kommissionen sitt meddelande. Sverige välkomnade meddelandet och att EU och ESA för en diskussion om riktningen för och behoven inom den europeiska rymdverksamheten</w:t>
      </w:r>
      <w:r>
        <w:t>.</w:t>
      </w:r>
      <w:r w:rsidR="006F3063">
        <w:t xml:space="preserve"> Sverige gav stöd till råd</w:t>
      </w:r>
      <w:r w:rsidR="00AD357D">
        <w:t xml:space="preserve">slutsatserna vid konkurrenskraftsrådets möte den 18 februari </w:t>
      </w:r>
      <w:r w:rsidR="00AD357D">
        <w:lastRenderedPageBreak/>
        <w:t xml:space="preserve">2013 och ansåg, i linje </w:t>
      </w:r>
      <w:r w:rsidR="006F3063">
        <w:t>med råd</w:t>
      </w:r>
      <w:r w:rsidR="00AD357D">
        <w:t>slutsatserna, att det är viktigt att EU och ESA gemensamt utvecklar en samordnad process för att ta fram gemensamma förslag till medlemsstaterna i respektive organisation om den europeiska rymdverksamhetens framtid.</w:t>
      </w:r>
      <w:r w:rsidR="00FE5F52">
        <w:t xml:space="preserve"> Den 6 februari</w:t>
      </w:r>
      <w:r w:rsidR="00242081">
        <w:t xml:space="preserve"> 2014 publicerade kommissionen en lägesrapport om upprättandet av kontakter mellan Europeiska unionen och Europeiska rymdorganisationen (ESA). Vid rådets </w:t>
      </w:r>
      <w:r w:rsidR="006D3AF8">
        <w:t>möte</w:t>
      </w:r>
      <w:r w:rsidR="00242081">
        <w:t xml:space="preserve"> </w:t>
      </w:r>
      <w:r w:rsidR="006D3AF8">
        <w:t xml:space="preserve">(KKR) </w:t>
      </w:r>
      <w:r w:rsidR="00242081">
        <w:t>den 21 februari 2014</w:t>
      </w:r>
      <w:r w:rsidR="006D3AF8">
        <w:t xml:space="preserve"> presenterade kommissionen sin rapport. Sverige välkomnade rapporten och att EU och ESA fortsätter diskussionen om utformningen av den framtida relationen mellan dem. Sveriges </w:t>
      </w:r>
      <w:r w:rsidR="005D5DED">
        <w:t>uppfattning</w:t>
      </w:r>
      <w:r w:rsidR="006D3AF8">
        <w:t xml:space="preserve"> var vidare att av de samarbetsalternativ som rapporten redovisade</w:t>
      </w:r>
      <w:r w:rsidR="005D5DED">
        <w:t xml:space="preserve"> behövs alternativ 2 (förbättrat</w:t>
      </w:r>
      <w:r w:rsidR="006D3AF8">
        <w:t xml:space="preserve"> samarbete, separata </w:t>
      </w:r>
      <w:r w:rsidR="003B4464">
        <w:t>entiteter</w:t>
      </w:r>
      <w:r w:rsidR="006D3AF8">
        <w:t>) under alla omständigheter, att alternativ 3 (förbättrat samarbete genom inrättande av en s.k. ”EU-pelare” inom ESA) kräver en grundlig konsekvensanalys men att alternativ 4 (ESA blir en EU-myndighet) är mer tveksamt.</w:t>
      </w:r>
      <w:r w:rsidR="00A91F38">
        <w:t xml:space="preserve"> </w:t>
      </w:r>
    </w:p>
    <w:p w14:paraId="63A4ECD1" w14:textId="77777777" w:rsidR="00A91F38" w:rsidRDefault="00A91F38" w:rsidP="00A91F38">
      <w:pPr>
        <w:pStyle w:val="RKnormal"/>
      </w:pPr>
    </w:p>
    <w:p w14:paraId="3A31B599" w14:textId="5240C7C6" w:rsidR="00E35897" w:rsidRDefault="00A91F38" w:rsidP="00A91F38">
      <w:pPr>
        <w:pStyle w:val="RKnormal"/>
      </w:pPr>
      <w:r>
        <w:t xml:space="preserve">Vid rådets </w:t>
      </w:r>
      <w:r w:rsidR="006F3063">
        <w:t>möte den 26 maj 2014 antogs råd</w:t>
      </w:r>
      <w:r>
        <w:t>slutsatser som</w:t>
      </w:r>
      <w:r w:rsidRPr="00A91F38">
        <w:t xml:space="preserve"> </w:t>
      </w:r>
      <w:r>
        <w:t>påminde om att ett framgångsrikt genomförande av satellitnavigeringsprogrammen Galileo och EGNOS och jordobservationsprogrammet Copernicus är prioriterat av EU. Rymdverksamhetens och rymdteknikens möjligheter att stödja innovation, smart och inkluderande tillväxt, skapa arbete och industriell konkurrenskraft framhölls. Vidare underströks ESA:s viktiga roll i, och som resurs för, europeisk rymdverksamhet och betydelsen av att inrätta ett hållbart och transparent ramverk för rela</w:t>
      </w:r>
      <w:r w:rsidR="006F3063">
        <w:t>tionerna mellan EU och ESA. Råd</w:t>
      </w:r>
      <w:r>
        <w:t xml:space="preserve">slutsatserna konstaterade att det inte finns politisk konsensus bland medlemsländerna för att ESA ska bli en EU-myndighet </w:t>
      </w:r>
      <w:r w:rsidR="00EC3897">
        <w:t xml:space="preserve">(alt.4 ovan) </w:t>
      </w:r>
      <w:r>
        <w:t>och uppmanade därför kommissionen att tills vidare inte beakta ett sådant alternativ. Rådet förespråkade en dynamisk och stegvis utveckling av samarbetsrelationen mellan EU och ESA på kort, medellång och lång sikt. Slutligen underströk rådet i sina slutsatser behovet av att utveckla former för genomförande av en effektiv europeisk rymdpolitik som fullt ut utnyttjar kompetensen inom ESA, EU och deras respektive medlemsstater. För detta ändamål bör en vision och strategi gemensamt utvecklas som beaktar alla större rymdaktiviteter i Europa och kan stödja bästa möjliga utnyttjande av offentliga resurser och förmåga.</w:t>
      </w:r>
    </w:p>
    <w:p w14:paraId="20108101" w14:textId="77777777" w:rsidR="00E35897" w:rsidRDefault="00E35897">
      <w:pPr>
        <w:pStyle w:val="RKrubrik"/>
      </w:pPr>
      <w:r>
        <w:t>Rättslig grund och beslutsförfarande</w:t>
      </w:r>
    </w:p>
    <w:p w14:paraId="3AF1C3E7" w14:textId="5BEB8202" w:rsidR="007D7173" w:rsidRDefault="00001052">
      <w:pPr>
        <w:pStyle w:val="RKnormal"/>
      </w:pPr>
      <w:r w:rsidRPr="00001052">
        <w:t>Artikel 189 (3) Fördraget om EU:s funktionssätt (EUF). Europaparlamentet och rådet ska i enlighet med det ordinarie lagstiftningsförfarandet föreskriva de åtgärder som behövs.</w:t>
      </w:r>
    </w:p>
    <w:p w14:paraId="0567E678" w14:textId="17D85687" w:rsidR="007D7173" w:rsidRDefault="007D7173" w:rsidP="007D7173">
      <w:pPr>
        <w:pStyle w:val="Rubrik1"/>
        <w:rPr>
          <w:i/>
        </w:rPr>
      </w:pPr>
      <w:r w:rsidRPr="007D7173">
        <w:rPr>
          <w:i/>
        </w:rPr>
        <w:t>Synpunktsutbyte</w:t>
      </w:r>
    </w:p>
    <w:p w14:paraId="667E56E4" w14:textId="64AF2A67" w:rsidR="007D7173" w:rsidRPr="00984786" w:rsidRDefault="00B26091" w:rsidP="00B26091">
      <w:pPr>
        <w:pStyle w:val="RKnormal"/>
        <w:numPr>
          <w:ilvl w:val="0"/>
          <w:numId w:val="6"/>
        </w:numPr>
      </w:pPr>
      <w:r w:rsidRPr="00984786">
        <w:t>Det italienska ordförand</w:t>
      </w:r>
      <w:r w:rsidR="00E8392A" w:rsidRPr="00984786">
        <w:t>eskapet har valt att inleda dagordnings</w:t>
      </w:r>
      <w:r w:rsidRPr="00984786">
        <w:t xml:space="preserve">punkten </w:t>
      </w:r>
      <w:r w:rsidR="00E8392A" w:rsidRPr="00984786">
        <w:t xml:space="preserve">om rymd </w:t>
      </w:r>
      <w:r w:rsidRPr="00984786">
        <w:t>med en diskussion kring ett antal i förväg distribuerade frågor av inriktande karaktär som berör centrala dimensioner av den europeiska rymdverksamheten. Frågorna är följande:</w:t>
      </w:r>
    </w:p>
    <w:p w14:paraId="5524328F" w14:textId="77777777" w:rsidR="00B26091" w:rsidRPr="007F31E1" w:rsidRDefault="00B26091" w:rsidP="00B26091">
      <w:pPr>
        <w:pStyle w:val="RKnormal"/>
        <w:ind w:left="720"/>
        <w:rPr>
          <w:highlight w:val="cyan"/>
        </w:rPr>
      </w:pPr>
    </w:p>
    <w:p w14:paraId="470A7CBF" w14:textId="3D08AC45" w:rsidR="00B26091" w:rsidRPr="007F31E1" w:rsidRDefault="00B26091" w:rsidP="00B26091">
      <w:pPr>
        <w:pStyle w:val="RKnormal"/>
        <w:numPr>
          <w:ilvl w:val="0"/>
          <w:numId w:val="2"/>
        </w:numPr>
      </w:pPr>
      <w:r w:rsidRPr="007F31E1">
        <w:lastRenderedPageBreak/>
        <w:t xml:space="preserve">Vilka är de viktigaste programmatiska prioriteringarna som en samlad europeisk rymdpolicy bör </w:t>
      </w:r>
      <w:r w:rsidR="00A846EA" w:rsidRPr="007F31E1">
        <w:t xml:space="preserve">inriktas mot och hur kan rymdprogram vara till nytta för olika </w:t>
      </w:r>
      <w:proofErr w:type="spellStart"/>
      <w:r w:rsidR="00A846EA" w:rsidRPr="007F31E1">
        <w:t>sektorspolicies</w:t>
      </w:r>
      <w:proofErr w:type="spellEnd"/>
      <w:r w:rsidR="00A846EA" w:rsidRPr="007F31E1">
        <w:t>?</w:t>
      </w:r>
    </w:p>
    <w:p w14:paraId="6DC1C0A7" w14:textId="2EFA9F44" w:rsidR="00A846EA" w:rsidRPr="007F31E1" w:rsidRDefault="00A846EA" w:rsidP="00B26091">
      <w:pPr>
        <w:pStyle w:val="RKnormal"/>
        <w:numPr>
          <w:ilvl w:val="0"/>
          <w:numId w:val="2"/>
        </w:numPr>
      </w:pPr>
      <w:r w:rsidRPr="007F31E1">
        <w:t xml:space="preserve">Vad bör ett konstruktivt partnerskap mellan EU, dess medlemsstater och det europeiska rymdorganet ESA och samarbete med internationella partners fokusera på och hur kan de </w:t>
      </w:r>
      <w:r w:rsidR="00E8392A">
        <w:t xml:space="preserve">(partnerskapet och samarbetet) </w:t>
      </w:r>
      <w:r w:rsidRPr="007F31E1">
        <w:t>användas för att stimulera industriell konkurrenskraft?</w:t>
      </w:r>
    </w:p>
    <w:p w14:paraId="61D6F37E" w14:textId="7A54C3C6" w:rsidR="00A846EA" w:rsidRPr="007F31E1" w:rsidRDefault="00A846EA" w:rsidP="00B26091">
      <w:pPr>
        <w:pStyle w:val="RKnormal"/>
        <w:numPr>
          <w:ilvl w:val="0"/>
          <w:numId w:val="2"/>
        </w:numPr>
      </w:pPr>
      <w:r w:rsidRPr="007F31E1">
        <w:t>Vilka är de viktigaste byggstenarna för att stödja rymdindustrin och vilka åtgärder kan vidtas på europeisk och nationell nivå, givet den strategiska betydelsen av en robust europeisk rymdindustriell kapacitet för genomförandet av den europeiska rymdpolicyn och rymdverksamhetens potential att bidra till innovat</w:t>
      </w:r>
      <w:r w:rsidR="005B2A04">
        <w:t>ion, ekonomisk tillväxt och arbets</w:t>
      </w:r>
      <w:r w:rsidRPr="007F31E1">
        <w:t>skapande?</w:t>
      </w:r>
    </w:p>
    <w:p w14:paraId="76E0727E" w14:textId="62C950AD" w:rsidR="00E35897" w:rsidRDefault="00B509F1">
      <w:pPr>
        <w:pStyle w:val="RKrubrik"/>
        <w:rPr>
          <w:i/>
          <w:iCs/>
        </w:rPr>
      </w:pPr>
      <w:r>
        <w:rPr>
          <w:i/>
          <w:iCs/>
        </w:rPr>
        <w:t>S</w:t>
      </w:r>
      <w:r w:rsidR="00E35897">
        <w:rPr>
          <w:i/>
          <w:iCs/>
        </w:rPr>
        <w:t>vensk ståndpunkt</w:t>
      </w:r>
    </w:p>
    <w:p w14:paraId="4F023BBB" w14:textId="77777777" w:rsidR="00D669E3" w:rsidRDefault="007263C1" w:rsidP="007263C1">
      <w:pPr>
        <w:pStyle w:val="RKnormal"/>
      </w:pPr>
      <w:r>
        <w:t>a)</w:t>
      </w:r>
      <w:r w:rsidR="00D669E3">
        <w:t xml:space="preserve"> </w:t>
      </w:r>
    </w:p>
    <w:p w14:paraId="322B175B" w14:textId="23BA49AE" w:rsidR="007263C1" w:rsidRDefault="00D669E3" w:rsidP="007263C1">
      <w:pPr>
        <w:pStyle w:val="RKnormal"/>
      </w:pPr>
      <w:r w:rsidRPr="00D669E3">
        <w:t xml:space="preserve">Regeringen anser att </w:t>
      </w:r>
      <w:r w:rsidR="007263C1" w:rsidRPr="00D669E3">
        <w:t>Unionen</w:t>
      </w:r>
      <w:r w:rsidR="007263C1" w:rsidRPr="007263C1">
        <w:t xml:space="preserve"> bör fokusera på fullt genomförande av redan pågående rymdprogram, säkerställa tillgång till data från rymdinfrastrukturen, och i övrigt marknadsföra rymdverksamhetens möjligheter för andra politikområden.</w:t>
      </w:r>
      <w:r w:rsidRPr="00D669E3">
        <w:t xml:space="preserve"> Data från satelliter används t.ex. för miljö- och klimatövervakning, väderprognoser, navigation, gränsövervakning, jord- och skogsbruk, transport och logistik m.m.</w:t>
      </w:r>
    </w:p>
    <w:p w14:paraId="613AD174" w14:textId="77777777" w:rsidR="00D669E3" w:rsidRDefault="00D669E3" w:rsidP="00D669E3">
      <w:pPr>
        <w:pStyle w:val="RKnormal"/>
      </w:pPr>
      <w:r>
        <w:t>När det gäller den andra frågan anser regeringen att det v</w:t>
      </w:r>
      <w:r w:rsidRPr="007263C1">
        <w:t>iktigast</w:t>
      </w:r>
      <w:r>
        <w:t>e</w:t>
      </w:r>
      <w:r w:rsidRPr="007263C1">
        <w:t xml:space="preserve"> är att möjliggöra kostnadseffektiv tillgång till den bästa teknologin oavsett var den utvecklas. Flera samarbetsområden, t.ex. internationella rymdstationen, rymdens utforskning, rymdlägesbild, miljö- och klimatövervakning är särskilt betjänta av internationellt samarbete som för sitt genomförande kräver nära samverkan med industri och forskning.</w:t>
      </w:r>
      <w:r w:rsidRPr="00D669E3">
        <w:t xml:space="preserve"> </w:t>
      </w:r>
    </w:p>
    <w:p w14:paraId="02DDFBB9" w14:textId="4C1CE265" w:rsidR="00D669E3" w:rsidRDefault="00D669E3" w:rsidP="00D669E3">
      <w:pPr>
        <w:pStyle w:val="RKnormal"/>
      </w:pPr>
      <w:r>
        <w:t>När det gäller den tredje frågan anser regeringen att det v</w:t>
      </w:r>
      <w:r w:rsidRPr="007263C1">
        <w:t>iktigast</w:t>
      </w:r>
      <w:r>
        <w:t>e</w:t>
      </w:r>
      <w:r w:rsidRPr="007263C1">
        <w:t xml:space="preserve"> är goda ramvillkor såsom </w:t>
      </w:r>
      <w:r>
        <w:t xml:space="preserve">forskning och innovation, </w:t>
      </w:r>
      <w:r w:rsidRPr="007263C1">
        <w:t>bred kompetensbas och hög utbildningsnivå nationellt och därtill attraktiva och avancerade rymdprogram för industrin att delta i.</w:t>
      </w:r>
    </w:p>
    <w:p w14:paraId="0E810F60" w14:textId="77777777" w:rsidR="007263C1" w:rsidRDefault="007263C1">
      <w:pPr>
        <w:pStyle w:val="RKnormal"/>
      </w:pPr>
    </w:p>
    <w:p w14:paraId="3CA95C65" w14:textId="0022A4E7" w:rsidR="00D669E3" w:rsidRDefault="007D7173">
      <w:pPr>
        <w:pStyle w:val="RKnormal"/>
      </w:pPr>
      <w:r>
        <w:t>b)</w:t>
      </w:r>
    </w:p>
    <w:p w14:paraId="2E354432" w14:textId="484A73C5" w:rsidR="0052136E" w:rsidRDefault="0052136E">
      <w:pPr>
        <w:pStyle w:val="RKnormal"/>
      </w:pPr>
      <w:r>
        <w:t>Regeringen stödjer</w:t>
      </w:r>
      <w:r w:rsidR="006F3063">
        <w:t xml:space="preserve"> förslaget till råd</w:t>
      </w:r>
      <w:r>
        <w:t>slutsatser.</w:t>
      </w:r>
    </w:p>
    <w:p w14:paraId="3C48772C" w14:textId="666F160B" w:rsidR="00BB0683" w:rsidRPr="008F098D" w:rsidRDefault="00001052">
      <w:pPr>
        <w:pStyle w:val="RKnormal"/>
      </w:pPr>
      <w:r w:rsidRPr="008F098D">
        <w:t xml:space="preserve">Regeringen är positiv till att </w:t>
      </w:r>
      <w:r w:rsidR="00BB0683" w:rsidRPr="008F098D">
        <w:t xml:space="preserve">arbetet med att utveckla en långsiktig vision och strategi för europeisk rymdverksamhet har inletts och som tillvaratar </w:t>
      </w:r>
      <w:r w:rsidRPr="008F098D">
        <w:t>EU</w:t>
      </w:r>
      <w:r w:rsidR="00BB0683" w:rsidRPr="008F098D">
        <w:t xml:space="preserve">:s, ESA:s och deras medlemsstaters olika roller och kompetens </w:t>
      </w:r>
      <w:r w:rsidR="008F098D" w:rsidRPr="008F098D">
        <w:t>i</w:t>
      </w:r>
      <w:r w:rsidR="00BB0683" w:rsidRPr="008F098D">
        <w:t xml:space="preserve"> en </w:t>
      </w:r>
      <w:r w:rsidR="00EE25A5">
        <w:t xml:space="preserve">eventuell </w:t>
      </w:r>
      <w:r w:rsidR="00E8392A">
        <w:t xml:space="preserve">kommande </w:t>
      </w:r>
      <w:r w:rsidR="00BB0683" w:rsidRPr="008F098D">
        <w:t xml:space="preserve">samlad </w:t>
      </w:r>
      <w:r w:rsidR="008F098D" w:rsidRPr="008F098D">
        <w:t>europeisk rymdpolicy.</w:t>
      </w:r>
    </w:p>
    <w:p w14:paraId="4581E1CF" w14:textId="3169F500" w:rsidR="007E1529" w:rsidRDefault="00001052">
      <w:pPr>
        <w:pStyle w:val="RKnormal"/>
      </w:pPr>
      <w:r w:rsidRPr="008F098D">
        <w:t xml:space="preserve">Regeringen understryker </w:t>
      </w:r>
      <w:r w:rsidR="008F098D" w:rsidRPr="008F098D">
        <w:t xml:space="preserve">samtidigt </w:t>
      </w:r>
      <w:r w:rsidRPr="008F098D">
        <w:t xml:space="preserve">vikten av att EU och ESA gemensamt </w:t>
      </w:r>
      <w:r w:rsidR="00AD357D" w:rsidRPr="008F098D">
        <w:t>fortsätter utvecklingen av</w:t>
      </w:r>
      <w:r w:rsidRPr="008F098D">
        <w:t xml:space="preserve"> en samordnad process för att ta fram likalydande förslag till medlemsstaterna i respektive organisation om hur relationen mellan EU och ESA ska utvecklas.</w:t>
      </w:r>
      <w:r w:rsidR="007E1529">
        <w:t xml:space="preserve"> </w:t>
      </w:r>
    </w:p>
    <w:p w14:paraId="4803D96A" w14:textId="77777777" w:rsidR="00E35897" w:rsidRDefault="00E35897">
      <w:pPr>
        <w:pStyle w:val="RKrubrik"/>
      </w:pPr>
      <w:r>
        <w:t>Europaparlamentets inställning</w:t>
      </w:r>
    </w:p>
    <w:p w14:paraId="56B8911F" w14:textId="77777777" w:rsidR="00E35897" w:rsidRDefault="00001052">
      <w:pPr>
        <w:pStyle w:val="RKnormal"/>
      </w:pPr>
      <w:proofErr w:type="gramStart"/>
      <w:r>
        <w:t>Ej</w:t>
      </w:r>
      <w:proofErr w:type="gramEnd"/>
      <w:r>
        <w:t xml:space="preserve"> känd.</w:t>
      </w:r>
    </w:p>
    <w:p w14:paraId="01A43565" w14:textId="77777777" w:rsidR="00E35897" w:rsidRDefault="00E35897">
      <w:pPr>
        <w:pStyle w:val="RKrubrik"/>
        <w:rPr>
          <w:i/>
          <w:iCs/>
        </w:rPr>
      </w:pPr>
      <w:r>
        <w:rPr>
          <w:i/>
          <w:iCs/>
        </w:rPr>
        <w:lastRenderedPageBreak/>
        <w:t>Förslaget</w:t>
      </w:r>
    </w:p>
    <w:p w14:paraId="57CAC40E" w14:textId="4842E86F" w:rsidR="00376A03" w:rsidRPr="00376A03" w:rsidRDefault="00494FD2" w:rsidP="007D7173">
      <w:pPr>
        <w:pStyle w:val="RKnormal"/>
      </w:pPr>
      <w:r w:rsidRPr="00376A03">
        <w:t>Förslaget till rådsslutsatser</w:t>
      </w:r>
      <w:r w:rsidR="00376A03" w:rsidRPr="00376A03">
        <w:t xml:space="preserve"> framhåller inledningsvis </w:t>
      </w:r>
      <w:r w:rsidR="005E2BB4" w:rsidRPr="00376A03">
        <w:t xml:space="preserve">att ett framgångsrikt genomförande av </w:t>
      </w:r>
      <w:r w:rsidR="005D5DED" w:rsidRPr="00376A03">
        <w:t xml:space="preserve">satellitnavigeringsprogrammen </w:t>
      </w:r>
      <w:r w:rsidR="00376A03">
        <w:t>EU GNSS (</w:t>
      </w:r>
      <w:r w:rsidR="005D5DED" w:rsidRPr="00376A03">
        <w:t xml:space="preserve">Galileo och </w:t>
      </w:r>
      <w:r w:rsidR="005E2BB4" w:rsidRPr="00376A03">
        <w:t>E</w:t>
      </w:r>
      <w:r w:rsidR="00376A03" w:rsidRPr="00376A03">
        <w:t>GNOS</w:t>
      </w:r>
      <w:r w:rsidR="00376A03">
        <w:t>)</w:t>
      </w:r>
      <w:r w:rsidR="00376A03" w:rsidRPr="00376A03">
        <w:t xml:space="preserve">, </w:t>
      </w:r>
      <w:r w:rsidR="005D5DED" w:rsidRPr="00376A03">
        <w:t>jordobservationsprogrammet Copernicus</w:t>
      </w:r>
      <w:r w:rsidR="00376A03" w:rsidRPr="00376A03">
        <w:t xml:space="preserve">, ramforskningsprogrammet Horisont 2020 och stödramverket för rymdlägesbild (Space </w:t>
      </w:r>
      <w:proofErr w:type="spellStart"/>
      <w:r w:rsidR="00376A03" w:rsidRPr="00376A03">
        <w:t>Surveillance</w:t>
      </w:r>
      <w:proofErr w:type="spellEnd"/>
      <w:r w:rsidR="00376A03" w:rsidRPr="00376A03">
        <w:t xml:space="preserve"> and </w:t>
      </w:r>
      <w:proofErr w:type="spellStart"/>
      <w:r w:rsidR="00376A03" w:rsidRPr="00376A03">
        <w:t>Tracking</w:t>
      </w:r>
      <w:proofErr w:type="spellEnd"/>
      <w:r w:rsidR="00376A03" w:rsidRPr="00376A03">
        <w:t>, SST),</w:t>
      </w:r>
      <w:r w:rsidR="005E2BB4" w:rsidRPr="00376A03">
        <w:t xml:space="preserve"> är prioriterat</w:t>
      </w:r>
      <w:r w:rsidR="003F73FF" w:rsidRPr="00376A03">
        <w:t xml:space="preserve"> av EU</w:t>
      </w:r>
      <w:r w:rsidR="005E2BB4" w:rsidRPr="00376A03">
        <w:t xml:space="preserve">. </w:t>
      </w:r>
    </w:p>
    <w:p w14:paraId="07E1BC33" w14:textId="77777777" w:rsidR="00376A03" w:rsidRDefault="00376A03" w:rsidP="007D7173">
      <w:pPr>
        <w:pStyle w:val="RKnormal"/>
        <w:rPr>
          <w:highlight w:val="yellow"/>
        </w:rPr>
      </w:pPr>
    </w:p>
    <w:p w14:paraId="79FDA87F" w14:textId="1E2675BD" w:rsidR="00376A03" w:rsidRPr="0079122C" w:rsidRDefault="00376A03" w:rsidP="007D7173">
      <w:pPr>
        <w:pStyle w:val="RKnormal"/>
      </w:pPr>
      <w:r w:rsidRPr="0079122C">
        <w:t>Vidare påminner slutsatserna om att satellitnavigeringsprogrammen och Copernicus förväntas skapa avsevärda marknadsmöjligheter, särskilt för europeisk industri och små och medelstora företag, genom utveckling av s.k. ”nedströms” tjänster och applikationer till nytta för samhället, vilket kräver kontinuerligt upprätthållen tillgång till data från rymdinfrastrukturen.</w:t>
      </w:r>
      <w:r w:rsidR="0079122C" w:rsidRPr="0079122C">
        <w:t xml:space="preserve"> EU bör stödja utvecklingen och säkerställa att rymdprogrammen bidrar till nytta inom så många policyområden som möjligt.</w:t>
      </w:r>
      <w:r w:rsidR="00D57ADF">
        <w:t xml:space="preserve"> Rymdprogrammen bidrar redan idag som viktig resurs för forskningen inom inte minst väder-, miljö- och klimatområdena genom sin globala observationskapacitet över lång tid.</w:t>
      </w:r>
    </w:p>
    <w:p w14:paraId="11A0E45F" w14:textId="77777777" w:rsidR="00376A03" w:rsidRDefault="00376A03" w:rsidP="007D7173">
      <w:pPr>
        <w:pStyle w:val="RKnormal"/>
        <w:rPr>
          <w:highlight w:val="yellow"/>
        </w:rPr>
      </w:pPr>
    </w:p>
    <w:p w14:paraId="6BFAA88B" w14:textId="63583233" w:rsidR="005B2A04" w:rsidRPr="005B2A04" w:rsidRDefault="006F3063" w:rsidP="00D57ADF">
      <w:pPr>
        <w:pStyle w:val="RKnormal"/>
      </w:pPr>
      <w:r w:rsidRPr="005B2A04">
        <w:t>Rådslutsatserna</w:t>
      </w:r>
      <w:r w:rsidR="00D57ADF" w:rsidRPr="005B2A04">
        <w:t xml:space="preserve"> understryker betydelsen av en ambitiös och långsiktigt vision för europeisk rymdverksamhet innefattandes EU, ESA och deras respektive medlemsstate</w:t>
      </w:r>
      <w:r w:rsidR="005B2A04" w:rsidRPr="005B2A04">
        <w:t xml:space="preserve">r för att stödja politiska mål, </w:t>
      </w:r>
      <w:r w:rsidR="00D57ADF" w:rsidRPr="005B2A04">
        <w:t xml:space="preserve">ekonomisk </w:t>
      </w:r>
      <w:r w:rsidR="005E2BB4" w:rsidRPr="005B2A04">
        <w:t>tillv</w:t>
      </w:r>
      <w:r w:rsidR="005B2A04" w:rsidRPr="005B2A04">
        <w:t>äxt, arbetsskapande och vetenskap i världsklass, och säkerställandet av en europeisk förmåga att utveckla och utnyttja rymdsystem på konkurrenskraftiga villkor</w:t>
      </w:r>
      <w:r w:rsidR="005E2BB4" w:rsidRPr="005B2A04">
        <w:t xml:space="preserve">. </w:t>
      </w:r>
    </w:p>
    <w:p w14:paraId="26BA53A4" w14:textId="77777777" w:rsidR="005B2A04" w:rsidRDefault="005B2A04" w:rsidP="00D57ADF">
      <w:pPr>
        <w:pStyle w:val="RKnormal"/>
        <w:rPr>
          <w:highlight w:val="yellow"/>
        </w:rPr>
      </w:pPr>
    </w:p>
    <w:p w14:paraId="6557A1FD" w14:textId="01C8F3F5" w:rsidR="006A4E52" w:rsidRDefault="006A4E52" w:rsidP="00D57ADF">
      <w:pPr>
        <w:pStyle w:val="RKnormal"/>
      </w:pPr>
      <w:r w:rsidRPr="00A658DB">
        <w:t>Rå</w:t>
      </w:r>
      <w:r w:rsidR="006F3063">
        <w:t>det i sina slutsatser inbjuder k</w:t>
      </w:r>
      <w:r w:rsidRPr="00A658DB">
        <w:t>ommissionen</w:t>
      </w:r>
      <w:r w:rsidR="00A658DB" w:rsidRPr="00A658DB">
        <w:t xml:space="preserve"> att i samarbete med ESA:s generaldirektör och i dialog med medlemsstaterna utveckla vad som kan bli en långsiktig vision för europeisk rymdverksamhet och som kan användas som planeringsstöd för alla större rymdaktiviteter i Europa.</w:t>
      </w:r>
      <w:r w:rsidR="00E36636">
        <w:t xml:space="preserve"> Kommissionen inbjuds också att föreslå ytterligare åtgärder för att utveckla ett </w:t>
      </w:r>
      <w:r w:rsidR="006C53DF">
        <w:t>pålitligt och hållbart partnerskap mellan EU och ESA mot bakgrund av den parallella utvecklingen inom ESA för samma syfte.</w:t>
      </w:r>
    </w:p>
    <w:p w14:paraId="590174C4" w14:textId="77777777" w:rsidR="006C53DF" w:rsidRDefault="006C53DF" w:rsidP="00D57ADF">
      <w:pPr>
        <w:pStyle w:val="RKnormal"/>
      </w:pPr>
    </w:p>
    <w:p w14:paraId="4F927563" w14:textId="6050408B" w:rsidR="00763568" w:rsidRDefault="006F3063" w:rsidP="00D57ADF">
      <w:pPr>
        <w:pStyle w:val="RKnormal"/>
      </w:pPr>
      <w:r>
        <w:t>Rådslutsatserna</w:t>
      </w:r>
      <w:r w:rsidR="006C53DF">
        <w:t xml:space="preserve"> redogör fortsättningsvis för ett antal huvudsakliga prioriteringar för rymden. De inbegriper </w:t>
      </w:r>
    </w:p>
    <w:p w14:paraId="6D334BE1" w14:textId="761F8252" w:rsidR="00763568" w:rsidRDefault="006C53DF" w:rsidP="00763568">
      <w:pPr>
        <w:pStyle w:val="RKnormal"/>
        <w:numPr>
          <w:ilvl w:val="0"/>
          <w:numId w:val="2"/>
        </w:numPr>
      </w:pPr>
      <w:r>
        <w:t xml:space="preserve">kommissionsåtgärder </w:t>
      </w:r>
      <w:r w:rsidR="008A4BD5">
        <w:t xml:space="preserve">för att utnyttja potentialen hos rymdbaserad teknologi och ”nedströms” applikationer för tillväxt och arbetsskapande, </w:t>
      </w:r>
      <w:r w:rsidR="00E840CE">
        <w:t>och</w:t>
      </w:r>
    </w:p>
    <w:p w14:paraId="43158D74" w14:textId="4F75D2A9" w:rsidR="006C53DF" w:rsidRDefault="008A4BD5" w:rsidP="00763568">
      <w:pPr>
        <w:pStyle w:val="RKnormal"/>
        <w:numPr>
          <w:ilvl w:val="0"/>
          <w:numId w:val="2"/>
        </w:numPr>
      </w:pPr>
      <w:r>
        <w:t>fortsatt och utvecklat samarbete mellan kommissionen, den Höga Representanten för utrikes- och säkerhetsfrågor, europeiska försvarsbyrån EDA, ESA och medlemsstaterna för att söka synergier mellan rymd-, säkerhets- och försvarsaktiviteter</w:t>
      </w:r>
      <w:r w:rsidR="00763568">
        <w:t>, särskilt avseende statliga satellitkommunikationer,</w:t>
      </w:r>
      <w:r w:rsidR="00E840CE">
        <w:t xml:space="preserve"> och</w:t>
      </w:r>
    </w:p>
    <w:p w14:paraId="1306A808" w14:textId="5AF04AE3" w:rsidR="00763568" w:rsidRDefault="00763568" w:rsidP="00763568">
      <w:pPr>
        <w:pStyle w:val="RKnormal"/>
        <w:numPr>
          <w:ilvl w:val="0"/>
          <w:numId w:val="2"/>
        </w:numPr>
      </w:pPr>
      <w:r>
        <w:t>integrering av fjärrstyrda flygsystem i europeiskt luftrum på ett säkert och hållbart sätt med beaktande av rymdbaserade tjänster som stödjer flygtrafikkontroll (t.ex. satellitnavigeringsdata),</w:t>
      </w:r>
      <w:r w:rsidR="00E840CE">
        <w:t xml:space="preserve"> och</w:t>
      </w:r>
    </w:p>
    <w:p w14:paraId="6CEB8F54" w14:textId="5CCDB6F2" w:rsidR="00763568" w:rsidRDefault="00763568" w:rsidP="00763568">
      <w:pPr>
        <w:pStyle w:val="RKnormal"/>
        <w:numPr>
          <w:ilvl w:val="0"/>
          <w:numId w:val="2"/>
        </w:numPr>
      </w:pPr>
      <w:r>
        <w:t>främjande av tillväxten hos europeisk industri som tillverkar små satelliter,</w:t>
      </w:r>
      <w:r w:rsidR="00E840CE">
        <w:t xml:space="preserve"> och</w:t>
      </w:r>
    </w:p>
    <w:p w14:paraId="5E15EB66" w14:textId="6FBDBB77" w:rsidR="00763568" w:rsidRDefault="00763568" w:rsidP="00763568">
      <w:pPr>
        <w:pStyle w:val="RKnormal"/>
        <w:numPr>
          <w:ilvl w:val="0"/>
          <w:numId w:val="2"/>
        </w:numPr>
      </w:pPr>
      <w:r>
        <w:t>behove</w:t>
      </w:r>
      <w:r w:rsidR="006F3063">
        <w:t xml:space="preserve">t av att säkerställa </w:t>
      </w:r>
      <w:r>
        <w:t xml:space="preserve">europeisk självständighet </w:t>
      </w:r>
      <w:r w:rsidR="006F3063">
        <w:t xml:space="preserve">på lämplig nivå </w:t>
      </w:r>
      <w:r>
        <w:t>inom rymdlägesbild,</w:t>
      </w:r>
      <w:r w:rsidR="00E840CE">
        <w:t xml:space="preserve"> och</w:t>
      </w:r>
    </w:p>
    <w:p w14:paraId="0807B340" w14:textId="00EF19CF" w:rsidR="00763568" w:rsidRDefault="00763568" w:rsidP="00763568">
      <w:pPr>
        <w:pStyle w:val="RKnormal"/>
        <w:numPr>
          <w:ilvl w:val="0"/>
          <w:numId w:val="2"/>
        </w:numPr>
      </w:pPr>
      <w:r>
        <w:lastRenderedPageBreak/>
        <w:t>den strategiska betydelsen av oberoende, pålitligt och kostnadseffektivt europeiskt tillträde till rymden baserat på tillgång till konkurrenskraftiga bärraketssystem och uppskjutningsförmåga,</w:t>
      </w:r>
      <w:r w:rsidR="00E840CE">
        <w:t xml:space="preserve"> och</w:t>
      </w:r>
    </w:p>
    <w:p w14:paraId="028DD080" w14:textId="37E2554C" w:rsidR="006F3063" w:rsidRDefault="00763568" w:rsidP="00763568">
      <w:pPr>
        <w:pStyle w:val="RKnormal"/>
        <w:numPr>
          <w:ilvl w:val="0"/>
          <w:numId w:val="2"/>
        </w:numPr>
      </w:pPr>
      <w:r>
        <w:t xml:space="preserve">vikten av forskning och innovation för en konkurrenskraftig rymdindustri och behovet av </w:t>
      </w:r>
      <w:r w:rsidR="006F3063">
        <w:t>ett samlat tillvägagångssätt för utveckling av kritiska teknologier,</w:t>
      </w:r>
      <w:r w:rsidR="00E840CE">
        <w:t xml:space="preserve"> och</w:t>
      </w:r>
    </w:p>
    <w:p w14:paraId="4B05C307" w14:textId="3869AF00" w:rsidR="00763568" w:rsidRDefault="006F3063" w:rsidP="00763568">
      <w:pPr>
        <w:pStyle w:val="RKnormal"/>
        <w:numPr>
          <w:ilvl w:val="0"/>
          <w:numId w:val="2"/>
        </w:numPr>
      </w:pPr>
      <w:r>
        <w:t>inbjudan till kommissionen</w:t>
      </w:r>
      <w:r w:rsidR="00763568">
        <w:t xml:space="preserve"> </w:t>
      </w:r>
      <w:r>
        <w:t>att tillsammans med medlemsstaterna och ESA undersöka möjligheterna för hållbara institutionella marknader (offentliga beställare) för kritiska teknologier och system, och presentera en handlingsplan för hur europeisk förmåga och oberoende kan understödjas genom bl.a. innovativ upphandling,</w:t>
      </w:r>
      <w:r w:rsidR="00E840CE">
        <w:t xml:space="preserve"> och</w:t>
      </w:r>
    </w:p>
    <w:p w14:paraId="7F47A319" w14:textId="496B63D9" w:rsidR="006F3063" w:rsidRPr="00A658DB" w:rsidRDefault="006F3063" w:rsidP="00763568">
      <w:pPr>
        <w:pStyle w:val="RKnormal"/>
        <w:numPr>
          <w:ilvl w:val="0"/>
          <w:numId w:val="2"/>
        </w:numPr>
      </w:pPr>
      <w:r>
        <w:t xml:space="preserve">möjligheterna för Horisont 2020 att stödja de nämnda prioriteringarna, och en uppmaning till kommissionen, ESA och medlemsstaterna att samordna planeringen av </w:t>
      </w:r>
      <w:r w:rsidR="00E840CE">
        <w:t>framtida forskning och innovationsaktiviteter.</w:t>
      </w:r>
    </w:p>
    <w:p w14:paraId="6AA97B3A" w14:textId="77777777" w:rsidR="006A4E52" w:rsidRDefault="006A4E52" w:rsidP="00D57ADF">
      <w:pPr>
        <w:pStyle w:val="RKnormal"/>
        <w:rPr>
          <w:highlight w:val="yellow"/>
        </w:rPr>
      </w:pPr>
    </w:p>
    <w:p w14:paraId="31D77754" w14:textId="32532739" w:rsidR="00E840CE" w:rsidRDefault="00E840CE" w:rsidP="00D57ADF">
      <w:pPr>
        <w:pStyle w:val="RKnormal"/>
      </w:pPr>
      <w:r w:rsidRPr="00E840CE">
        <w:t>Rådet i sina slutsatser understryker avslutningsvis värdet av utforskning av rymden som inspiration för unga européer att välja en karriär inom vetenskap och teknik, behovet av att utveckla en långsiktig strategi som beaktar den globala samordningen av mänsklig och robotbaserad rymdutforskning, och vikten av att vidmakthålla en ledande förmåga inom rymdvetenskap och forskning.</w:t>
      </w:r>
    </w:p>
    <w:p w14:paraId="3A8BAD65" w14:textId="77777777" w:rsidR="00E93109" w:rsidRDefault="00E93109" w:rsidP="00D57ADF">
      <w:pPr>
        <w:pStyle w:val="RKnormal"/>
      </w:pPr>
    </w:p>
    <w:p w14:paraId="082C9B6C" w14:textId="1117839C" w:rsidR="00E840CE" w:rsidRPr="00A52A39" w:rsidRDefault="00E93109" w:rsidP="00D57ADF">
      <w:pPr>
        <w:pStyle w:val="RKnormal"/>
      </w:pPr>
      <w:r>
        <w:t>Rådet inbjuder kommissionen att till 2016 informera rådet och Europaparlamentet om de framsteg som gjorts mot bakgrund av de nu aktuella slutsatserna.</w:t>
      </w:r>
    </w:p>
    <w:p w14:paraId="27CBA9BC" w14:textId="77777777" w:rsidR="00E35897" w:rsidRDefault="00E35897">
      <w:pPr>
        <w:pStyle w:val="RKrubrik"/>
        <w:rPr>
          <w:i/>
          <w:iCs/>
        </w:rPr>
      </w:pPr>
      <w:r>
        <w:rPr>
          <w:i/>
          <w:iCs/>
        </w:rPr>
        <w:t>Gällande svenska regler och förslagets effekter på dessa</w:t>
      </w:r>
    </w:p>
    <w:p w14:paraId="4B3B4CC1" w14:textId="3D627EA7" w:rsidR="00E35897" w:rsidRDefault="00620571">
      <w:pPr>
        <w:pStyle w:val="RKnormal"/>
      </w:pPr>
      <w:proofErr w:type="gramStart"/>
      <w:r>
        <w:t>Ej</w:t>
      </w:r>
      <w:proofErr w:type="gramEnd"/>
      <w:r>
        <w:t xml:space="preserve"> aktuellt.</w:t>
      </w:r>
    </w:p>
    <w:p w14:paraId="3CFC53D4" w14:textId="77777777" w:rsidR="00E35897" w:rsidRDefault="00E35897">
      <w:pPr>
        <w:pStyle w:val="RKrubrik"/>
      </w:pPr>
      <w:r>
        <w:t>Ekonomiska konsekvenser</w:t>
      </w:r>
    </w:p>
    <w:p w14:paraId="3728C7BB" w14:textId="73A1AB53" w:rsidR="00E35897" w:rsidRDefault="00200B7B">
      <w:pPr>
        <w:pStyle w:val="RKnormal"/>
      </w:pPr>
      <w:r>
        <w:t>Inga ekonomiska konsekvenser kan förutspås</w:t>
      </w:r>
      <w:r w:rsidR="0028638E">
        <w:t>.</w:t>
      </w:r>
    </w:p>
    <w:p w14:paraId="32831100" w14:textId="77777777" w:rsidR="00E35897" w:rsidRDefault="00E35897">
      <w:pPr>
        <w:pStyle w:val="RKrubrik"/>
      </w:pPr>
      <w:r>
        <w:t>Övrigt</w:t>
      </w:r>
    </w:p>
    <w:p w14:paraId="692FEC16" w14:textId="77777777" w:rsidR="00E35897" w:rsidRDefault="00E35897">
      <w:pPr>
        <w:pStyle w:val="RKnormal"/>
      </w:pPr>
    </w:p>
    <w:p w14:paraId="6E8105F2" w14:textId="77777777" w:rsidR="00E35897" w:rsidRDefault="00E35897">
      <w:pPr>
        <w:pStyle w:val="RKnormal"/>
        <w:rPr>
          <w:i/>
          <w:iCs/>
        </w:rPr>
      </w:pPr>
    </w:p>
    <w:p w14:paraId="66CDFBB7" w14:textId="77777777" w:rsidR="00E35897" w:rsidRDefault="00E35897">
      <w:pPr>
        <w:pStyle w:val="RKnormal"/>
        <w:ind w:left="-1134"/>
      </w:pPr>
    </w:p>
    <w:p w14:paraId="073E7D6A" w14:textId="77777777" w:rsidR="006E4E11" w:rsidRDefault="006E4E11">
      <w:pPr>
        <w:pStyle w:val="RKrubrik"/>
        <w:spacing w:before="0" w:after="0"/>
      </w:pPr>
    </w:p>
    <w:p w14:paraId="035E0E7F" w14:textId="77777777" w:rsidR="006E4E11" w:rsidRDefault="006E4E11">
      <w:pPr>
        <w:pStyle w:val="RKnormal"/>
      </w:pPr>
    </w:p>
    <w:sectPr w:rsidR="006E4E1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A2DEF" w14:textId="77777777" w:rsidR="00E93109" w:rsidRDefault="00E93109">
      <w:r>
        <w:separator/>
      </w:r>
    </w:p>
  </w:endnote>
  <w:endnote w:type="continuationSeparator" w:id="0">
    <w:p w14:paraId="2E02AF29" w14:textId="77777777" w:rsidR="00E93109" w:rsidRDefault="00E9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EE073" w14:textId="77777777" w:rsidR="00E93109" w:rsidRDefault="00E93109">
      <w:r>
        <w:separator/>
      </w:r>
    </w:p>
  </w:footnote>
  <w:footnote w:type="continuationSeparator" w:id="0">
    <w:p w14:paraId="7AA0F07E" w14:textId="77777777" w:rsidR="00E93109" w:rsidRDefault="00E93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7CC21" w14:textId="77777777" w:rsidR="00E93109" w:rsidRDefault="00E9310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445FC">
      <w:rPr>
        <w:rStyle w:val="Sidnummer"/>
        <w:noProof/>
      </w:rPr>
      <w:t>6</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93109" w14:paraId="4CA695E5" w14:textId="77777777">
      <w:trPr>
        <w:cantSplit/>
      </w:trPr>
      <w:tc>
        <w:tcPr>
          <w:tcW w:w="3119" w:type="dxa"/>
        </w:tcPr>
        <w:p w14:paraId="335F0C78" w14:textId="77777777" w:rsidR="00E93109" w:rsidRDefault="00E93109">
          <w:pPr>
            <w:pStyle w:val="Sidhuvud"/>
            <w:spacing w:line="200" w:lineRule="atLeast"/>
            <w:ind w:right="357"/>
            <w:rPr>
              <w:rFonts w:ascii="TradeGothic" w:hAnsi="TradeGothic"/>
              <w:b/>
              <w:bCs/>
              <w:sz w:val="16"/>
            </w:rPr>
          </w:pPr>
        </w:p>
      </w:tc>
      <w:tc>
        <w:tcPr>
          <w:tcW w:w="4111" w:type="dxa"/>
          <w:tcMar>
            <w:left w:w="567" w:type="dxa"/>
          </w:tcMar>
        </w:tcPr>
        <w:p w14:paraId="606E2272" w14:textId="77777777" w:rsidR="00E93109" w:rsidRDefault="00E93109">
          <w:pPr>
            <w:pStyle w:val="Sidhuvud"/>
            <w:ind w:right="360"/>
          </w:pPr>
        </w:p>
      </w:tc>
      <w:tc>
        <w:tcPr>
          <w:tcW w:w="1525" w:type="dxa"/>
        </w:tcPr>
        <w:p w14:paraId="7C2C5ADC" w14:textId="77777777" w:rsidR="00E93109" w:rsidRDefault="00E93109">
          <w:pPr>
            <w:pStyle w:val="Sidhuvud"/>
            <w:ind w:right="360"/>
          </w:pPr>
        </w:p>
      </w:tc>
    </w:tr>
  </w:tbl>
  <w:p w14:paraId="2DD1424B" w14:textId="77777777" w:rsidR="00E93109" w:rsidRDefault="00E93109">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1615F" w14:textId="77777777" w:rsidR="00E93109" w:rsidRDefault="00E9310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445FC">
      <w:rPr>
        <w:rStyle w:val="Sidnummer"/>
        <w:noProof/>
      </w:rPr>
      <w:t>5</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93109" w14:paraId="12A860F3" w14:textId="77777777">
      <w:trPr>
        <w:cantSplit/>
      </w:trPr>
      <w:tc>
        <w:tcPr>
          <w:tcW w:w="3119" w:type="dxa"/>
        </w:tcPr>
        <w:p w14:paraId="1C813D66" w14:textId="77777777" w:rsidR="00E93109" w:rsidRDefault="00E93109">
          <w:pPr>
            <w:pStyle w:val="Sidhuvud"/>
            <w:spacing w:line="200" w:lineRule="atLeast"/>
            <w:ind w:right="357"/>
            <w:rPr>
              <w:rFonts w:ascii="TradeGothic" w:hAnsi="TradeGothic"/>
              <w:b/>
              <w:bCs/>
              <w:sz w:val="16"/>
            </w:rPr>
          </w:pPr>
        </w:p>
      </w:tc>
      <w:tc>
        <w:tcPr>
          <w:tcW w:w="4111" w:type="dxa"/>
          <w:tcMar>
            <w:left w:w="567" w:type="dxa"/>
          </w:tcMar>
        </w:tcPr>
        <w:p w14:paraId="251D3B43" w14:textId="77777777" w:rsidR="00E93109" w:rsidRDefault="00E93109">
          <w:pPr>
            <w:pStyle w:val="Sidhuvud"/>
            <w:ind w:right="360"/>
          </w:pPr>
        </w:p>
      </w:tc>
      <w:tc>
        <w:tcPr>
          <w:tcW w:w="1525" w:type="dxa"/>
        </w:tcPr>
        <w:p w14:paraId="6D773E92" w14:textId="77777777" w:rsidR="00E93109" w:rsidRDefault="00E93109">
          <w:pPr>
            <w:pStyle w:val="Sidhuvud"/>
            <w:ind w:right="360"/>
          </w:pPr>
        </w:p>
      </w:tc>
    </w:tr>
  </w:tbl>
  <w:p w14:paraId="609C1222" w14:textId="77777777" w:rsidR="00E93109" w:rsidRDefault="00E93109">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5C8AC" w14:textId="19A1BDEF" w:rsidR="00E93109" w:rsidRDefault="00E93109">
    <w:pPr>
      <w:framePr w:w="2948" w:h="1321" w:hRule="exact" w:wrap="notBeside" w:vAnchor="page" w:hAnchor="page" w:x="1362" w:y="653"/>
    </w:pPr>
    <w:r>
      <w:rPr>
        <w:noProof/>
        <w:lang w:eastAsia="sv-SE"/>
      </w:rPr>
      <w:drawing>
        <wp:inline distT="0" distB="0" distL="0" distR="0" wp14:anchorId="4388154D" wp14:editId="472CB82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AA02F86" w14:textId="77777777" w:rsidR="00E93109" w:rsidRDefault="00E93109">
    <w:pPr>
      <w:pStyle w:val="RKrubrik"/>
      <w:keepNext w:val="0"/>
      <w:tabs>
        <w:tab w:val="clear" w:pos="1134"/>
        <w:tab w:val="clear" w:pos="2835"/>
      </w:tabs>
      <w:spacing w:before="0" w:after="0" w:line="320" w:lineRule="atLeast"/>
      <w:rPr>
        <w:bCs/>
      </w:rPr>
    </w:pPr>
  </w:p>
  <w:p w14:paraId="7E4BF4A1" w14:textId="77777777" w:rsidR="00E93109" w:rsidRDefault="00E93109">
    <w:pPr>
      <w:rPr>
        <w:rFonts w:ascii="TradeGothic" w:hAnsi="TradeGothic"/>
        <w:b/>
        <w:bCs/>
        <w:spacing w:val="12"/>
        <w:sz w:val="22"/>
      </w:rPr>
    </w:pPr>
  </w:p>
  <w:p w14:paraId="42F4B33C" w14:textId="77777777" w:rsidR="00E93109" w:rsidRDefault="00E93109">
    <w:pPr>
      <w:pStyle w:val="RKrubrik"/>
      <w:keepNext w:val="0"/>
      <w:tabs>
        <w:tab w:val="clear" w:pos="1134"/>
        <w:tab w:val="clear" w:pos="2835"/>
      </w:tabs>
      <w:spacing w:before="0" w:after="0" w:line="320" w:lineRule="atLeast"/>
      <w:rPr>
        <w:bCs/>
      </w:rPr>
    </w:pPr>
  </w:p>
  <w:p w14:paraId="408CCA1B" w14:textId="77777777" w:rsidR="00E93109" w:rsidRDefault="00E93109">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D06F22"/>
    <w:multiLevelType w:val="hybridMultilevel"/>
    <w:tmpl w:val="E642F75A"/>
    <w:lvl w:ilvl="0" w:tplc="041D0017">
      <w:start w:val="1"/>
      <w:numFmt w:val="low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29EF7E95"/>
    <w:multiLevelType w:val="hybridMultilevel"/>
    <w:tmpl w:val="95DC8D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32FD404D"/>
    <w:multiLevelType w:val="hybridMultilevel"/>
    <w:tmpl w:val="0696EA2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4D7F5797"/>
    <w:multiLevelType w:val="hybridMultilevel"/>
    <w:tmpl w:val="8320C4AA"/>
    <w:lvl w:ilvl="0" w:tplc="041D0017">
      <w:start w:val="2"/>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51A275E7"/>
    <w:multiLevelType w:val="hybridMultilevel"/>
    <w:tmpl w:val="CD663D9E"/>
    <w:lvl w:ilvl="0" w:tplc="B00C4934">
      <w:start w:val="2014"/>
      <w:numFmt w:val="bullet"/>
      <w:lvlText w:val="-"/>
      <w:lvlJc w:val="left"/>
      <w:pPr>
        <w:ind w:left="1069" w:hanging="360"/>
      </w:pPr>
      <w:rPr>
        <w:rFonts w:ascii="OrigGarmnd BT" w:eastAsia="Times New Roman" w:hAnsi="OrigGarmnd BT" w:cs="Times New Roman" w:hint="default"/>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5">
    <w:nsid w:val="6E7E2621"/>
    <w:multiLevelType w:val="hybridMultilevel"/>
    <w:tmpl w:val="248A305C"/>
    <w:lvl w:ilvl="0" w:tplc="2292C536">
      <w:start w:val="1"/>
      <w:numFmt w:val="bullet"/>
      <w:lvlText w:val="-"/>
      <w:lvlJc w:val="left"/>
      <w:pPr>
        <w:ind w:left="1080" w:hanging="360"/>
      </w:pPr>
      <w:rPr>
        <w:rFonts w:ascii="OrigGarmnd BT" w:eastAsia="Times New Roman" w:hAnsi="OrigGarmnd BT"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Utbildningsdepartementet"/>
    <w:docVar w:name="Regering" w:val="N"/>
  </w:docVars>
  <w:rsids>
    <w:rsidRoot w:val="00E35897"/>
    <w:rsid w:val="00001052"/>
    <w:rsid w:val="00033C7E"/>
    <w:rsid w:val="000651F7"/>
    <w:rsid w:val="00071B7C"/>
    <w:rsid w:val="00150384"/>
    <w:rsid w:val="00160901"/>
    <w:rsid w:val="001805B7"/>
    <w:rsid w:val="00200B7B"/>
    <w:rsid w:val="00242081"/>
    <w:rsid w:val="0024249A"/>
    <w:rsid w:val="0028638E"/>
    <w:rsid w:val="00327B35"/>
    <w:rsid w:val="00367B1C"/>
    <w:rsid w:val="00376A03"/>
    <w:rsid w:val="00382971"/>
    <w:rsid w:val="003B4464"/>
    <w:rsid w:val="003F73FF"/>
    <w:rsid w:val="00494FD2"/>
    <w:rsid w:val="004A328D"/>
    <w:rsid w:val="0052136E"/>
    <w:rsid w:val="0058762B"/>
    <w:rsid w:val="00592630"/>
    <w:rsid w:val="005B2226"/>
    <w:rsid w:val="005B2A04"/>
    <w:rsid w:val="005B7656"/>
    <w:rsid w:val="005D5DED"/>
    <w:rsid w:val="005E2BB4"/>
    <w:rsid w:val="00620571"/>
    <w:rsid w:val="006277E6"/>
    <w:rsid w:val="006A4E52"/>
    <w:rsid w:val="006B5938"/>
    <w:rsid w:val="006C53DF"/>
    <w:rsid w:val="006D3AF8"/>
    <w:rsid w:val="006D5D27"/>
    <w:rsid w:val="006E4E11"/>
    <w:rsid w:val="006F3063"/>
    <w:rsid w:val="006F6D78"/>
    <w:rsid w:val="007242A3"/>
    <w:rsid w:val="007263C1"/>
    <w:rsid w:val="00763568"/>
    <w:rsid w:val="007704D6"/>
    <w:rsid w:val="0079122C"/>
    <w:rsid w:val="007A6855"/>
    <w:rsid w:val="007B378D"/>
    <w:rsid w:val="007D7173"/>
    <w:rsid w:val="007E1529"/>
    <w:rsid w:val="007E52DC"/>
    <w:rsid w:val="007F31E1"/>
    <w:rsid w:val="008A4BD5"/>
    <w:rsid w:val="008C0640"/>
    <w:rsid w:val="008C5634"/>
    <w:rsid w:val="008F098D"/>
    <w:rsid w:val="009027AF"/>
    <w:rsid w:val="0092027A"/>
    <w:rsid w:val="00955E31"/>
    <w:rsid w:val="00984786"/>
    <w:rsid w:val="00992E72"/>
    <w:rsid w:val="009B2C37"/>
    <w:rsid w:val="009C0D6B"/>
    <w:rsid w:val="009C5937"/>
    <w:rsid w:val="00A04EF9"/>
    <w:rsid w:val="00A52A39"/>
    <w:rsid w:val="00A658DB"/>
    <w:rsid w:val="00A846EA"/>
    <w:rsid w:val="00A91F38"/>
    <w:rsid w:val="00AD01D1"/>
    <w:rsid w:val="00AD357D"/>
    <w:rsid w:val="00AE36B9"/>
    <w:rsid w:val="00AF26D1"/>
    <w:rsid w:val="00B26091"/>
    <w:rsid w:val="00B4245E"/>
    <w:rsid w:val="00B509F1"/>
    <w:rsid w:val="00B56188"/>
    <w:rsid w:val="00BB0683"/>
    <w:rsid w:val="00C247EE"/>
    <w:rsid w:val="00D133D7"/>
    <w:rsid w:val="00D20D88"/>
    <w:rsid w:val="00D57ADF"/>
    <w:rsid w:val="00D669E3"/>
    <w:rsid w:val="00E35897"/>
    <w:rsid w:val="00E36636"/>
    <w:rsid w:val="00E445FC"/>
    <w:rsid w:val="00E57078"/>
    <w:rsid w:val="00E622E1"/>
    <w:rsid w:val="00E74516"/>
    <w:rsid w:val="00E80146"/>
    <w:rsid w:val="00E8392A"/>
    <w:rsid w:val="00E840CE"/>
    <w:rsid w:val="00E904D0"/>
    <w:rsid w:val="00E93109"/>
    <w:rsid w:val="00EC25F9"/>
    <w:rsid w:val="00EC3897"/>
    <w:rsid w:val="00ED583F"/>
    <w:rsid w:val="00EE25A5"/>
    <w:rsid w:val="00F1488D"/>
    <w:rsid w:val="00FE5F5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9E2936F"/>
  <w15:docId w15:val="{F6693363-7A20-4F4D-8E40-596E7211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0105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01052"/>
    <w:rPr>
      <w:rFonts w:ascii="Tahoma" w:hAnsi="Tahoma" w:cs="Tahoma"/>
      <w:sz w:val="16"/>
      <w:szCs w:val="16"/>
      <w:lang w:eastAsia="en-US"/>
    </w:rPr>
  </w:style>
  <w:style w:type="paragraph" w:styleId="Brdtext">
    <w:name w:val="Body Text"/>
    <w:basedOn w:val="Normal"/>
    <w:link w:val="BrdtextChar"/>
    <w:rsid w:val="005D5DED"/>
    <w:pPr>
      <w:spacing w:after="120"/>
    </w:pPr>
  </w:style>
  <w:style w:type="character" w:customStyle="1" w:styleId="BrdtextChar">
    <w:name w:val="Brödtext Char"/>
    <w:basedOn w:val="Standardstycketeckensnitt"/>
    <w:link w:val="Brdtext"/>
    <w:rsid w:val="005D5DED"/>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83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f16b197b-0621-48b5-aef5-577d70961355"/>
    <c9cd366cc722410295b9eacffbd73909 xmlns="f16b197b-0621-48b5-aef5-577d70961355">
      <Terms xmlns="http://schemas.microsoft.com/office/infopath/2007/PartnerControls"/>
    </c9cd366cc722410295b9eacffbd73909>
    <k46d94c0acf84ab9a79866a9d8b1905f xmlns="f16b197b-0621-48b5-aef5-577d70961355">
      <Terms xmlns="http://schemas.microsoft.com/office/infopath/2007/PartnerControls"/>
    </k46d94c0acf84ab9a79866a9d8b1905f>
    <Diarienummer xmlns="f16b197b-0621-48b5-aef5-577d70961355" xsi:nil="true"/>
    <Nyckelord xmlns="f16b197b-0621-48b5-aef5-577d70961355" xsi:nil="true"/>
    <Sekretess xmlns="f16b197b-0621-48b5-aef5-577d70961355" xsi:nil="true"/>
    <_dlc_DocId xmlns="f16b197b-0621-48b5-aef5-577d70961355">WC5HESE2CEK2-13-5847</_dlc_DocId>
    <_dlc_DocIdUrl xmlns="f16b197b-0621-48b5-aef5-577d70961355">
      <Url>http://rkdhs-u/enhet/FP/_layouts/DocIdRedir.aspx?ID=WC5HESE2CEK2-13-5847</Url>
      <Description>WC5HESE2CEK2-13-5847</Description>
    </_dlc_DocIdUrl>
    <RKOrdnaClass xmlns="6c5ac6a1-6424-40fe-b644-47b2fe1b4564" xsi:nil="true"/>
    <RKOrdnaCheckInComment xmlns="6c5ac6a1-6424-40fe-b644-47b2fe1b4564" xsi:nil="true"/>
  </documentManagement>
</p:properti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71C30A2A98223B4594CDC4429D65CC14" ma:contentTypeVersion="12" ma:contentTypeDescription="Skapa ett nytt dokument." ma:contentTypeScope="" ma:versionID="a5f43a03fa85fa6976948ac2ea68f13b">
  <xsd:schema xmlns:xsd="http://www.w3.org/2001/XMLSchema" xmlns:xs="http://www.w3.org/2001/XMLSchema" xmlns:p="http://schemas.microsoft.com/office/2006/metadata/properties" xmlns:ns2="f16b197b-0621-48b5-aef5-577d70961355" xmlns:ns3="6c5ac6a1-6424-40fe-b644-47b2fe1b4564" targetNamespace="http://schemas.microsoft.com/office/2006/metadata/properties" ma:root="true" ma:fieldsID="5bb9f0c81f65b38589673b2fd9678563" ns2:_="" ns3:_="">
    <xsd:import namespace="f16b197b-0621-48b5-aef5-577d70961355"/>
    <xsd:import namespace="6c5ac6a1-6424-40fe-b644-47b2fe1b45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3506d46-cdad-43d5-9aef-bc8cd533ec8b}" ma:internalName="TaxCatchAll" ma:showField="CatchAllData"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3506d46-cdad-43d5-9aef-bc8cd533ec8b}" ma:internalName="TaxCatchAllLabel" ma:readOnly="true" ma:showField="CatchAllDataLabel"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5ac6a1-6424-40fe-b644-47b2fe1b456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4E1E4E36-19CC-46C9-8497-13B3F7D6D140}">
  <ds:schemaRefs>
    <ds:schemaRef ds:uri="http://schemas.microsoft.com/sharepoint/events"/>
  </ds:schemaRefs>
</ds:datastoreItem>
</file>

<file path=customXml/itemProps2.xml><?xml version="1.0" encoding="utf-8"?>
<ds:datastoreItem xmlns:ds="http://schemas.openxmlformats.org/officeDocument/2006/customXml" ds:itemID="{D133673C-4891-4CA7-8121-FEDAB39B4D82}">
  <ds:schemaRefs>
    <ds:schemaRef ds:uri="http://schemas.microsoft.com/office/2006/metadata/properties"/>
    <ds:schemaRef ds:uri="http://schemas.microsoft.com/office/infopath/2007/PartnerControls"/>
    <ds:schemaRef ds:uri="f16b197b-0621-48b5-aef5-577d70961355"/>
    <ds:schemaRef ds:uri="6c5ac6a1-6424-40fe-b644-47b2fe1b4564"/>
  </ds:schemaRefs>
</ds:datastoreItem>
</file>

<file path=customXml/itemProps3.xml><?xml version="1.0" encoding="utf-8"?>
<ds:datastoreItem xmlns:ds="http://schemas.openxmlformats.org/officeDocument/2006/customXml" ds:itemID="{937300F9-3B9D-4A72-8918-D218D1721169}">
  <ds:schemaRefs>
    <ds:schemaRef ds:uri="http://schemas.microsoft.com/sharepoint/v3/contenttype/forms/url"/>
  </ds:schemaRefs>
</ds:datastoreItem>
</file>

<file path=customXml/itemProps4.xml><?xml version="1.0" encoding="utf-8"?>
<ds:datastoreItem xmlns:ds="http://schemas.openxmlformats.org/officeDocument/2006/customXml" ds:itemID="{DC448D27-4BDD-4907-BEF6-3EA3C2E1BE4C}">
  <ds:schemaRefs>
    <ds:schemaRef ds:uri="http://schemas.microsoft.com/sharepoint/v3/contenttype/forms"/>
  </ds:schemaRefs>
</ds:datastoreItem>
</file>

<file path=customXml/itemProps5.xml><?xml version="1.0" encoding="utf-8"?>
<ds:datastoreItem xmlns:ds="http://schemas.openxmlformats.org/officeDocument/2006/customXml" ds:itemID="{E43D46CE-B9F0-4CDF-90C2-32D800009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b197b-0621-48b5-aef5-577d70961355"/>
    <ds:schemaRef ds:uri="6c5ac6a1-6424-40fe-b644-47b2fe1b4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259B2F-6C63-4603-AF10-7F51E71F1FA7}">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1506</Words>
  <Characters>9658</Characters>
  <Application>Microsoft Office Word</Application>
  <DocSecurity>4</DocSecurity>
  <Lines>371</Lines>
  <Paragraphs>120</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Mattias Jennerholm</dc:creator>
  <cp:lastModifiedBy>Johan Eriksson</cp:lastModifiedBy>
  <cp:revision>2</cp:revision>
  <cp:lastPrinted>2014-11-24T13:00:00Z</cp:lastPrinted>
  <dcterms:created xsi:type="dcterms:W3CDTF">2014-11-24T13:01:00Z</dcterms:created>
  <dcterms:modified xsi:type="dcterms:W3CDTF">2014-11-24T13:01:00Z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e625e243-3111-4199-a2a9-32c5a236616c</vt:lpwstr>
  </property>
</Properties>
</file>