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4E22D1" w:rsidRPr="004E22D1" w:rsidRDefault="004E22D1">
      <w:pPr>
        <w:pStyle w:val="Frslagsrubrik"/>
      </w:pPr>
      <w:r w:rsidRPr="004E22D1">
        <w:t>Förslag till riksdagsbeslut</w:t>
      </w:r>
    </w:p>
    <w:p w:rsidR="004E22D1" w:rsidRPr="004E22D1" w:rsidRDefault="004E22D1">
      <w:pPr>
        <w:pStyle w:val="Hemstlatt"/>
        <w:ind w:left="0"/>
      </w:pPr>
      <w:r w:rsidRPr="004E22D1">
        <w:t>Riksdagen tillkännager för regeringen som sin mening vad som anförs i m</w:t>
      </w:r>
      <w:r w:rsidRPr="004E22D1">
        <w:t>o</w:t>
      </w:r>
      <w:r w:rsidRPr="004E22D1">
        <w:t>tionen om näringstillstånd efter konkurs och inso</w:t>
      </w:r>
      <w:r w:rsidRPr="004E22D1">
        <w:t>l</w:t>
      </w:r>
      <w:r w:rsidRPr="004E22D1">
        <w:t>vens.</w:t>
      </w:r>
    </w:p>
    <w:p w:rsidR="004E22D1" w:rsidRPr="004E22D1" w:rsidRDefault="004E22D1">
      <w:pPr>
        <w:pStyle w:val="Rubrik1"/>
      </w:pPr>
      <w:r w:rsidRPr="004E22D1">
        <w:t>Motivering</w:t>
      </w:r>
    </w:p>
    <w:p w:rsidR="004E22D1" w:rsidRPr="004E22D1" w:rsidRDefault="004E22D1">
      <w:pPr>
        <w:rPr>
          <w:szCs w:val="22"/>
        </w:rPr>
      </w:pPr>
      <w:r w:rsidRPr="004E22D1">
        <w:rPr>
          <w:szCs w:val="22"/>
        </w:rPr>
        <w:t>Det är viktigt att ha ett uppmuntrande och välkomnande företagsklimat. Det är individers idéer och drivkraft som ligger till grund för bildandet av nya företag. Därför behöver vi ett regelverk för insolvens som följer tiden och som speglar hur samhället ser ut idag. Insolvensregler har flera funktioner – allt från att hantera hur någon befinns insolvent via reglering av hur man kommer ur insolvens till hur man skall förhindra att den insolvente i framt</w:t>
      </w:r>
      <w:r w:rsidRPr="004E22D1">
        <w:rPr>
          <w:szCs w:val="22"/>
        </w:rPr>
        <w:t>i</w:t>
      </w:r>
      <w:r w:rsidRPr="004E22D1">
        <w:rPr>
          <w:szCs w:val="22"/>
        </w:rPr>
        <w:t>den inte uppfyller sina ekonomiska åtaganden.</w:t>
      </w:r>
    </w:p>
    <w:p w:rsidR="004E22D1" w:rsidRPr="004E22D1" w:rsidRDefault="004E22D1">
      <w:pPr>
        <w:pStyle w:val="Normaltindrag"/>
      </w:pPr>
      <w:r w:rsidRPr="004E22D1">
        <w:t>Insolvens bör samtidigt inte heller leda till att man blir paria på livstid. Det finns flera argument för detta synsätt – från att det är orättvist till att det är ekonomiskt skadligt för hela ekonomin om risktagning bestraffas alltför hårt. Få är villiga att starta företag när det är omöjligt att komma på benen igen efter det att affärsidén inte har burit.</w:t>
      </w:r>
    </w:p>
    <w:p w:rsidR="004E22D1" w:rsidRPr="004E22D1" w:rsidRDefault="004E22D1">
      <w:pPr>
        <w:pStyle w:val="Normaltindrag"/>
      </w:pPr>
      <w:r w:rsidRPr="004E22D1">
        <w:t>Regelverket för insolvens behöver en översyn i syfte att bättre möta vår tid och hur ekonomin ser ut i dag. En balans måste finnas där risk uppmuntras utan att skapa instabilitet för andra. En modell som kan beaktas är att staten inför en form av pantkonto där den insolvente kan överföra kontanter som fungerar som en säkerhet för företag som personen innehar en affärsrelation med. Det skulle vara en enkel modell för att överbrygga de vardagsproblem som insolventa möts av – svårighet att få kreditkort, tele</w:t>
      </w:r>
      <w:r w:rsidRPr="004E22D1">
        <w:t>fonabonnemang och liknande, vilka är väsentliga för att agera i det öppna samhället.</w:t>
      </w:r>
    </w:p>
    <w:p w:rsidR="004E22D1" w:rsidRPr="004E22D1" w:rsidRDefault="004E22D1">
      <w:pPr>
        <w:pStyle w:val="Normaltindrag"/>
      </w:pPr>
      <w:r w:rsidRPr="004E22D1">
        <w:lastRenderedPageBreak/>
        <w:t>Människor skall inte diskvalificeras på livstid på grund av en konkurs. S</w:t>
      </w:r>
      <w:r w:rsidRPr="004E22D1">
        <w:t>å</w:t>
      </w:r>
      <w:r w:rsidRPr="004E22D1">
        <w:t>väl människor som idéer behöver testa sin bärkraft. Även den som hamnat i konkurs bör kunna få en andra chans vad beträffar näringstillstånd.</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4E22D1">
        <w:trPr>
          <w:cantSplit/>
        </w:trPr>
        <w:tc>
          <w:tcPr>
            <w:tcW w:w="3046" w:type="dxa"/>
          </w:tcPr>
          <w:p w:rsidR="004E22D1" w:rsidRPr="004E22D1" w:rsidRDefault="004E22D1">
            <w:pPr>
              <w:pStyle w:val="UnderskriftDatum"/>
              <w:spacing w:before="240"/>
            </w:pPr>
            <w:r w:rsidRPr="004E22D1">
              <w:t>Stockholm den 15 oktober 2010</w:t>
            </w:r>
          </w:p>
        </w:tc>
        <w:tc>
          <w:tcPr>
            <w:tcW w:w="3047" w:type="dxa"/>
          </w:tcPr>
          <w:p w:rsidR="004E22D1" w:rsidRPr="004E22D1" w:rsidRDefault="004E22D1">
            <w:pPr>
              <w:pStyle w:val="Underskrifter"/>
              <w:spacing w:before="240"/>
            </w:pPr>
          </w:p>
        </w:tc>
      </w:tr>
      <w:tr w:rsidR="00000000" w:rsidRPr="004E22D1">
        <w:trPr>
          <w:cantSplit/>
        </w:trPr>
        <w:tc>
          <w:tcPr>
            <w:tcW w:w="3046" w:type="dxa"/>
          </w:tcPr>
          <w:p w:rsidR="004E22D1" w:rsidRPr="004E22D1" w:rsidRDefault="004E22D1">
            <w:pPr>
              <w:pStyle w:val="Underskrifter"/>
            </w:pPr>
            <w:r w:rsidRPr="004E22D1">
              <w:t>Ulrika Karlsson i Uppsala (M)</w:t>
            </w:r>
          </w:p>
        </w:tc>
        <w:tc>
          <w:tcPr>
            <w:tcW w:w="3046" w:type="dxa"/>
          </w:tcPr>
          <w:p w:rsidR="004E22D1" w:rsidRPr="004E22D1" w:rsidRDefault="004E22D1">
            <w:pPr>
              <w:pStyle w:val="Underskrifter"/>
            </w:pPr>
          </w:p>
        </w:tc>
      </w:tr>
    </w:tbl>
    <w:p w:rsidR="004E22D1" w:rsidRPr="004E22D1" w:rsidRDefault="004E22D1">
      <w:pPr>
        <w:pStyle w:val="Normaltindrag"/>
      </w:pPr>
    </w:p>
    <w:sectPr w:rsidR="00000000" w:rsidRPr="004E22D1">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4E22D1" w:rsidRPr="004E22D1" w:rsidRDefault="004E22D1">
      <w:r w:rsidRPr="004E22D1">
        <w:separator/>
      </w:r>
    </w:p>
  </w:endnote>
  <w:endnote w:type="continuationSeparator" w:id="0">
    <w:p w:rsidR="004E22D1" w:rsidRPr="004E22D1" w:rsidRDefault="004E22D1">
      <w:r w:rsidRPr="004E22D1">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E22D1" w:rsidRPr="004E22D1" w:rsidRDefault="004E22D1">
    <w:pPr>
      <w:pStyle w:val="Sidfot"/>
    </w:pPr>
    <w:r w:rsidRPr="004E22D1">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240820791"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E22D1" w:rsidRDefault="004E22D1">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4E22D1" w:rsidRDefault="004E22D1">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E22D1" w:rsidRPr="004E22D1" w:rsidRDefault="004E22D1">
    <w:pPr>
      <w:pStyle w:val="Sidfot"/>
    </w:pPr>
    <w:r w:rsidRPr="004E22D1">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652518113"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E22D1" w:rsidRDefault="004E22D1">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4E22D1" w:rsidRDefault="004E22D1">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E22D1" w:rsidRPr="004E22D1" w:rsidRDefault="004E22D1">
    <w:pPr>
      <w:pStyle w:val="Sidfot"/>
    </w:pPr>
    <w:r w:rsidRPr="004E22D1">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859422886"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E22D1" w:rsidRDefault="004E22D1">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4E22D1" w:rsidRDefault="004E22D1">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4E22D1" w:rsidRPr="004E22D1" w:rsidRDefault="004E22D1">
      <w:r w:rsidRPr="004E22D1">
        <w:separator/>
      </w:r>
    </w:p>
  </w:footnote>
  <w:footnote w:type="continuationSeparator" w:id="0">
    <w:p w:rsidR="004E22D1" w:rsidRPr="004E22D1" w:rsidRDefault="004E22D1">
      <w:r w:rsidRPr="004E22D1">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E22D1" w:rsidRPr="004E22D1" w:rsidRDefault="004E22D1">
    <w:pPr>
      <w:pStyle w:val="Sidhuvud"/>
    </w:pPr>
    <w:r w:rsidRPr="004E22D1">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992238227"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E22D1" w:rsidRDefault="004E22D1">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C317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4E22D1" w:rsidRDefault="004E22D1">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C317</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E22D1" w:rsidRPr="004E22D1" w:rsidRDefault="004E22D1">
    <w:pPr>
      <w:pStyle w:val="Sidhuvud"/>
    </w:pPr>
    <w:r w:rsidRPr="004E22D1">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21701118"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E22D1" w:rsidRDefault="004E22D1">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C317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4E22D1" w:rsidRDefault="004E22D1">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C317</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E22D1" w:rsidRPr="004E22D1" w:rsidRDefault="004E22D1">
    <w:pPr>
      <w:pStyle w:val="FSHNormal"/>
      <w:tabs>
        <w:tab w:val="right" w:pos="5840"/>
      </w:tabs>
    </w:pPr>
    <w:r w:rsidRPr="004E22D1">
      <w:br/>
    </w:r>
    <w:r w:rsidRPr="004E22D1">
      <w:fldChar w:fldCharType="begin" w:fldLock="1"/>
    </w:r>
    <w:r w:rsidRPr="004E22D1">
      <w:instrText xml:space="preserve"> DOCPROPERTY</w:instrText>
    </w:r>
    <w:r w:rsidRPr="004E22D1">
      <w:rPr>
        <w:sz w:val="18"/>
      </w:rPr>
      <w:instrText xml:space="preserve"> "YearUser" *\charformat </w:instrText>
    </w:r>
    <w:r w:rsidRPr="004E22D1">
      <w:fldChar w:fldCharType="separate"/>
    </w:r>
    <w:r w:rsidRPr="004E22D1">
      <w:t>2010/11</w:t>
    </w:r>
    <w:r w:rsidRPr="004E22D1">
      <w:fldChar w:fldCharType="end"/>
    </w:r>
    <w:r w:rsidRPr="004E22D1">
      <w:t xml:space="preserve"> </w:t>
    </w:r>
    <w:r w:rsidRPr="004E22D1">
      <w:tab/>
      <w:t xml:space="preserve">mnr: </w:t>
    </w:r>
    <w:r w:rsidRPr="004E22D1">
      <w:fldChar w:fldCharType="begin" w:fldLock="1"/>
    </w:r>
    <w:r w:rsidRPr="004E22D1">
      <w:instrText xml:space="preserve"> DOCPROPERTY</w:instrText>
    </w:r>
    <w:r w:rsidRPr="004E22D1">
      <w:rPr>
        <w:sz w:val="18"/>
      </w:rPr>
      <w:instrText xml:space="preserve"> "Motionsnummer" *\charformat </w:instrText>
    </w:r>
    <w:r w:rsidRPr="004E22D1">
      <w:fldChar w:fldCharType="separate"/>
    </w:r>
    <w:r w:rsidRPr="004E22D1">
      <w:t>C317</w:t>
    </w:r>
    <w:r w:rsidRPr="004E22D1">
      <w:fldChar w:fldCharType="end"/>
    </w:r>
    <w:r w:rsidRPr="004E22D1">
      <w:br/>
    </w:r>
    <w:r w:rsidRPr="004E22D1">
      <w:fldChar w:fldCharType="begin" w:fldLock="1"/>
    </w:r>
    <w:r w:rsidRPr="004E22D1">
      <w:instrText xml:space="preserve"> DOCPROPERTY</w:instrText>
    </w:r>
    <w:r w:rsidRPr="004E22D1">
      <w:rPr>
        <w:sz w:val="18"/>
      </w:rPr>
      <w:instrText xml:space="preserve"> "Samling" *\charformat </w:instrText>
    </w:r>
    <w:r w:rsidRPr="004E22D1">
      <w:fldChar w:fldCharType="end"/>
    </w:r>
    <w:r w:rsidRPr="004E22D1">
      <w:tab/>
      <w:t xml:space="preserve">pnr: </w:t>
    </w:r>
    <w:r w:rsidRPr="004E22D1">
      <w:fldChar w:fldCharType="begin" w:fldLock="1"/>
    </w:r>
    <w:r w:rsidRPr="004E22D1">
      <w:instrText xml:space="preserve"> DOCPROPERTY</w:instrText>
    </w:r>
    <w:r w:rsidRPr="004E22D1">
      <w:rPr>
        <w:sz w:val="18"/>
      </w:rPr>
      <w:instrText xml:space="preserve"> "Partinummer" *\charformat </w:instrText>
    </w:r>
    <w:r w:rsidRPr="004E22D1">
      <w:fldChar w:fldCharType="separate"/>
    </w:r>
    <w:r w:rsidRPr="004E22D1">
      <w:t>M1605</w:t>
    </w:r>
    <w:r w:rsidRPr="004E22D1">
      <w:fldChar w:fldCharType="end"/>
    </w:r>
  </w:p>
  <w:p w:rsidR="004E22D1" w:rsidRPr="004E22D1" w:rsidRDefault="004E22D1">
    <w:pPr>
      <w:pStyle w:val="FSHRub1"/>
    </w:pPr>
    <w:r w:rsidRPr="004E22D1">
      <w:t>Motion till riksdagen</w:t>
    </w:r>
    <w:r w:rsidRPr="004E22D1">
      <w:br/>
    </w:r>
    <w:r w:rsidRPr="004E22D1">
      <w:fldChar w:fldCharType="begin" w:fldLock="1"/>
    </w:r>
    <w:r w:rsidRPr="004E22D1">
      <w:instrText xml:space="preserve"> DOCPROPERTY "YearUser" *\charformat </w:instrText>
    </w:r>
    <w:r w:rsidRPr="004E22D1">
      <w:fldChar w:fldCharType="separate"/>
    </w:r>
    <w:r w:rsidRPr="004E22D1">
      <w:t>2010/11</w:t>
    </w:r>
    <w:r w:rsidRPr="004E22D1">
      <w:fldChar w:fldCharType="end"/>
    </w:r>
    <w:r w:rsidRPr="004E22D1">
      <w:t>:</w:t>
    </w:r>
    <w:r w:rsidRPr="004E22D1">
      <w:fldChar w:fldCharType="begin" w:fldLock="1"/>
    </w:r>
    <w:r w:rsidRPr="004E22D1">
      <w:instrText xml:space="preserve"> DOCPROPERTY "Motionsnummer" *\charformat </w:instrText>
    </w:r>
    <w:r w:rsidRPr="004E22D1">
      <w:fldChar w:fldCharType="separate"/>
    </w:r>
    <w:r w:rsidRPr="004E22D1">
      <w:t>C317</w:t>
    </w:r>
    <w:r w:rsidRPr="004E22D1">
      <w:fldChar w:fldCharType="end"/>
    </w:r>
  </w:p>
  <w:p w:rsidR="004E22D1" w:rsidRPr="004E22D1" w:rsidRDefault="004E22D1">
    <w:pPr>
      <w:pStyle w:val="FSHNormalS5"/>
    </w:pPr>
    <w:r w:rsidRPr="004E22D1">
      <w:fldChar w:fldCharType="begin" w:fldLock="1"/>
    </w:r>
    <w:r w:rsidRPr="004E22D1">
      <w:instrText xml:space="preserve"> DOCPROPERTY "MotionarText" *\charformat </w:instrText>
    </w:r>
    <w:r w:rsidRPr="004E22D1">
      <w:fldChar w:fldCharType="separate"/>
    </w:r>
    <w:r w:rsidRPr="004E22D1">
      <w:t>av Ulrika Karlsson i Uppsala (M)</w:t>
    </w:r>
    <w:r w:rsidRPr="004E22D1">
      <w:fldChar w:fldCharType="end"/>
    </w:r>
    <w:r w:rsidRPr="004E22D1">
      <w:br/>
    </w:r>
    <w:r w:rsidRPr="004E22D1">
      <w:fldChar w:fldCharType="begin" w:fldLock="1"/>
    </w:r>
    <w:r w:rsidRPr="004E22D1">
      <w:instrText xml:space="preserve"> DOCPROPERTY "SvarFrasKort" *\charformat </w:instrText>
    </w:r>
    <w:r w:rsidRPr="004E22D1">
      <w:fldChar w:fldCharType="end"/>
    </w:r>
  </w:p>
  <w:p w:rsidR="004E22D1" w:rsidRPr="004E22D1" w:rsidRDefault="004E22D1">
    <w:pPr>
      <w:pStyle w:val="FSHTitel"/>
    </w:pPr>
    <w:r w:rsidRPr="004E22D1">
      <w:fldChar w:fldCharType="begin" w:fldLock="1"/>
    </w:r>
    <w:r w:rsidRPr="004E22D1">
      <w:instrText xml:space="preserve"> DOCPROPERTY</w:instrText>
    </w:r>
    <w:r w:rsidRPr="004E22D1">
      <w:rPr>
        <w:sz w:val="18"/>
      </w:rPr>
      <w:instrText xml:space="preserve"> "RubrikSvar" *\charformat </w:instrText>
    </w:r>
    <w:r w:rsidRPr="004E22D1">
      <w:fldChar w:fldCharType="separate"/>
    </w:r>
    <w:r w:rsidRPr="004E22D1">
      <w:t>Näringstillstånd efter konkurs och insolvens</w:t>
    </w:r>
    <w:r w:rsidRPr="004E22D1">
      <w:fldChar w:fldCharType="end"/>
    </w:r>
  </w:p>
  <w:p w:rsidR="004E22D1" w:rsidRPr="004E22D1" w:rsidRDefault="004E22D1">
    <w:pPr>
      <w:pStyle w:val="Normal00"/>
    </w:pPr>
  </w:p>
  <w:p w:rsidR="004E22D1" w:rsidRPr="004E22D1" w:rsidRDefault="004E22D1">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1622877663">
    <w:abstractNumId w:val="3"/>
  </w:num>
  <w:num w:numId="2" w16cid:durableId="523053614">
    <w:abstractNumId w:val="2"/>
  </w:num>
  <w:num w:numId="3" w16cid:durableId="1744794762">
    <w:abstractNumId w:val="1"/>
  </w:num>
  <w:num w:numId="4" w16cid:durableId="365066731">
    <w:abstractNumId w:val="0"/>
  </w:num>
  <w:num w:numId="5" w16cid:durableId="14507192">
    <w:abstractNumId w:val="7"/>
  </w:num>
  <w:num w:numId="6" w16cid:durableId="1164734943">
    <w:abstractNumId w:val="6"/>
  </w:num>
  <w:num w:numId="7" w16cid:durableId="1285500670">
    <w:abstractNumId w:val="5"/>
  </w:num>
  <w:num w:numId="8" w16cid:durableId="253977868">
    <w:abstractNumId w:val="4"/>
  </w:num>
  <w:num w:numId="9" w16cid:durableId="1003051114">
    <w:abstractNumId w:val="8"/>
  </w:num>
  <w:num w:numId="10" w16cid:durableId="786388920">
    <w:abstractNumId w:val="9"/>
  </w:num>
  <w:num w:numId="11" w16cid:durableId="1828013420">
    <w:abstractNumId w:val="10"/>
  </w:num>
  <w:num w:numId="12" w16cid:durableId="2083672156">
    <w:abstractNumId w:val="13"/>
  </w:num>
  <w:num w:numId="13" w16cid:durableId="392971228">
    <w:abstractNumId w:val="15"/>
  </w:num>
  <w:num w:numId="14" w16cid:durableId="439423743">
    <w:abstractNumId w:val="16"/>
  </w:num>
  <w:num w:numId="15" w16cid:durableId="99031433">
    <w:abstractNumId w:val="11"/>
  </w:num>
  <w:num w:numId="16" w16cid:durableId="1632205235">
    <w:abstractNumId w:val="18"/>
  </w:num>
  <w:num w:numId="17" w16cid:durableId="616571507">
    <w:abstractNumId w:val="17"/>
  </w:num>
  <w:num w:numId="18" w16cid:durableId="1222063784">
    <w:abstractNumId w:val="14"/>
  </w:num>
  <w:num w:numId="19" w16cid:durableId="123545907">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9218"/>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0_2010-12-05"/>
    <w:docVar w:name="PersonGUIDs" w:val="{F96EDDBC-E646-478A-B341-66E11283DA2B}"/>
  </w:docVars>
  <w:rsids>
    <w:rsidRoot w:val="00FE277C"/>
    <w:rsid w:val="004E22D1"/>
    <w:rsid w:val="00FE277C"/>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9218"/>
    <o:shapelayout v:ext="edit">
      <o:idmap v:ext="edit" data="1"/>
    </o:shapelayout>
  </w:shapeDefaults>
  <w:decimalSymbol w:val=","/>
  <w:listSeparator w:val=";"/>
  <w15:chartTrackingRefBased/>
  <w15:docId w15:val="{C4C4D82D-6BCB-4052-83EE-67B945635C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ind w:left="34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303</Words>
  <Characters>1604</Characters>
  <Application>Microsoft Office Word</Application>
  <DocSecurity>4</DocSecurity>
  <Lines>31</Lines>
  <Paragraphs>10</Paragraphs>
  <ScaleCrop>false</ScaleCrop>
  <HeadingPairs>
    <vt:vector size="2" baseType="variant">
      <vt:variant>
        <vt:lpstr>Rubrik</vt:lpstr>
      </vt:variant>
      <vt:variant>
        <vt:i4>1</vt:i4>
      </vt:variant>
    </vt:vector>
  </HeadingPairs>
  <TitlesOfParts>
    <vt:vector size="1" baseType="lpstr">
      <vt:lpstr>m1605</vt:lpstr>
    </vt:vector>
  </TitlesOfParts>
  <Company>Riksdagen</Company>
  <LinksUpToDate>false</LinksUpToDate>
  <CharactersWithSpaces>1897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m1605</dc:title>
  <dc:subject>m1605</dc:subject>
  <dc:creator>Riksdagen</dc:creator>
  <cp:keywords>Riksdagen</cp:keywords>
  <dc:description>Versal/gemen i partibeteckning. Gemen i tryck för 0910, versal för 1011 och nyare</dc:description>
  <cp:lastModifiedBy>Lars Brink</cp:lastModifiedBy>
  <cp:revision>2</cp:revision>
  <cp:lastPrinted>2011-02-16T13:57:00Z</cp:lastPrinted>
  <dcterms:created xsi:type="dcterms:W3CDTF">2025-12-18T00:33:00Z</dcterms:created>
  <dcterms:modified xsi:type="dcterms:W3CDTF">2025-12-18T00:33:00Z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mot2000_530_2010-12-05</vt:lpwstr>
  </property>
  <property fmtid="{D5CDD505-2E9C-101B-9397-08002B2CF9AE}" pid="3" name="version">
    <vt:lpwstr>mot2000_524_2010-10-15</vt:lpwstr>
  </property>
  <property fmtid="{D5CDD505-2E9C-101B-9397-08002B2CF9AE}" pid="4" name="dokumenttyp">
    <vt:lpwstr>motion</vt:lpwstr>
  </property>
  <property fmtid="{D5CDD505-2E9C-101B-9397-08002B2CF9AE}" pid="5" name="Sekr">
    <vt:lpwstr>TO</vt:lpwstr>
  </property>
  <property fmtid="{D5CDD505-2E9C-101B-9397-08002B2CF9AE}" pid="6" name="Yearstd">
    <vt:lpwstr>2010/11</vt:lpwstr>
  </property>
  <property fmtid="{D5CDD505-2E9C-101B-9397-08002B2CF9AE}" pid="7" name="YearUser">
    <vt:lpwstr>2010/11</vt:lpwstr>
  </property>
  <property fmtid="{D5CDD505-2E9C-101B-9397-08002B2CF9AE}" pid="8" name="årsuppgift">
    <vt:lpwstr>201011</vt:lpwstr>
  </property>
  <property fmtid="{D5CDD505-2E9C-101B-9397-08002B2CF9AE}" pid="9" name="Status">
    <vt:lpwstr>Ank T</vt:lpwstr>
  </property>
  <property fmtid="{D5CDD505-2E9C-101B-9397-08002B2CF9AE}" pid="10" name="SvarFras">
    <vt:lpwstr>Näringstillstånd efter konkurs och insolvens</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Näringstillstånd efter konkurs och insolvens</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M1605</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Ulrika Karlsson i Uppsala (M)</vt:lpwstr>
  </property>
  <property fmtid="{D5CDD505-2E9C-101B-9397-08002B2CF9AE}" pid="26" name="MotionarLista">
    <vt:lpwstr>Karlsson i Uppsala, Ulrika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Ulrika Karlsson i Uppsala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109</vt:lpwstr>
  </property>
  <property fmtid="{D5CDD505-2E9C-101B-9397-08002B2CF9AE}" pid="35" name="Samling">
    <vt:lpwstr/>
  </property>
  <property fmtid="{D5CDD505-2E9C-101B-9397-08002B2CF9AE}" pid="36" name="SamlingPrint">
    <vt:lpwstr/>
  </property>
  <property fmtid="{D5CDD505-2E9C-101B-9397-08002B2CF9AE}" pid="37" name="Motionsnummer">
    <vt:lpwstr>C317</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15 oktober 2010</vt:lpwstr>
  </property>
  <property fmtid="{D5CDD505-2E9C-101B-9397-08002B2CF9AE}" pid="44" name="NotesUID">
    <vt:lpwstr>therez.olsson@riksdagen.se</vt:lpwstr>
  </property>
  <property fmtid="{D5CDD505-2E9C-101B-9397-08002B2CF9AE}" pid="45" name="ReservUID">
    <vt:lpwstr>tz0421aa</vt:lpwstr>
  </property>
  <property fmtid="{D5CDD505-2E9C-101B-9397-08002B2CF9AE}" pid="46" name="MotionID">
    <vt:lpwstr>20102011000000000109000016050069</vt:lpwstr>
  </property>
  <property fmtid="{D5CDD505-2E9C-101B-9397-08002B2CF9AE}" pid="47" name="datum">
    <vt:lpwstr>101015</vt:lpwstr>
  </property>
  <property fmtid="{D5CDD505-2E9C-101B-9397-08002B2CF9AE}" pid="48" name="avsändar-e-post">
    <vt:lpwstr>therez.olsson@riksdagen.se</vt:lpwstr>
  </property>
  <property fmtid="{D5CDD505-2E9C-101B-9397-08002B2CF9AE}" pid="49" name="id">
    <vt:lpwstr>20102011000000000109000016050069</vt:lpwstr>
  </property>
  <property fmtid="{D5CDD505-2E9C-101B-9397-08002B2CF9AE}" pid="50" name="nummer">
    <vt:lpwstr>317</vt:lpwstr>
  </property>
  <property fmtid="{D5CDD505-2E9C-101B-9397-08002B2CF9AE}" pid="51" name="utskottsbeteckning">
    <vt:lpwstr>C</vt:lpwstr>
  </property>
  <property fmtid="{D5CDD505-2E9C-101B-9397-08002B2CF9AE}" pid="52" name="GlobalUID">
    <vt:lpwstr>{BB8F0BB3-F458-492A-928C-5582DFB08E16}</vt:lpwstr>
  </property>
  <property fmtid="{D5CDD505-2E9C-101B-9397-08002B2CF9AE}" pid="53" name="Överföringar">
    <vt:i4>0</vt:i4>
  </property>
  <property fmtid="{D5CDD505-2E9C-101B-9397-08002B2CF9AE}" pid="54" name="Checksum">
    <vt:lpwstr>*0014414130444*</vt:lpwstr>
  </property>
  <property fmtid="{D5CDD505-2E9C-101B-9397-08002B2CF9AE}" pid="55" name="skuggnummer">
    <vt:lpwstr>2208</vt:lpwstr>
  </property>
  <property fmtid="{D5CDD505-2E9C-101B-9397-08002B2CF9AE}" pid="56" name="urixVersion">
    <vt:lpwstr>4.3.2.0</vt:lpwstr>
  </property>
  <property fmtid="{D5CDD505-2E9C-101B-9397-08002B2CF9AE}" pid="57" name="urixOrigin">
    <vt:lpwstr>110216 14:57:07.651</vt:lpwstr>
  </property>
  <property fmtid="{D5CDD505-2E9C-101B-9397-08002B2CF9AE}" pid="58" name="urixGuid">
    <vt:lpwstr>{6E6197EC-DE36-42D8-BB6D-8A7A48B4A99E}</vt:lpwstr>
  </property>
</Properties>
</file>