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rsidTr="00587E5F">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069D69EC" w:rsidR="00915415" w:rsidRDefault="00B1514D">
            <w:pPr>
              <w:rPr>
                <w:b/>
              </w:rPr>
            </w:pPr>
            <w:r>
              <w:rPr>
                <w:b/>
              </w:rPr>
              <w:t>UTSKOTTSSAMMANTRÄDE 20</w:t>
            </w:r>
            <w:r w:rsidR="00AE30ED">
              <w:rPr>
                <w:b/>
              </w:rPr>
              <w:t>2</w:t>
            </w:r>
            <w:r w:rsidR="009D238B">
              <w:rPr>
                <w:b/>
              </w:rPr>
              <w:t>5</w:t>
            </w:r>
            <w:r w:rsidR="001A3A0D">
              <w:rPr>
                <w:b/>
              </w:rPr>
              <w:t>/</w:t>
            </w:r>
            <w:r w:rsidR="007157D8">
              <w:rPr>
                <w:b/>
              </w:rPr>
              <w:t>2</w:t>
            </w:r>
            <w:r w:rsidR="009D238B">
              <w:rPr>
                <w:b/>
              </w:rPr>
              <w:t>6</w:t>
            </w:r>
            <w:r w:rsidR="00915415">
              <w:rPr>
                <w:b/>
              </w:rPr>
              <w:t>:</w:t>
            </w:r>
            <w:r w:rsidR="0043119A">
              <w:rPr>
                <w:b/>
              </w:rPr>
              <w:t>2</w:t>
            </w:r>
            <w:r w:rsidR="00283360">
              <w:rPr>
                <w:b/>
              </w:rPr>
              <w:t>7</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31179E45" w:rsidR="00915415" w:rsidRDefault="00665B5C" w:rsidP="00327A63">
            <w:r>
              <w:t>T</w:t>
            </w:r>
            <w:r w:rsidR="002733EB">
              <w:t>i</w:t>
            </w:r>
            <w:r w:rsidR="00727858">
              <w:t>s</w:t>
            </w:r>
            <w:r w:rsidR="00A23192">
              <w:t>dagen</w:t>
            </w:r>
            <w:r>
              <w:t xml:space="preserve"> den </w:t>
            </w:r>
            <w:r w:rsidR="00283360">
              <w:t>21</w:t>
            </w:r>
            <w:r w:rsidR="00C85760">
              <w:t xml:space="preserve"> </w:t>
            </w:r>
            <w:r w:rsidR="002733EB">
              <w:t>april</w:t>
            </w:r>
            <w:r>
              <w:t xml:space="preserve"> 202</w:t>
            </w:r>
            <w:r w:rsidR="00BC2D30">
              <w:t>6</w:t>
            </w:r>
          </w:p>
        </w:tc>
      </w:tr>
      <w:tr w:rsidR="00915415" w14:paraId="3BB3A848" w14:textId="77777777">
        <w:tc>
          <w:tcPr>
            <w:tcW w:w="1985" w:type="dxa"/>
          </w:tcPr>
          <w:p w14:paraId="1FD5B7E3" w14:textId="77777777" w:rsidR="00915415" w:rsidRDefault="00915415">
            <w:r>
              <w:t>TID</w:t>
            </w:r>
          </w:p>
        </w:tc>
        <w:tc>
          <w:tcPr>
            <w:tcW w:w="6463" w:type="dxa"/>
          </w:tcPr>
          <w:p w14:paraId="64FC3CC1" w14:textId="7D1CF244" w:rsidR="00915415" w:rsidRDefault="000B5580">
            <w:r>
              <w:t xml:space="preserve">Kl. </w:t>
            </w:r>
            <w:r w:rsidR="002733EB">
              <w:t>11</w:t>
            </w:r>
            <w:r w:rsidR="00665B5C">
              <w:t>.</w:t>
            </w:r>
            <w:r w:rsidR="002733EB">
              <w:t>00</w:t>
            </w:r>
            <w:r w:rsidR="00665B5C">
              <w:t>–</w:t>
            </w:r>
            <w:r w:rsidR="00804099">
              <w:t>11.</w:t>
            </w:r>
            <w:r w:rsidR="00987350">
              <w:t>15</w:t>
            </w:r>
          </w:p>
        </w:tc>
      </w:tr>
      <w:tr w:rsidR="00665B5C" w14:paraId="0900C9A5" w14:textId="77777777">
        <w:tc>
          <w:tcPr>
            <w:tcW w:w="1985" w:type="dxa"/>
          </w:tcPr>
          <w:p w14:paraId="211B78AE" w14:textId="538797CC" w:rsidR="00665B5C" w:rsidRDefault="00665B5C">
            <w:r>
              <w:t>PLATS</w:t>
            </w:r>
          </w:p>
        </w:tc>
        <w:tc>
          <w:tcPr>
            <w:tcW w:w="6463" w:type="dxa"/>
          </w:tcPr>
          <w:p w14:paraId="35F166C8" w14:textId="697F2D25" w:rsidR="00665B5C" w:rsidRDefault="00247CCE">
            <w:r>
              <w:t>RÖ7-35</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323986D" w:rsidR="00915415" w:rsidRDefault="003E2D14" w:rsidP="00022349">
            <w:pPr>
              <w:tabs>
                <w:tab w:val="left" w:pos="1447"/>
              </w:tabs>
            </w:pPr>
            <w:r>
              <w:t>Se bilaga</w:t>
            </w:r>
            <w:r w:rsidR="00022349">
              <w:t xml:space="preserve"> </w:t>
            </w:r>
          </w:p>
        </w:tc>
      </w:tr>
    </w:tbl>
    <w:p w14:paraId="13B277B6" w14:textId="77777777" w:rsidR="00247CCE" w:rsidRDefault="00247CCE">
      <w:pPr>
        <w:tabs>
          <w:tab w:val="left" w:pos="1701"/>
        </w:tabs>
        <w:rPr>
          <w:snapToGrid w:val="0"/>
          <w:color w:val="000000"/>
        </w:rPr>
      </w:pPr>
    </w:p>
    <w:p w14:paraId="09F75D57" w14:textId="77777777" w:rsidR="00544BC8" w:rsidRDefault="00544BC8">
      <w:pPr>
        <w:tabs>
          <w:tab w:val="left" w:pos="1701"/>
        </w:tabs>
        <w:rPr>
          <w:snapToGrid w:val="0"/>
          <w:color w:val="000000"/>
        </w:rPr>
      </w:pPr>
    </w:p>
    <w:p w14:paraId="302DB591" w14:textId="77777777" w:rsidR="003020B0" w:rsidRDefault="003020B0">
      <w:pPr>
        <w:tabs>
          <w:tab w:val="left" w:pos="1701"/>
        </w:tabs>
        <w:rPr>
          <w:snapToGrid w:val="0"/>
          <w:color w:val="000000"/>
        </w:rPr>
      </w:pPr>
    </w:p>
    <w:p w14:paraId="36CA9383" w14:textId="77777777" w:rsidR="003020B0" w:rsidRDefault="003020B0">
      <w:pPr>
        <w:tabs>
          <w:tab w:val="left" w:pos="1701"/>
        </w:tabs>
        <w:rPr>
          <w:snapToGrid w:val="0"/>
          <w:color w:val="000000"/>
        </w:rPr>
      </w:pPr>
    </w:p>
    <w:p w14:paraId="09364256" w14:textId="77777777" w:rsidR="003020B0" w:rsidRDefault="003020B0">
      <w:pPr>
        <w:tabs>
          <w:tab w:val="left" w:pos="1701"/>
        </w:tabs>
        <w:rPr>
          <w:snapToGrid w:val="0"/>
          <w:color w:val="000000"/>
        </w:rPr>
      </w:pPr>
    </w:p>
    <w:p w14:paraId="6E47E7A5" w14:textId="77777777" w:rsidR="00793D07" w:rsidRDefault="00793D07">
      <w:pPr>
        <w:tabs>
          <w:tab w:val="left" w:pos="1701"/>
        </w:tabs>
        <w:rPr>
          <w:snapToGrid w:val="0"/>
          <w:color w:val="000000"/>
        </w:rPr>
      </w:pPr>
    </w:p>
    <w:p w14:paraId="1D29987F" w14:textId="5FCBF7CF" w:rsidR="00665B5C" w:rsidRDefault="00665B5C">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4302FB" w:rsidRPr="00506658" w14:paraId="59CC2FBB" w14:textId="77777777" w:rsidTr="00B7579D">
        <w:tc>
          <w:tcPr>
            <w:tcW w:w="567" w:type="dxa"/>
          </w:tcPr>
          <w:p w14:paraId="16EB848D" w14:textId="77777777" w:rsidR="004302FB" w:rsidRPr="00506658" w:rsidRDefault="004302FB" w:rsidP="00B7579D">
            <w:pPr>
              <w:tabs>
                <w:tab w:val="left" w:pos="1701"/>
              </w:tabs>
              <w:rPr>
                <w:b/>
                <w:snapToGrid w:val="0"/>
                <w:color w:val="000000" w:themeColor="text1"/>
              </w:rPr>
            </w:pPr>
            <w:r w:rsidRPr="00506658">
              <w:rPr>
                <w:b/>
                <w:snapToGrid w:val="0"/>
                <w:color w:val="000000" w:themeColor="text1"/>
              </w:rPr>
              <w:t>§ 1</w:t>
            </w:r>
          </w:p>
        </w:tc>
        <w:tc>
          <w:tcPr>
            <w:tcW w:w="6947" w:type="dxa"/>
          </w:tcPr>
          <w:p w14:paraId="6448D97B" w14:textId="57BBB0CD" w:rsidR="004302FB" w:rsidRPr="00506658" w:rsidRDefault="009F4148" w:rsidP="00B7579D">
            <w:pPr>
              <w:tabs>
                <w:tab w:val="left" w:pos="1701"/>
              </w:tabs>
              <w:rPr>
                <w:b/>
                <w:snapToGrid w:val="0"/>
                <w:color w:val="000000" w:themeColor="text1"/>
              </w:rPr>
            </w:pPr>
            <w:r>
              <w:rPr>
                <w:b/>
                <w:snapToGrid w:val="0"/>
                <w:color w:val="000000" w:themeColor="text1"/>
              </w:rPr>
              <w:t>Justering av protokoll</w:t>
            </w:r>
          </w:p>
        </w:tc>
      </w:tr>
      <w:tr w:rsidR="004302FB" w:rsidRPr="00506658" w14:paraId="4D1CA07D" w14:textId="77777777" w:rsidTr="00B7579D">
        <w:tc>
          <w:tcPr>
            <w:tcW w:w="567" w:type="dxa"/>
          </w:tcPr>
          <w:p w14:paraId="094FEFEE" w14:textId="77777777" w:rsidR="004302FB" w:rsidRPr="00506658" w:rsidRDefault="004302FB" w:rsidP="00B7579D">
            <w:pPr>
              <w:tabs>
                <w:tab w:val="left" w:pos="1701"/>
              </w:tabs>
              <w:rPr>
                <w:b/>
                <w:snapToGrid w:val="0"/>
                <w:color w:val="000000" w:themeColor="text1"/>
              </w:rPr>
            </w:pPr>
          </w:p>
        </w:tc>
        <w:tc>
          <w:tcPr>
            <w:tcW w:w="6947" w:type="dxa"/>
          </w:tcPr>
          <w:p w14:paraId="5AB42C84" w14:textId="61E8CADD" w:rsidR="005756CC" w:rsidRPr="009F4148" w:rsidRDefault="009F4148" w:rsidP="009F4148">
            <w:pPr>
              <w:tabs>
                <w:tab w:val="left" w:pos="1701"/>
              </w:tabs>
              <w:rPr>
                <w:snapToGrid w:val="0"/>
                <w:color w:val="000000" w:themeColor="text1"/>
              </w:rPr>
            </w:pPr>
            <w:r>
              <w:rPr>
                <w:snapToGrid w:val="0"/>
                <w:color w:val="000000" w:themeColor="text1"/>
              </w:rPr>
              <w:t xml:space="preserve">Justerades protokoll </w:t>
            </w:r>
            <w:r w:rsidR="00C945F4">
              <w:rPr>
                <w:snapToGrid w:val="0"/>
                <w:color w:val="000000" w:themeColor="text1"/>
              </w:rPr>
              <w:t>2025/26:2</w:t>
            </w:r>
            <w:r w:rsidR="00283360">
              <w:rPr>
                <w:snapToGrid w:val="0"/>
                <w:color w:val="000000" w:themeColor="text1"/>
              </w:rPr>
              <w:t>6</w:t>
            </w:r>
            <w:r>
              <w:rPr>
                <w:snapToGrid w:val="0"/>
                <w:color w:val="000000" w:themeColor="text1"/>
              </w:rPr>
              <w:t>.</w:t>
            </w:r>
          </w:p>
        </w:tc>
      </w:tr>
      <w:tr w:rsidR="009F4148" w:rsidRPr="00506658" w14:paraId="7BD76587" w14:textId="77777777" w:rsidTr="00B7579D">
        <w:tc>
          <w:tcPr>
            <w:tcW w:w="567" w:type="dxa"/>
          </w:tcPr>
          <w:p w14:paraId="0714742B" w14:textId="77777777" w:rsidR="009F4148" w:rsidRPr="0014464F" w:rsidRDefault="009F4148" w:rsidP="00B7579D">
            <w:pPr>
              <w:tabs>
                <w:tab w:val="left" w:pos="1701"/>
              </w:tabs>
              <w:rPr>
                <w:b/>
                <w:snapToGrid w:val="0"/>
                <w:color w:val="000000" w:themeColor="text1"/>
              </w:rPr>
            </w:pPr>
          </w:p>
        </w:tc>
        <w:tc>
          <w:tcPr>
            <w:tcW w:w="6947" w:type="dxa"/>
          </w:tcPr>
          <w:p w14:paraId="36B93FF5" w14:textId="77777777" w:rsidR="009F4148" w:rsidRPr="0014464F" w:rsidRDefault="009F4148" w:rsidP="00B7579D">
            <w:pPr>
              <w:tabs>
                <w:tab w:val="left" w:pos="1701"/>
              </w:tabs>
              <w:rPr>
                <w:b/>
                <w:snapToGrid w:val="0"/>
                <w:color w:val="000000" w:themeColor="text1"/>
              </w:rPr>
            </w:pPr>
          </w:p>
        </w:tc>
      </w:tr>
      <w:tr w:rsidR="008F06BC" w:rsidRPr="00506658" w14:paraId="0B9F163C" w14:textId="77777777" w:rsidTr="00B7579D">
        <w:tc>
          <w:tcPr>
            <w:tcW w:w="567" w:type="dxa"/>
          </w:tcPr>
          <w:p w14:paraId="3CDF4D8A" w14:textId="799790D2" w:rsidR="008F06BC" w:rsidRPr="0014464F" w:rsidRDefault="008F06BC" w:rsidP="00B7579D">
            <w:pPr>
              <w:tabs>
                <w:tab w:val="left" w:pos="1701"/>
              </w:tabs>
              <w:rPr>
                <w:b/>
                <w:snapToGrid w:val="0"/>
                <w:color w:val="000000" w:themeColor="text1"/>
              </w:rPr>
            </w:pPr>
            <w:r>
              <w:rPr>
                <w:b/>
                <w:snapToGrid w:val="0"/>
                <w:color w:val="000000" w:themeColor="text1"/>
              </w:rPr>
              <w:t xml:space="preserve">§ </w:t>
            </w:r>
            <w:r w:rsidR="00EF3BAA">
              <w:rPr>
                <w:b/>
                <w:snapToGrid w:val="0"/>
                <w:color w:val="000000" w:themeColor="text1"/>
              </w:rPr>
              <w:t>2</w:t>
            </w:r>
          </w:p>
        </w:tc>
        <w:tc>
          <w:tcPr>
            <w:tcW w:w="6947" w:type="dxa"/>
          </w:tcPr>
          <w:p w14:paraId="5DAE87DD" w14:textId="4EA0D863" w:rsidR="008F06BC" w:rsidRPr="008F06BC" w:rsidRDefault="00C2019A" w:rsidP="00B7579D">
            <w:pPr>
              <w:tabs>
                <w:tab w:val="left" w:pos="1701"/>
              </w:tabs>
              <w:rPr>
                <w:b/>
                <w:snapToGrid w:val="0"/>
                <w:color w:val="000000" w:themeColor="text1"/>
              </w:rPr>
            </w:pPr>
            <w:r>
              <w:rPr>
                <w:b/>
                <w:snapToGrid w:val="0"/>
                <w:color w:val="000000" w:themeColor="text1"/>
              </w:rPr>
              <w:t>Riksrevisionens rapport om Statens fastighetsverks fastighetsförvaltning</w:t>
            </w:r>
          </w:p>
        </w:tc>
      </w:tr>
      <w:tr w:rsidR="008F06BC" w:rsidRPr="00506658" w14:paraId="1CB814D1" w14:textId="77777777" w:rsidTr="00B7579D">
        <w:tc>
          <w:tcPr>
            <w:tcW w:w="567" w:type="dxa"/>
          </w:tcPr>
          <w:p w14:paraId="58E6DD8C" w14:textId="77777777" w:rsidR="008F06BC" w:rsidRPr="0014464F" w:rsidRDefault="008F06BC" w:rsidP="00B7579D">
            <w:pPr>
              <w:tabs>
                <w:tab w:val="left" w:pos="1701"/>
              </w:tabs>
              <w:rPr>
                <w:b/>
                <w:snapToGrid w:val="0"/>
                <w:color w:val="000000" w:themeColor="text1"/>
              </w:rPr>
            </w:pPr>
          </w:p>
        </w:tc>
        <w:tc>
          <w:tcPr>
            <w:tcW w:w="6947" w:type="dxa"/>
          </w:tcPr>
          <w:p w14:paraId="3C7E32EA" w14:textId="12A2E865" w:rsidR="008F06BC" w:rsidRDefault="00682610" w:rsidP="00B7579D">
            <w:pPr>
              <w:tabs>
                <w:tab w:val="left" w:pos="1701"/>
              </w:tabs>
              <w:rPr>
                <w:bCs/>
                <w:snapToGrid w:val="0"/>
                <w:color w:val="000000" w:themeColor="text1"/>
              </w:rPr>
            </w:pPr>
            <w:r>
              <w:rPr>
                <w:bCs/>
                <w:snapToGrid w:val="0"/>
                <w:color w:val="000000" w:themeColor="text1"/>
              </w:rPr>
              <w:t xml:space="preserve">Utskottet </w:t>
            </w:r>
            <w:r w:rsidR="004403D5">
              <w:rPr>
                <w:bCs/>
                <w:snapToGrid w:val="0"/>
                <w:color w:val="000000" w:themeColor="text1"/>
              </w:rPr>
              <w:t xml:space="preserve">fortsatte </w:t>
            </w:r>
            <w:r>
              <w:rPr>
                <w:bCs/>
                <w:snapToGrid w:val="0"/>
                <w:color w:val="000000" w:themeColor="text1"/>
              </w:rPr>
              <w:t>behandl</w:t>
            </w:r>
            <w:r w:rsidR="004403D5">
              <w:rPr>
                <w:bCs/>
                <w:snapToGrid w:val="0"/>
                <w:color w:val="000000" w:themeColor="text1"/>
              </w:rPr>
              <w:t>ingen av</w:t>
            </w:r>
            <w:r>
              <w:rPr>
                <w:bCs/>
                <w:snapToGrid w:val="0"/>
                <w:color w:val="000000" w:themeColor="text1"/>
              </w:rPr>
              <w:t xml:space="preserve"> frågan om yttrande till finansutskottet över skrivelse 2025/26:152 och motion.</w:t>
            </w:r>
          </w:p>
          <w:p w14:paraId="2BF0B3F5" w14:textId="77777777" w:rsidR="00682610" w:rsidRDefault="00682610" w:rsidP="00B7579D">
            <w:pPr>
              <w:tabs>
                <w:tab w:val="left" w:pos="1701"/>
              </w:tabs>
              <w:rPr>
                <w:bCs/>
                <w:snapToGrid w:val="0"/>
                <w:color w:val="000000" w:themeColor="text1"/>
              </w:rPr>
            </w:pPr>
          </w:p>
          <w:p w14:paraId="1460B217" w14:textId="12303DF1" w:rsidR="004403D5" w:rsidRDefault="004403D5" w:rsidP="00B7579D">
            <w:pPr>
              <w:tabs>
                <w:tab w:val="left" w:pos="1701"/>
              </w:tabs>
              <w:rPr>
                <w:bCs/>
                <w:snapToGrid w:val="0"/>
                <w:color w:val="000000" w:themeColor="text1"/>
              </w:rPr>
            </w:pPr>
            <w:r>
              <w:rPr>
                <w:bCs/>
                <w:snapToGrid w:val="0"/>
                <w:color w:val="000000" w:themeColor="text1"/>
              </w:rPr>
              <w:t>Utskottet justerade yttrande 2025/</w:t>
            </w:r>
            <w:proofErr w:type="gramStart"/>
            <w:r>
              <w:rPr>
                <w:bCs/>
                <w:snapToGrid w:val="0"/>
                <w:color w:val="000000" w:themeColor="text1"/>
              </w:rPr>
              <w:t>26:KrU</w:t>
            </w:r>
            <w:proofErr w:type="gramEnd"/>
            <w:r>
              <w:rPr>
                <w:bCs/>
                <w:snapToGrid w:val="0"/>
                <w:color w:val="000000" w:themeColor="text1"/>
              </w:rPr>
              <w:t>3y.</w:t>
            </w:r>
          </w:p>
          <w:p w14:paraId="23B5A4D6" w14:textId="77777777" w:rsidR="004403D5" w:rsidRDefault="004403D5" w:rsidP="00B7579D">
            <w:pPr>
              <w:tabs>
                <w:tab w:val="left" w:pos="1701"/>
              </w:tabs>
              <w:rPr>
                <w:bCs/>
                <w:snapToGrid w:val="0"/>
                <w:color w:val="000000" w:themeColor="text1"/>
              </w:rPr>
            </w:pPr>
          </w:p>
          <w:p w14:paraId="2BCE1994" w14:textId="321528F4" w:rsidR="008F06BC" w:rsidRDefault="00804099" w:rsidP="00B7579D">
            <w:pPr>
              <w:tabs>
                <w:tab w:val="left" w:pos="1701"/>
              </w:tabs>
              <w:rPr>
                <w:bCs/>
                <w:snapToGrid w:val="0"/>
                <w:color w:val="000000" w:themeColor="text1"/>
              </w:rPr>
            </w:pPr>
            <w:r>
              <w:rPr>
                <w:bCs/>
                <w:snapToGrid w:val="0"/>
                <w:color w:val="000000" w:themeColor="text1"/>
              </w:rPr>
              <w:t>V- och MP-</w:t>
            </w:r>
            <w:r w:rsidR="004403D5">
              <w:rPr>
                <w:bCs/>
                <w:snapToGrid w:val="0"/>
                <w:color w:val="000000" w:themeColor="text1"/>
              </w:rPr>
              <w:t>ledam</w:t>
            </w:r>
            <w:r>
              <w:rPr>
                <w:bCs/>
                <w:snapToGrid w:val="0"/>
                <w:color w:val="000000" w:themeColor="text1"/>
              </w:rPr>
              <w:t>ö</w:t>
            </w:r>
            <w:r w:rsidR="004403D5">
              <w:rPr>
                <w:bCs/>
                <w:snapToGrid w:val="0"/>
                <w:color w:val="000000" w:themeColor="text1"/>
              </w:rPr>
              <w:t>te</w:t>
            </w:r>
            <w:r>
              <w:rPr>
                <w:bCs/>
                <w:snapToGrid w:val="0"/>
                <w:color w:val="000000" w:themeColor="text1"/>
              </w:rPr>
              <w:t>rna</w:t>
            </w:r>
            <w:r w:rsidR="004403D5">
              <w:rPr>
                <w:bCs/>
                <w:snapToGrid w:val="0"/>
                <w:color w:val="000000" w:themeColor="text1"/>
              </w:rPr>
              <w:t xml:space="preserve"> anmälde en avvikande mening.</w:t>
            </w:r>
          </w:p>
        </w:tc>
      </w:tr>
      <w:tr w:rsidR="00C2019A" w:rsidRPr="00506658" w14:paraId="200BE9F5" w14:textId="77777777" w:rsidTr="00B7579D">
        <w:tc>
          <w:tcPr>
            <w:tcW w:w="567" w:type="dxa"/>
          </w:tcPr>
          <w:p w14:paraId="639CEAA2" w14:textId="77777777" w:rsidR="00C2019A" w:rsidRPr="0014464F" w:rsidRDefault="00C2019A" w:rsidP="00B7579D">
            <w:pPr>
              <w:tabs>
                <w:tab w:val="left" w:pos="1701"/>
              </w:tabs>
              <w:rPr>
                <w:b/>
                <w:snapToGrid w:val="0"/>
                <w:color w:val="000000" w:themeColor="text1"/>
              </w:rPr>
            </w:pPr>
          </w:p>
        </w:tc>
        <w:tc>
          <w:tcPr>
            <w:tcW w:w="6947" w:type="dxa"/>
          </w:tcPr>
          <w:p w14:paraId="15E22757" w14:textId="77777777" w:rsidR="00C2019A" w:rsidRDefault="00C2019A" w:rsidP="00B7579D">
            <w:pPr>
              <w:tabs>
                <w:tab w:val="left" w:pos="1701"/>
              </w:tabs>
              <w:rPr>
                <w:bCs/>
                <w:snapToGrid w:val="0"/>
                <w:color w:val="000000" w:themeColor="text1"/>
              </w:rPr>
            </w:pPr>
          </w:p>
        </w:tc>
      </w:tr>
      <w:tr w:rsidR="00C2019A" w:rsidRPr="00506658" w14:paraId="78297AB0" w14:textId="77777777" w:rsidTr="00B7579D">
        <w:tc>
          <w:tcPr>
            <w:tcW w:w="567" w:type="dxa"/>
          </w:tcPr>
          <w:p w14:paraId="1629C4D0" w14:textId="79CD85D8" w:rsidR="00C2019A" w:rsidRPr="0014464F" w:rsidRDefault="00C2019A" w:rsidP="00B7579D">
            <w:pPr>
              <w:tabs>
                <w:tab w:val="left" w:pos="1701"/>
              </w:tabs>
              <w:rPr>
                <w:b/>
                <w:snapToGrid w:val="0"/>
                <w:color w:val="000000" w:themeColor="text1"/>
              </w:rPr>
            </w:pPr>
            <w:r>
              <w:rPr>
                <w:b/>
                <w:snapToGrid w:val="0"/>
                <w:color w:val="000000" w:themeColor="text1"/>
              </w:rPr>
              <w:t xml:space="preserve">§ </w:t>
            </w:r>
            <w:r w:rsidR="004403D5">
              <w:rPr>
                <w:b/>
                <w:snapToGrid w:val="0"/>
                <w:color w:val="000000" w:themeColor="text1"/>
              </w:rPr>
              <w:t>3</w:t>
            </w:r>
          </w:p>
        </w:tc>
        <w:tc>
          <w:tcPr>
            <w:tcW w:w="6947" w:type="dxa"/>
          </w:tcPr>
          <w:p w14:paraId="5B702432" w14:textId="713466F3" w:rsidR="00C2019A" w:rsidRPr="00C2019A" w:rsidRDefault="00C2019A" w:rsidP="00B7579D">
            <w:pPr>
              <w:tabs>
                <w:tab w:val="left" w:pos="1701"/>
              </w:tabs>
              <w:rPr>
                <w:b/>
                <w:snapToGrid w:val="0"/>
                <w:color w:val="000000" w:themeColor="text1"/>
              </w:rPr>
            </w:pPr>
            <w:r>
              <w:rPr>
                <w:b/>
                <w:snapToGrid w:val="0"/>
                <w:color w:val="000000" w:themeColor="text1"/>
              </w:rPr>
              <w:t>Riksdagens skrivelser till regeringen – åtgärder under 2025</w:t>
            </w:r>
          </w:p>
        </w:tc>
      </w:tr>
      <w:tr w:rsidR="00C2019A" w:rsidRPr="00506658" w14:paraId="199F043A" w14:textId="77777777" w:rsidTr="00B7579D">
        <w:tc>
          <w:tcPr>
            <w:tcW w:w="567" w:type="dxa"/>
          </w:tcPr>
          <w:p w14:paraId="544C4E2E" w14:textId="77777777" w:rsidR="00C2019A" w:rsidRPr="0014464F" w:rsidRDefault="00C2019A" w:rsidP="00B7579D">
            <w:pPr>
              <w:tabs>
                <w:tab w:val="left" w:pos="1701"/>
              </w:tabs>
              <w:rPr>
                <w:b/>
                <w:snapToGrid w:val="0"/>
                <w:color w:val="000000" w:themeColor="text1"/>
              </w:rPr>
            </w:pPr>
          </w:p>
        </w:tc>
        <w:tc>
          <w:tcPr>
            <w:tcW w:w="6947" w:type="dxa"/>
          </w:tcPr>
          <w:p w14:paraId="6CF7A3FC" w14:textId="6BB43D30" w:rsidR="00682610" w:rsidRDefault="00682610" w:rsidP="00682610">
            <w:pPr>
              <w:tabs>
                <w:tab w:val="left" w:pos="1701"/>
              </w:tabs>
              <w:rPr>
                <w:bCs/>
                <w:snapToGrid w:val="0"/>
                <w:color w:val="000000" w:themeColor="text1"/>
              </w:rPr>
            </w:pPr>
            <w:r>
              <w:rPr>
                <w:bCs/>
                <w:snapToGrid w:val="0"/>
                <w:color w:val="000000" w:themeColor="text1"/>
              </w:rPr>
              <w:t xml:space="preserve">Utskottet </w:t>
            </w:r>
            <w:r w:rsidR="004403D5">
              <w:rPr>
                <w:bCs/>
                <w:snapToGrid w:val="0"/>
                <w:color w:val="000000" w:themeColor="text1"/>
              </w:rPr>
              <w:t xml:space="preserve">fortsatte </w:t>
            </w:r>
            <w:r>
              <w:rPr>
                <w:bCs/>
                <w:snapToGrid w:val="0"/>
                <w:color w:val="000000" w:themeColor="text1"/>
              </w:rPr>
              <w:t>behandl</w:t>
            </w:r>
            <w:r w:rsidR="004403D5">
              <w:rPr>
                <w:bCs/>
                <w:snapToGrid w:val="0"/>
                <w:color w:val="000000" w:themeColor="text1"/>
              </w:rPr>
              <w:t>ingen av</w:t>
            </w:r>
            <w:r>
              <w:rPr>
                <w:bCs/>
                <w:snapToGrid w:val="0"/>
                <w:color w:val="000000" w:themeColor="text1"/>
              </w:rPr>
              <w:t xml:space="preserve"> frågan om yttrande till konstitutionsutskottet över skrivelse 2025/26:75 och ev. motioner.</w:t>
            </w:r>
          </w:p>
          <w:p w14:paraId="735AE4F1" w14:textId="77777777" w:rsidR="00682610" w:rsidRDefault="00682610" w:rsidP="00682610">
            <w:pPr>
              <w:tabs>
                <w:tab w:val="left" w:pos="1701"/>
              </w:tabs>
              <w:rPr>
                <w:bCs/>
                <w:snapToGrid w:val="0"/>
                <w:color w:val="000000" w:themeColor="text1"/>
              </w:rPr>
            </w:pPr>
          </w:p>
          <w:p w14:paraId="5875D97F" w14:textId="77777777" w:rsidR="00C2019A" w:rsidRDefault="004403D5" w:rsidP="00682610">
            <w:pPr>
              <w:tabs>
                <w:tab w:val="left" w:pos="1701"/>
              </w:tabs>
              <w:rPr>
                <w:bCs/>
                <w:snapToGrid w:val="0"/>
                <w:color w:val="000000" w:themeColor="text1"/>
              </w:rPr>
            </w:pPr>
            <w:r>
              <w:rPr>
                <w:bCs/>
                <w:snapToGrid w:val="0"/>
                <w:color w:val="000000" w:themeColor="text1"/>
              </w:rPr>
              <w:t>Utskottet beslutade att inte yttra sig.</w:t>
            </w:r>
          </w:p>
          <w:p w14:paraId="0EBE1CED" w14:textId="77777777" w:rsidR="004403D5" w:rsidRDefault="004403D5" w:rsidP="00682610">
            <w:pPr>
              <w:tabs>
                <w:tab w:val="left" w:pos="1701"/>
              </w:tabs>
              <w:rPr>
                <w:bCs/>
                <w:snapToGrid w:val="0"/>
                <w:color w:val="000000" w:themeColor="text1"/>
              </w:rPr>
            </w:pPr>
          </w:p>
          <w:p w14:paraId="0E602603" w14:textId="5392AEFD" w:rsidR="004403D5" w:rsidRDefault="004403D5" w:rsidP="00682610">
            <w:pPr>
              <w:tabs>
                <w:tab w:val="left" w:pos="1701"/>
              </w:tabs>
              <w:rPr>
                <w:bCs/>
                <w:snapToGrid w:val="0"/>
                <w:color w:val="000000" w:themeColor="text1"/>
              </w:rPr>
            </w:pPr>
            <w:r>
              <w:rPr>
                <w:bCs/>
                <w:snapToGrid w:val="0"/>
                <w:color w:val="000000" w:themeColor="text1"/>
              </w:rPr>
              <w:t>Denna paragraf förklarades omedelbart justerad.</w:t>
            </w:r>
          </w:p>
        </w:tc>
      </w:tr>
      <w:tr w:rsidR="00C2019A" w:rsidRPr="00506658" w14:paraId="31FE24FA" w14:textId="77777777" w:rsidTr="00B7579D">
        <w:tc>
          <w:tcPr>
            <w:tcW w:w="567" w:type="dxa"/>
          </w:tcPr>
          <w:p w14:paraId="29BD6F3F" w14:textId="77777777" w:rsidR="00C2019A" w:rsidRPr="0014464F" w:rsidRDefault="00C2019A" w:rsidP="00B7579D">
            <w:pPr>
              <w:tabs>
                <w:tab w:val="left" w:pos="1701"/>
              </w:tabs>
              <w:rPr>
                <w:b/>
                <w:snapToGrid w:val="0"/>
                <w:color w:val="000000" w:themeColor="text1"/>
              </w:rPr>
            </w:pPr>
          </w:p>
        </w:tc>
        <w:tc>
          <w:tcPr>
            <w:tcW w:w="6947" w:type="dxa"/>
          </w:tcPr>
          <w:p w14:paraId="63619781" w14:textId="77777777" w:rsidR="00C2019A" w:rsidRDefault="00C2019A" w:rsidP="00B7579D">
            <w:pPr>
              <w:tabs>
                <w:tab w:val="left" w:pos="1701"/>
              </w:tabs>
              <w:rPr>
                <w:bCs/>
                <w:snapToGrid w:val="0"/>
                <w:color w:val="000000" w:themeColor="text1"/>
              </w:rPr>
            </w:pPr>
          </w:p>
        </w:tc>
      </w:tr>
      <w:tr w:rsidR="00C2019A" w:rsidRPr="00506658" w14:paraId="61942BFC" w14:textId="77777777" w:rsidTr="00B7579D">
        <w:tc>
          <w:tcPr>
            <w:tcW w:w="567" w:type="dxa"/>
          </w:tcPr>
          <w:p w14:paraId="4A40F6A7" w14:textId="2B1C7D09" w:rsidR="00C2019A" w:rsidRPr="0014464F" w:rsidRDefault="004403D5" w:rsidP="00B7579D">
            <w:pPr>
              <w:tabs>
                <w:tab w:val="left" w:pos="1701"/>
              </w:tabs>
              <w:rPr>
                <w:b/>
                <w:snapToGrid w:val="0"/>
                <w:color w:val="000000" w:themeColor="text1"/>
              </w:rPr>
            </w:pPr>
            <w:r>
              <w:rPr>
                <w:b/>
                <w:snapToGrid w:val="0"/>
                <w:color w:val="000000" w:themeColor="text1"/>
              </w:rPr>
              <w:t>§ 4</w:t>
            </w:r>
          </w:p>
        </w:tc>
        <w:tc>
          <w:tcPr>
            <w:tcW w:w="6947" w:type="dxa"/>
          </w:tcPr>
          <w:p w14:paraId="39432FF9" w14:textId="6F2E6DD8" w:rsidR="00C2019A" w:rsidRPr="00C2019A" w:rsidRDefault="004403D5" w:rsidP="00B7579D">
            <w:pPr>
              <w:tabs>
                <w:tab w:val="left" w:pos="1701"/>
              </w:tabs>
              <w:rPr>
                <w:b/>
                <w:snapToGrid w:val="0"/>
                <w:color w:val="000000" w:themeColor="text1"/>
              </w:rPr>
            </w:pPr>
            <w:r>
              <w:rPr>
                <w:b/>
                <w:snapToGrid w:val="0"/>
                <w:color w:val="000000" w:themeColor="text1"/>
              </w:rPr>
              <w:t>Hela Sverige ska fungera – politik för starkare landsbygder</w:t>
            </w:r>
          </w:p>
        </w:tc>
      </w:tr>
      <w:tr w:rsidR="00C2019A" w:rsidRPr="00506658" w14:paraId="7F67163C" w14:textId="77777777" w:rsidTr="00B7579D">
        <w:tc>
          <w:tcPr>
            <w:tcW w:w="567" w:type="dxa"/>
          </w:tcPr>
          <w:p w14:paraId="55AC6738" w14:textId="77777777" w:rsidR="00C2019A" w:rsidRPr="0014464F" w:rsidRDefault="00C2019A" w:rsidP="00B7579D">
            <w:pPr>
              <w:tabs>
                <w:tab w:val="left" w:pos="1701"/>
              </w:tabs>
              <w:rPr>
                <w:b/>
                <w:snapToGrid w:val="0"/>
                <w:color w:val="000000" w:themeColor="text1"/>
              </w:rPr>
            </w:pPr>
          </w:p>
        </w:tc>
        <w:tc>
          <w:tcPr>
            <w:tcW w:w="6947" w:type="dxa"/>
          </w:tcPr>
          <w:p w14:paraId="06A226E4" w14:textId="77777777" w:rsidR="006F3DB4" w:rsidRPr="00017288" w:rsidRDefault="004403D5" w:rsidP="00B7579D">
            <w:pPr>
              <w:tabs>
                <w:tab w:val="left" w:pos="1701"/>
              </w:tabs>
              <w:rPr>
                <w:bCs/>
                <w:snapToGrid w:val="0"/>
              </w:rPr>
            </w:pPr>
            <w:r w:rsidRPr="00017288">
              <w:rPr>
                <w:bCs/>
                <w:snapToGrid w:val="0"/>
              </w:rPr>
              <w:t>Utskottet behandlade frågan om yttrande till näringsutskottet över proposition 2025/26:158 och motioner.</w:t>
            </w:r>
          </w:p>
          <w:p w14:paraId="34EFA3D4" w14:textId="77777777" w:rsidR="004403D5" w:rsidRPr="00017288" w:rsidRDefault="004403D5" w:rsidP="00B7579D">
            <w:pPr>
              <w:tabs>
                <w:tab w:val="left" w:pos="1701"/>
              </w:tabs>
              <w:rPr>
                <w:bCs/>
                <w:snapToGrid w:val="0"/>
              </w:rPr>
            </w:pPr>
          </w:p>
          <w:p w14:paraId="553B7F76" w14:textId="797760A9" w:rsidR="00804099" w:rsidRPr="00017288" w:rsidRDefault="004403D5" w:rsidP="00B7579D">
            <w:pPr>
              <w:tabs>
                <w:tab w:val="left" w:pos="1701"/>
              </w:tabs>
              <w:rPr>
                <w:bCs/>
                <w:snapToGrid w:val="0"/>
              </w:rPr>
            </w:pPr>
            <w:r w:rsidRPr="00017288">
              <w:rPr>
                <w:bCs/>
                <w:snapToGrid w:val="0"/>
              </w:rPr>
              <w:t xml:space="preserve">Utskottet beslutade att </w:t>
            </w:r>
            <w:r w:rsidR="00804099" w:rsidRPr="00017288">
              <w:rPr>
                <w:bCs/>
                <w:snapToGrid w:val="0"/>
              </w:rPr>
              <w:t>yttra sig genom följande anteckning i protokollet:</w:t>
            </w:r>
          </w:p>
          <w:p w14:paraId="132E9B01" w14:textId="77777777" w:rsidR="002C36A2" w:rsidRDefault="002C36A2" w:rsidP="002C36A2"/>
          <w:p w14:paraId="7DFD2670" w14:textId="48A00079" w:rsidR="002C36A2" w:rsidRDefault="002C36A2" w:rsidP="002C36A2">
            <w:r>
              <w:t xml:space="preserve">Utskottet tillstyrker regeringens förslag om att det i lagen om regionalt utvecklingsansvar ska tydliggöras att en regions samrådsskyldighet ska omfatta företrädare för berörda organisationer inom det civila samhället och enskilda utbildningsanordnare inom högskoleområdet. </w:t>
            </w:r>
            <w:r>
              <w:lastRenderedPageBreak/>
              <w:t xml:space="preserve">Utskottet delar regeringen ståndpunkt att det civila samhället bidrar till en hållbar landsbygdsutveckling, att folkbildningen är en viktig del av det civila samhället och att de statliga bidragen till det civila samhället bör vara långsiktiga och förutsebara. Utskottet välkomnar att regeringen betonar att tillgången till kultur bör vara god i hela landet och att skillnader i tillgången till kultur bör minska. En fungerande samverkan mellan stat, regioner och kommuner samt ett brett deltagande från civilsamhället och professionella kulturskapare är avgörande för att kulturen ska komma människor till del i hela landet, inklusive glesbygd och avlägsna områden. Utskottet välkomnar även regeringens satsningar på att stärka elevers rätt till bemannade skolbibliotek vilket bidrar till kulturutbudet i alla landets kommuner. Utskottet menar att det därmed finns skäl att avstyrka motionerna 2025/26:4026 av </w:t>
            </w:r>
            <w:r w:rsidR="00D41CC2">
              <w:t>Fredrik Olovsson</w:t>
            </w:r>
            <w:r>
              <w:t xml:space="preserve"> </w:t>
            </w:r>
            <w:proofErr w:type="gramStart"/>
            <w:r>
              <w:t>m.fl.</w:t>
            </w:r>
            <w:proofErr w:type="gramEnd"/>
            <w:r>
              <w:t xml:space="preserve"> (S) yrkande 31–33 och 2025/26:4055 av </w:t>
            </w:r>
            <w:r w:rsidR="00D41CC2">
              <w:t xml:space="preserve">Emma </w:t>
            </w:r>
            <w:proofErr w:type="spellStart"/>
            <w:r w:rsidR="00D41CC2">
              <w:t>Nohrén</w:t>
            </w:r>
            <w:proofErr w:type="spellEnd"/>
            <w:r w:rsidR="00D41CC2">
              <w:t xml:space="preserve"> </w:t>
            </w:r>
            <w:proofErr w:type="gramStart"/>
            <w:r>
              <w:t>m.fl.</w:t>
            </w:r>
            <w:proofErr w:type="gramEnd"/>
            <w:r>
              <w:t xml:space="preserve"> (MP) yrkande 1 och 3.</w:t>
            </w:r>
          </w:p>
          <w:p w14:paraId="73B895EA" w14:textId="77777777" w:rsidR="002C36A2" w:rsidRDefault="002C36A2" w:rsidP="002C36A2"/>
          <w:p w14:paraId="0B5C1C56" w14:textId="73605E8E" w:rsidR="002C36A2" w:rsidRDefault="004A0D0E" w:rsidP="002C36A2">
            <w:r>
              <w:t>S-, V-, C- och MP-l</w:t>
            </w:r>
            <w:r w:rsidR="002C36A2">
              <w:t xml:space="preserve">edamöterna anmälde </w:t>
            </w:r>
            <w:r w:rsidR="004C7DE5">
              <w:t xml:space="preserve">en </w:t>
            </w:r>
            <w:r w:rsidR="002C36A2">
              <w:t>avvikande mening och framhöll följande:</w:t>
            </w:r>
          </w:p>
          <w:p w14:paraId="67B7B920" w14:textId="77777777" w:rsidR="002C36A2" w:rsidRDefault="002C36A2" w:rsidP="002C36A2"/>
          <w:p w14:paraId="0E45EF13" w14:textId="34ADCF5F" w:rsidR="002C36A2" w:rsidRDefault="002C36A2" w:rsidP="002C36A2">
            <w:r>
              <w:t xml:space="preserve">Vi konstaterar att regeringen minskat anslaget till civilsamhället vilket särskilt drabbar infrastrukturen för kultur och bildning i gles- och landsbygd. Det leder även till en avveckling av studieförbunden ute i landet. Den regionala kulturen behöver värnas och vi </w:t>
            </w:r>
            <w:r w:rsidRPr="00E45075">
              <w:t xml:space="preserve">föreslår </w:t>
            </w:r>
            <w:r>
              <w:t xml:space="preserve">insatser för </w:t>
            </w:r>
            <w:r w:rsidRPr="00E45075">
              <w:t>att stärka och utveckla kultur</w:t>
            </w:r>
            <w:r>
              <w:t>-</w:t>
            </w:r>
            <w:r w:rsidRPr="00E45075">
              <w:t xml:space="preserve"> och föreningsliv</w:t>
            </w:r>
            <w:r>
              <w:t>et</w:t>
            </w:r>
            <w:r w:rsidRPr="00E45075">
              <w:t xml:space="preserve"> på landsbygde</w:t>
            </w:r>
            <w:r>
              <w:t>n</w:t>
            </w:r>
            <w:r w:rsidRPr="00E45075">
              <w:t xml:space="preserve"> genom satsningar på studieförbunden och lokala arrangörer</w:t>
            </w:r>
            <w:r>
              <w:t xml:space="preserve">. </w:t>
            </w:r>
            <w:r w:rsidRPr="00E45075">
              <w:t xml:space="preserve">Civilsamhället bär en stor del av kulturen </w:t>
            </w:r>
            <w:r w:rsidR="00B02FA9">
              <w:t>på</w:t>
            </w:r>
            <w:r w:rsidRPr="00E45075">
              <w:t xml:space="preserve"> mindre orter</w:t>
            </w:r>
            <w:r w:rsidR="00B02FA9">
              <w:t xml:space="preserve"> </w:t>
            </w:r>
            <w:r w:rsidRPr="00E45075">
              <w:t xml:space="preserve">på landsbygden och ska </w:t>
            </w:r>
            <w:r>
              <w:t xml:space="preserve">därför </w:t>
            </w:r>
            <w:r w:rsidRPr="00E45075">
              <w:t xml:space="preserve">ges långsiktigt stöd för att </w:t>
            </w:r>
            <w:r>
              <w:t xml:space="preserve">kunna utveckla kulturen. Vi vill </w:t>
            </w:r>
            <w:r w:rsidRPr="00E45075">
              <w:t>vidareutveckla och stärka</w:t>
            </w:r>
            <w:r>
              <w:t xml:space="preserve"> </w:t>
            </w:r>
            <w:r w:rsidRPr="00E45075">
              <w:t>kultursam</w:t>
            </w:r>
            <w:r>
              <w:softHyphen/>
            </w:r>
            <w:r w:rsidRPr="00E45075">
              <w:t>verkans</w:t>
            </w:r>
            <w:r>
              <w:softHyphen/>
            </w:r>
            <w:r w:rsidRPr="00E45075">
              <w:t>modellen</w:t>
            </w:r>
            <w:r>
              <w:t xml:space="preserve"> </w:t>
            </w:r>
            <w:r w:rsidRPr="001279E6">
              <w:t>och det skulle även behöva göras en konsekvensanalys av nedläggningarna av folkbibliotek.</w:t>
            </w:r>
            <w:r>
              <w:t xml:space="preserve"> </w:t>
            </w:r>
            <w:r w:rsidRPr="00E45075">
              <w:t xml:space="preserve"> </w:t>
            </w:r>
          </w:p>
          <w:p w14:paraId="2BF15557" w14:textId="77777777" w:rsidR="002C36A2" w:rsidRDefault="002C36A2" w:rsidP="002C36A2">
            <w:r w:rsidRPr="002614AA">
              <w:t xml:space="preserve"> </w:t>
            </w:r>
          </w:p>
          <w:p w14:paraId="6463AF3D" w14:textId="58DCADD2" w:rsidR="002C36A2" w:rsidRDefault="002C36A2" w:rsidP="002C36A2">
            <w:r>
              <w:t>Propositionens förslag om att regionerna</w:t>
            </w:r>
            <w:r w:rsidR="00B02FA9">
              <w:t>,</w:t>
            </w:r>
            <w:r>
              <w:t xml:space="preserve"> som </w:t>
            </w:r>
            <w:r w:rsidR="00B02FA9">
              <w:t xml:space="preserve">är </w:t>
            </w:r>
            <w:r>
              <w:t>regionalt utvecklingsansvariga</w:t>
            </w:r>
            <w:r w:rsidR="00B02FA9">
              <w:t>, ska ha</w:t>
            </w:r>
            <w:r>
              <w:t xml:space="preserve"> skyldighet att samråda med företrädare för det civila samhällets organisationer och enskilda utbildningsanordnare inom högskoleområdet är positivt men det skulle behöva kompletteras med ökad finansiering.</w:t>
            </w:r>
          </w:p>
          <w:p w14:paraId="5F469FAF" w14:textId="77777777" w:rsidR="002C36A2" w:rsidRDefault="002C36A2" w:rsidP="002C36A2"/>
          <w:p w14:paraId="3368E553" w14:textId="77777777" w:rsidR="002C36A2" w:rsidRDefault="002C36A2" w:rsidP="002C36A2">
            <w:r>
              <w:t xml:space="preserve">Vi anser vidare att regeringens proposition missar ett viktigt beslutsunderlag genom att inte ta i beaktande flera aktuella rapporter på området som visar hur nedskärningar drabbar kultur och civilsamhälle i glesbygd.  </w:t>
            </w:r>
          </w:p>
          <w:p w14:paraId="5A327871" w14:textId="77777777" w:rsidR="002C36A2" w:rsidRDefault="002C36A2" w:rsidP="002C36A2"/>
          <w:p w14:paraId="5D437857" w14:textId="4F607551" w:rsidR="002C36A2" w:rsidRPr="00A37376" w:rsidRDefault="002C36A2" w:rsidP="002C36A2">
            <w:r>
              <w:t xml:space="preserve">Mot bakgrund av ovanstående föreslog ledamöterna att näringsutskottet tillstyrker motion 2025/26:4026 av </w:t>
            </w:r>
            <w:r w:rsidR="00D41CC2">
              <w:t>Fredrik Olovsson</w:t>
            </w:r>
            <w:r>
              <w:t xml:space="preserve"> </w:t>
            </w:r>
            <w:proofErr w:type="gramStart"/>
            <w:r>
              <w:t>m.fl.</w:t>
            </w:r>
            <w:proofErr w:type="gramEnd"/>
            <w:r>
              <w:t xml:space="preserve"> (S) yrkande 31–33 och 2025/26:4055 av </w:t>
            </w:r>
            <w:r w:rsidR="00D41CC2">
              <w:t xml:space="preserve">Emma </w:t>
            </w:r>
            <w:proofErr w:type="spellStart"/>
            <w:r w:rsidR="00D41CC2">
              <w:t>Nohrén</w:t>
            </w:r>
            <w:proofErr w:type="spellEnd"/>
            <w:r>
              <w:t xml:space="preserve"> </w:t>
            </w:r>
            <w:proofErr w:type="gramStart"/>
            <w:r>
              <w:t>m.fl.</w:t>
            </w:r>
            <w:proofErr w:type="gramEnd"/>
            <w:r>
              <w:t xml:space="preserve"> (MP) yrkande 1 och 3.</w:t>
            </w:r>
          </w:p>
          <w:p w14:paraId="1F8077D6" w14:textId="77777777" w:rsidR="004403D5" w:rsidRPr="00017288" w:rsidRDefault="004403D5" w:rsidP="00B7579D">
            <w:pPr>
              <w:tabs>
                <w:tab w:val="left" w:pos="1701"/>
              </w:tabs>
              <w:rPr>
                <w:bCs/>
                <w:snapToGrid w:val="0"/>
              </w:rPr>
            </w:pPr>
          </w:p>
          <w:p w14:paraId="5200AFDA" w14:textId="05EDCB7A" w:rsidR="004403D5" w:rsidRPr="00017288" w:rsidRDefault="004403D5" w:rsidP="00B7579D">
            <w:pPr>
              <w:tabs>
                <w:tab w:val="left" w:pos="1701"/>
              </w:tabs>
              <w:rPr>
                <w:bCs/>
                <w:snapToGrid w:val="0"/>
              </w:rPr>
            </w:pPr>
            <w:r w:rsidRPr="00017288">
              <w:rPr>
                <w:bCs/>
                <w:snapToGrid w:val="0"/>
              </w:rPr>
              <w:t>Denna paragraf förklarades omedelbart justerad.</w:t>
            </w:r>
          </w:p>
        </w:tc>
      </w:tr>
      <w:tr w:rsidR="004403D5" w:rsidRPr="00506658" w14:paraId="48092806" w14:textId="77777777" w:rsidTr="00B7579D">
        <w:tc>
          <w:tcPr>
            <w:tcW w:w="567" w:type="dxa"/>
          </w:tcPr>
          <w:p w14:paraId="3F32502C" w14:textId="77777777" w:rsidR="004403D5" w:rsidRPr="0014464F" w:rsidRDefault="004403D5" w:rsidP="00B7579D">
            <w:pPr>
              <w:tabs>
                <w:tab w:val="left" w:pos="1701"/>
              </w:tabs>
              <w:rPr>
                <w:b/>
                <w:snapToGrid w:val="0"/>
                <w:color w:val="000000" w:themeColor="text1"/>
              </w:rPr>
            </w:pPr>
          </w:p>
        </w:tc>
        <w:tc>
          <w:tcPr>
            <w:tcW w:w="6947" w:type="dxa"/>
          </w:tcPr>
          <w:p w14:paraId="083A84E6" w14:textId="77777777" w:rsidR="004403D5" w:rsidRDefault="004403D5" w:rsidP="00B7579D">
            <w:pPr>
              <w:tabs>
                <w:tab w:val="left" w:pos="1701"/>
              </w:tabs>
              <w:rPr>
                <w:bCs/>
                <w:snapToGrid w:val="0"/>
                <w:color w:val="000000" w:themeColor="text1"/>
              </w:rPr>
            </w:pPr>
          </w:p>
        </w:tc>
      </w:tr>
      <w:tr w:rsidR="004403D5" w:rsidRPr="00506658" w14:paraId="53E6AB6F" w14:textId="77777777" w:rsidTr="00B7579D">
        <w:tc>
          <w:tcPr>
            <w:tcW w:w="567" w:type="dxa"/>
          </w:tcPr>
          <w:p w14:paraId="116BC0E0" w14:textId="5062E4E9" w:rsidR="004403D5" w:rsidRPr="0014464F" w:rsidRDefault="004403D5" w:rsidP="00B7579D">
            <w:pPr>
              <w:tabs>
                <w:tab w:val="left" w:pos="1701"/>
              </w:tabs>
              <w:rPr>
                <w:b/>
                <w:snapToGrid w:val="0"/>
                <w:color w:val="000000" w:themeColor="text1"/>
              </w:rPr>
            </w:pPr>
            <w:r>
              <w:rPr>
                <w:b/>
                <w:snapToGrid w:val="0"/>
                <w:color w:val="000000" w:themeColor="text1"/>
              </w:rPr>
              <w:t>§ 5</w:t>
            </w:r>
          </w:p>
        </w:tc>
        <w:tc>
          <w:tcPr>
            <w:tcW w:w="6947" w:type="dxa"/>
          </w:tcPr>
          <w:p w14:paraId="6DD307FF" w14:textId="3C9D776C" w:rsidR="004403D5" w:rsidRPr="004403D5" w:rsidRDefault="004403D5" w:rsidP="00B7579D">
            <w:pPr>
              <w:tabs>
                <w:tab w:val="left" w:pos="1701"/>
              </w:tabs>
              <w:rPr>
                <w:b/>
                <w:snapToGrid w:val="0"/>
                <w:color w:val="000000" w:themeColor="text1"/>
              </w:rPr>
            </w:pPr>
            <w:r w:rsidRPr="004403D5">
              <w:rPr>
                <w:b/>
                <w:snapToGrid w:val="0"/>
                <w:color w:val="000000" w:themeColor="text1"/>
              </w:rPr>
              <w:t>Strategi för rättvisa mellan generationerna</w:t>
            </w:r>
          </w:p>
        </w:tc>
      </w:tr>
      <w:tr w:rsidR="004403D5" w:rsidRPr="00506658" w14:paraId="159017AA" w14:textId="77777777" w:rsidTr="00B7579D">
        <w:tc>
          <w:tcPr>
            <w:tcW w:w="567" w:type="dxa"/>
          </w:tcPr>
          <w:p w14:paraId="7B9CCA8F" w14:textId="77777777" w:rsidR="004403D5" w:rsidRPr="0014464F" w:rsidRDefault="004403D5" w:rsidP="00B7579D">
            <w:pPr>
              <w:tabs>
                <w:tab w:val="left" w:pos="1701"/>
              </w:tabs>
              <w:rPr>
                <w:b/>
                <w:snapToGrid w:val="0"/>
                <w:color w:val="000000" w:themeColor="text1"/>
              </w:rPr>
            </w:pPr>
          </w:p>
        </w:tc>
        <w:tc>
          <w:tcPr>
            <w:tcW w:w="6947" w:type="dxa"/>
          </w:tcPr>
          <w:p w14:paraId="1319DDEB" w14:textId="11B494BF" w:rsidR="004403D5" w:rsidRDefault="00017288" w:rsidP="00B7579D">
            <w:pPr>
              <w:tabs>
                <w:tab w:val="left" w:pos="1701"/>
              </w:tabs>
              <w:rPr>
                <w:bCs/>
                <w:snapToGrid w:val="0"/>
                <w:color w:val="000000" w:themeColor="text1"/>
              </w:rPr>
            </w:pPr>
            <w:r>
              <w:rPr>
                <w:bCs/>
                <w:snapToGrid w:val="0"/>
                <w:color w:val="000000" w:themeColor="text1"/>
              </w:rPr>
              <w:t xml:space="preserve">Utskottet informerades om </w:t>
            </w:r>
            <w:proofErr w:type="gramStart"/>
            <w:r>
              <w:rPr>
                <w:bCs/>
                <w:snapToGrid w:val="0"/>
                <w:color w:val="000000" w:themeColor="text1"/>
              </w:rPr>
              <w:t>COM(</w:t>
            </w:r>
            <w:proofErr w:type="gramEnd"/>
            <w:r>
              <w:rPr>
                <w:bCs/>
                <w:snapToGrid w:val="0"/>
                <w:color w:val="000000" w:themeColor="text1"/>
              </w:rPr>
              <w:t>2026) 110 av kansliet.</w:t>
            </w:r>
          </w:p>
          <w:p w14:paraId="14558BA9" w14:textId="77777777" w:rsidR="00017288" w:rsidRDefault="00017288" w:rsidP="00B7579D">
            <w:pPr>
              <w:tabs>
                <w:tab w:val="left" w:pos="1701"/>
              </w:tabs>
              <w:rPr>
                <w:bCs/>
                <w:snapToGrid w:val="0"/>
                <w:color w:val="000000" w:themeColor="text1"/>
              </w:rPr>
            </w:pPr>
          </w:p>
          <w:p w14:paraId="4913BEEB" w14:textId="4358D844" w:rsidR="00017288" w:rsidRDefault="003E4755" w:rsidP="00B7579D">
            <w:pPr>
              <w:tabs>
                <w:tab w:val="left" w:pos="1701"/>
              </w:tabs>
              <w:rPr>
                <w:bCs/>
                <w:snapToGrid w:val="0"/>
                <w:color w:val="000000" w:themeColor="text1"/>
              </w:rPr>
            </w:pPr>
            <w:r>
              <w:rPr>
                <w:bCs/>
                <w:snapToGrid w:val="0"/>
                <w:color w:val="000000" w:themeColor="text1"/>
              </w:rPr>
              <w:t>U</w:t>
            </w:r>
            <w:r w:rsidRPr="003E4755">
              <w:rPr>
                <w:bCs/>
                <w:snapToGrid w:val="0"/>
                <w:color w:val="000000" w:themeColor="text1"/>
              </w:rPr>
              <w:t>tskottet beslutade att inte starta en beredning av ärendet</w:t>
            </w:r>
            <w:r>
              <w:rPr>
                <w:bCs/>
                <w:snapToGrid w:val="0"/>
                <w:color w:val="000000" w:themeColor="text1"/>
              </w:rPr>
              <w:t>.</w:t>
            </w:r>
          </w:p>
        </w:tc>
      </w:tr>
      <w:tr w:rsidR="00C2019A" w:rsidRPr="00506658" w14:paraId="14027A7F" w14:textId="77777777" w:rsidTr="00B7579D">
        <w:tc>
          <w:tcPr>
            <w:tcW w:w="567" w:type="dxa"/>
          </w:tcPr>
          <w:p w14:paraId="5D8656B0" w14:textId="77777777" w:rsidR="00C2019A" w:rsidRPr="0014464F" w:rsidRDefault="00C2019A" w:rsidP="00B7579D">
            <w:pPr>
              <w:tabs>
                <w:tab w:val="left" w:pos="1701"/>
              </w:tabs>
              <w:rPr>
                <w:b/>
                <w:snapToGrid w:val="0"/>
                <w:color w:val="000000" w:themeColor="text1"/>
              </w:rPr>
            </w:pPr>
          </w:p>
        </w:tc>
        <w:tc>
          <w:tcPr>
            <w:tcW w:w="6947" w:type="dxa"/>
          </w:tcPr>
          <w:p w14:paraId="05B88CE9" w14:textId="77777777" w:rsidR="00C2019A" w:rsidRDefault="00C2019A" w:rsidP="00B7579D">
            <w:pPr>
              <w:tabs>
                <w:tab w:val="left" w:pos="1701"/>
              </w:tabs>
              <w:rPr>
                <w:bCs/>
                <w:snapToGrid w:val="0"/>
                <w:color w:val="000000" w:themeColor="text1"/>
              </w:rPr>
            </w:pPr>
          </w:p>
        </w:tc>
      </w:tr>
      <w:tr w:rsidR="00C2019A" w:rsidRPr="00506658" w14:paraId="2B2696C9" w14:textId="77777777" w:rsidTr="00B7579D">
        <w:tc>
          <w:tcPr>
            <w:tcW w:w="567" w:type="dxa"/>
          </w:tcPr>
          <w:p w14:paraId="0D30C8A7" w14:textId="3941A428" w:rsidR="00C2019A" w:rsidRPr="0014464F" w:rsidRDefault="00C2019A" w:rsidP="00B7579D">
            <w:pPr>
              <w:tabs>
                <w:tab w:val="left" w:pos="1701"/>
              </w:tabs>
              <w:rPr>
                <w:b/>
                <w:snapToGrid w:val="0"/>
                <w:color w:val="000000" w:themeColor="text1"/>
              </w:rPr>
            </w:pPr>
            <w:r>
              <w:rPr>
                <w:b/>
                <w:snapToGrid w:val="0"/>
                <w:color w:val="000000" w:themeColor="text1"/>
              </w:rPr>
              <w:t>§ 6</w:t>
            </w:r>
          </w:p>
        </w:tc>
        <w:tc>
          <w:tcPr>
            <w:tcW w:w="6947" w:type="dxa"/>
          </w:tcPr>
          <w:p w14:paraId="238E74E1" w14:textId="1B0E83D6" w:rsidR="00C2019A" w:rsidRPr="00C2019A" w:rsidRDefault="004403D5" w:rsidP="00B7579D">
            <w:pPr>
              <w:tabs>
                <w:tab w:val="left" w:pos="1701"/>
              </w:tabs>
              <w:rPr>
                <w:b/>
                <w:snapToGrid w:val="0"/>
                <w:color w:val="000000" w:themeColor="text1"/>
              </w:rPr>
            </w:pPr>
            <w:r>
              <w:rPr>
                <w:b/>
                <w:snapToGrid w:val="0"/>
                <w:color w:val="000000" w:themeColor="text1"/>
              </w:rPr>
              <w:t>Inkomna skrivelser</w:t>
            </w:r>
          </w:p>
        </w:tc>
      </w:tr>
      <w:tr w:rsidR="00C2019A" w:rsidRPr="00506658" w14:paraId="5D5F4514" w14:textId="77777777" w:rsidTr="00B7579D">
        <w:tc>
          <w:tcPr>
            <w:tcW w:w="567" w:type="dxa"/>
          </w:tcPr>
          <w:p w14:paraId="4ED20E5E" w14:textId="77777777" w:rsidR="00C2019A" w:rsidRPr="0014464F" w:rsidRDefault="00C2019A" w:rsidP="00B7579D">
            <w:pPr>
              <w:tabs>
                <w:tab w:val="left" w:pos="1701"/>
              </w:tabs>
              <w:rPr>
                <w:b/>
                <w:snapToGrid w:val="0"/>
                <w:color w:val="000000" w:themeColor="text1"/>
              </w:rPr>
            </w:pPr>
          </w:p>
        </w:tc>
        <w:tc>
          <w:tcPr>
            <w:tcW w:w="6947" w:type="dxa"/>
          </w:tcPr>
          <w:p w14:paraId="6B7E0A55" w14:textId="3BEA3B13" w:rsidR="00C2019A" w:rsidRDefault="004403D5" w:rsidP="00B7579D">
            <w:pPr>
              <w:tabs>
                <w:tab w:val="left" w:pos="1701"/>
              </w:tabs>
              <w:rPr>
                <w:bCs/>
                <w:snapToGrid w:val="0"/>
                <w:color w:val="000000" w:themeColor="text1"/>
              </w:rPr>
            </w:pPr>
            <w:r>
              <w:rPr>
                <w:bCs/>
                <w:snapToGrid w:val="0"/>
                <w:color w:val="000000" w:themeColor="text1"/>
              </w:rPr>
              <w:t xml:space="preserve">Kanslichefen anmälde två inkomna skrivelser (dnr </w:t>
            </w:r>
            <w:proofErr w:type="gramStart"/>
            <w:r>
              <w:rPr>
                <w:bCs/>
                <w:snapToGrid w:val="0"/>
                <w:color w:val="000000" w:themeColor="text1"/>
              </w:rPr>
              <w:t>1618-2025</w:t>
            </w:r>
            <w:proofErr w:type="gramEnd"/>
            <w:r>
              <w:rPr>
                <w:bCs/>
                <w:snapToGrid w:val="0"/>
                <w:color w:val="000000" w:themeColor="text1"/>
              </w:rPr>
              <w:t xml:space="preserve">/26 och </w:t>
            </w:r>
            <w:proofErr w:type="gramStart"/>
            <w:r>
              <w:rPr>
                <w:bCs/>
                <w:snapToGrid w:val="0"/>
                <w:color w:val="000000" w:themeColor="text1"/>
              </w:rPr>
              <w:t>1708-2025</w:t>
            </w:r>
            <w:proofErr w:type="gramEnd"/>
            <w:r>
              <w:rPr>
                <w:bCs/>
                <w:snapToGrid w:val="0"/>
                <w:color w:val="000000" w:themeColor="text1"/>
              </w:rPr>
              <w:t>/26).</w:t>
            </w:r>
          </w:p>
        </w:tc>
      </w:tr>
      <w:tr w:rsidR="008F06BC" w:rsidRPr="00506658" w14:paraId="1035B21A" w14:textId="77777777" w:rsidTr="00B7579D">
        <w:tc>
          <w:tcPr>
            <w:tcW w:w="567" w:type="dxa"/>
          </w:tcPr>
          <w:p w14:paraId="75DAFC42" w14:textId="77777777" w:rsidR="008F06BC" w:rsidRPr="0014464F" w:rsidRDefault="008F06BC" w:rsidP="00B7579D">
            <w:pPr>
              <w:tabs>
                <w:tab w:val="left" w:pos="1701"/>
              </w:tabs>
              <w:rPr>
                <w:b/>
                <w:snapToGrid w:val="0"/>
                <w:color w:val="000000" w:themeColor="text1"/>
              </w:rPr>
            </w:pPr>
          </w:p>
        </w:tc>
        <w:tc>
          <w:tcPr>
            <w:tcW w:w="6947" w:type="dxa"/>
          </w:tcPr>
          <w:p w14:paraId="6D0C696F" w14:textId="77777777" w:rsidR="008F06BC" w:rsidRDefault="008F06BC" w:rsidP="00B7579D">
            <w:pPr>
              <w:tabs>
                <w:tab w:val="left" w:pos="1701"/>
              </w:tabs>
              <w:rPr>
                <w:bCs/>
                <w:snapToGrid w:val="0"/>
                <w:color w:val="000000" w:themeColor="text1"/>
              </w:rPr>
            </w:pPr>
          </w:p>
        </w:tc>
      </w:tr>
      <w:tr w:rsidR="009F4148" w:rsidRPr="00506658" w14:paraId="7BF1517C" w14:textId="77777777" w:rsidTr="00B7579D">
        <w:tc>
          <w:tcPr>
            <w:tcW w:w="567" w:type="dxa"/>
          </w:tcPr>
          <w:p w14:paraId="712F0672" w14:textId="5231E436" w:rsidR="009F4148" w:rsidRPr="00682610" w:rsidRDefault="007E6033" w:rsidP="00B7579D">
            <w:pPr>
              <w:tabs>
                <w:tab w:val="left" w:pos="1701"/>
              </w:tabs>
              <w:rPr>
                <w:b/>
                <w:snapToGrid w:val="0"/>
              </w:rPr>
            </w:pPr>
            <w:r w:rsidRPr="00682610">
              <w:rPr>
                <w:b/>
                <w:snapToGrid w:val="0"/>
              </w:rPr>
              <w:t xml:space="preserve">§ </w:t>
            </w:r>
            <w:r w:rsidR="00B02FA9">
              <w:rPr>
                <w:b/>
                <w:snapToGrid w:val="0"/>
              </w:rPr>
              <w:t>7</w:t>
            </w:r>
          </w:p>
        </w:tc>
        <w:tc>
          <w:tcPr>
            <w:tcW w:w="6947" w:type="dxa"/>
          </w:tcPr>
          <w:p w14:paraId="34174651" w14:textId="0A9C3A40" w:rsidR="009F4148" w:rsidRPr="00682610" w:rsidRDefault="009F4148" w:rsidP="00B7579D">
            <w:pPr>
              <w:tabs>
                <w:tab w:val="left" w:pos="1701"/>
              </w:tabs>
              <w:rPr>
                <w:b/>
                <w:snapToGrid w:val="0"/>
              </w:rPr>
            </w:pPr>
            <w:r w:rsidRPr="00682610">
              <w:rPr>
                <w:b/>
                <w:snapToGrid w:val="0"/>
              </w:rPr>
              <w:t>Nästa sammanträde</w:t>
            </w:r>
          </w:p>
        </w:tc>
      </w:tr>
      <w:tr w:rsidR="0014464F" w:rsidRPr="00506658" w14:paraId="609099C7" w14:textId="77777777" w:rsidTr="00B7579D">
        <w:tc>
          <w:tcPr>
            <w:tcW w:w="567" w:type="dxa"/>
          </w:tcPr>
          <w:p w14:paraId="62E7338B" w14:textId="77777777" w:rsidR="0014464F" w:rsidRPr="00682610" w:rsidRDefault="0014464F" w:rsidP="00B7579D">
            <w:pPr>
              <w:tabs>
                <w:tab w:val="left" w:pos="1701"/>
              </w:tabs>
              <w:rPr>
                <w:b/>
                <w:snapToGrid w:val="0"/>
              </w:rPr>
            </w:pPr>
          </w:p>
        </w:tc>
        <w:tc>
          <w:tcPr>
            <w:tcW w:w="6947" w:type="dxa"/>
          </w:tcPr>
          <w:p w14:paraId="5AB1582D" w14:textId="03D27851" w:rsidR="0014464F" w:rsidRPr="00682610" w:rsidRDefault="009F4148" w:rsidP="00B7579D">
            <w:pPr>
              <w:tabs>
                <w:tab w:val="left" w:pos="1701"/>
              </w:tabs>
              <w:rPr>
                <w:snapToGrid w:val="0"/>
              </w:rPr>
            </w:pPr>
            <w:r w:rsidRPr="00682610">
              <w:rPr>
                <w:snapToGrid w:val="0"/>
              </w:rPr>
              <w:t xml:space="preserve">Nästa sammanträde äger </w:t>
            </w:r>
            <w:r w:rsidR="007F182C" w:rsidRPr="00682610">
              <w:rPr>
                <w:snapToGrid w:val="0"/>
              </w:rPr>
              <w:t>r</w:t>
            </w:r>
            <w:r w:rsidRPr="00682610">
              <w:rPr>
                <w:snapToGrid w:val="0"/>
              </w:rPr>
              <w:t xml:space="preserve">um </w:t>
            </w:r>
            <w:r w:rsidR="00420798" w:rsidRPr="00682610">
              <w:rPr>
                <w:snapToGrid w:val="0"/>
              </w:rPr>
              <w:t>t</w:t>
            </w:r>
            <w:r w:rsidR="00EF3BAA" w:rsidRPr="00682610">
              <w:rPr>
                <w:snapToGrid w:val="0"/>
              </w:rPr>
              <w:t>i</w:t>
            </w:r>
            <w:r w:rsidR="00420798" w:rsidRPr="00682610">
              <w:rPr>
                <w:snapToGrid w:val="0"/>
              </w:rPr>
              <w:t xml:space="preserve">sdagen den </w:t>
            </w:r>
            <w:r w:rsidR="004403D5">
              <w:rPr>
                <w:snapToGrid w:val="0"/>
              </w:rPr>
              <w:t>5 maj</w:t>
            </w:r>
            <w:r w:rsidR="00420798" w:rsidRPr="00682610">
              <w:rPr>
                <w:snapToGrid w:val="0"/>
              </w:rPr>
              <w:t xml:space="preserve"> 2026 kl. </w:t>
            </w:r>
            <w:r w:rsidR="00EF3BAA" w:rsidRPr="00682610">
              <w:rPr>
                <w:snapToGrid w:val="0"/>
              </w:rPr>
              <w:t>11</w:t>
            </w:r>
            <w:r w:rsidR="00420798" w:rsidRPr="00682610">
              <w:rPr>
                <w:snapToGrid w:val="0"/>
              </w:rPr>
              <w:t>.</w:t>
            </w:r>
            <w:r w:rsidR="00EF3BAA" w:rsidRPr="00682610">
              <w:rPr>
                <w:snapToGrid w:val="0"/>
              </w:rPr>
              <w:t>0</w:t>
            </w:r>
            <w:r w:rsidR="00420798" w:rsidRPr="00682610">
              <w:rPr>
                <w:snapToGrid w:val="0"/>
              </w:rPr>
              <w:t>0.</w:t>
            </w:r>
          </w:p>
        </w:tc>
      </w:tr>
      <w:tr w:rsidR="0014464F" w:rsidRPr="00506658" w14:paraId="369CFA75" w14:textId="77777777" w:rsidTr="00B7579D">
        <w:tc>
          <w:tcPr>
            <w:tcW w:w="567" w:type="dxa"/>
          </w:tcPr>
          <w:p w14:paraId="11C6252E" w14:textId="77777777" w:rsidR="0014464F" w:rsidRPr="00506658" w:rsidRDefault="0014464F" w:rsidP="00B7579D">
            <w:pPr>
              <w:tabs>
                <w:tab w:val="left" w:pos="1701"/>
              </w:tabs>
              <w:rPr>
                <w:b/>
                <w:snapToGrid w:val="0"/>
                <w:color w:val="000000" w:themeColor="text1"/>
              </w:rPr>
            </w:pPr>
          </w:p>
        </w:tc>
        <w:tc>
          <w:tcPr>
            <w:tcW w:w="6947" w:type="dxa"/>
          </w:tcPr>
          <w:p w14:paraId="798D23A2" w14:textId="77777777" w:rsidR="0014464F" w:rsidRDefault="0014464F" w:rsidP="00B7579D">
            <w:pPr>
              <w:tabs>
                <w:tab w:val="left" w:pos="1701"/>
              </w:tabs>
              <w:rPr>
                <w:snapToGrid w:val="0"/>
                <w:color w:val="000000" w:themeColor="text1"/>
              </w:rPr>
            </w:pPr>
          </w:p>
        </w:tc>
      </w:tr>
      <w:tr w:rsidR="0014464F" w:rsidRPr="00506658" w14:paraId="50D62577" w14:textId="77777777" w:rsidTr="002551A7">
        <w:tc>
          <w:tcPr>
            <w:tcW w:w="7514" w:type="dxa"/>
            <w:gridSpan w:val="2"/>
          </w:tcPr>
          <w:p w14:paraId="170C1B20" w14:textId="77777777" w:rsidR="0014464F" w:rsidRDefault="0014464F" w:rsidP="0014464F">
            <w:pPr>
              <w:tabs>
                <w:tab w:val="left" w:pos="1701"/>
              </w:tabs>
            </w:pPr>
            <w:r>
              <w:t>Vid protokollet</w:t>
            </w:r>
          </w:p>
          <w:p w14:paraId="46796122" w14:textId="77777777" w:rsidR="0014464F" w:rsidRDefault="0014464F" w:rsidP="0014464F">
            <w:pPr>
              <w:tabs>
                <w:tab w:val="left" w:pos="1701"/>
              </w:tabs>
            </w:pPr>
          </w:p>
          <w:p w14:paraId="39902C45" w14:textId="77777777" w:rsidR="0014464F" w:rsidRDefault="0014464F" w:rsidP="0014464F">
            <w:pPr>
              <w:tabs>
                <w:tab w:val="left" w:pos="1701"/>
              </w:tabs>
            </w:pPr>
          </w:p>
          <w:p w14:paraId="1B64E19B" w14:textId="77777777" w:rsidR="005756CC" w:rsidRDefault="005756CC" w:rsidP="0014464F">
            <w:pPr>
              <w:tabs>
                <w:tab w:val="left" w:pos="1701"/>
              </w:tabs>
            </w:pPr>
          </w:p>
          <w:p w14:paraId="58B5A59C" w14:textId="77777777" w:rsidR="0014464F" w:rsidRDefault="0014464F" w:rsidP="0014464F">
            <w:pPr>
              <w:tabs>
                <w:tab w:val="left" w:pos="1701"/>
              </w:tabs>
            </w:pPr>
          </w:p>
          <w:p w14:paraId="4B9F37CC" w14:textId="77777777" w:rsidR="0014464F" w:rsidRDefault="0014464F" w:rsidP="0014464F">
            <w:pPr>
              <w:tabs>
                <w:tab w:val="left" w:pos="1701"/>
              </w:tabs>
            </w:pPr>
            <w:r>
              <w:t>Charlotte Rundelius</w:t>
            </w:r>
          </w:p>
          <w:p w14:paraId="362C7D0E" w14:textId="77777777" w:rsidR="0014464F" w:rsidRDefault="0014464F" w:rsidP="0014464F">
            <w:pPr>
              <w:tabs>
                <w:tab w:val="left" w:pos="1701"/>
              </w:tabs>
            </w:pPr>
          </w:p>
          <w:p w14:paraId="63C643CC" w14:textId="77777777" w:rsidR="0014464F" w:rsidRPr="00682610" w:rsidRDefault="0014464F" w:rsidP="0014464F">
            <w:pPr>
              <w:tabs>
                <w:tab w:val="left" w:pos="1701"/>
              </w:tabs>
            </w:pPr>
          </w:p>
          <w:p w14:paraId="4823CE6A" w14:textId="49A3A5DB" w:rsidR="0014464F" w:rsidRPr="00682610" w:rsidRDefault="0014464F" w:rsidP="0014464F">
            <w:pPr>
              <w:tabs>
                <w:tab w:val="left" w:pos="1701"/>
              </w:tabs>
            </w:pPr>
            <w:r w:rsidRPr="00682610">
              <w:t xml:space="preserve">Justeras den </w:t>
            </w:r>
            <w:r w:rsidR="004403D5">
              <w:t>5</w:t>
            </w:r>
            <w:r w:rsidR="00EF3BAA" w:rsidRPr="00682610">
              <w:t xml:space="preserve"> </w:t>
            </w:r>
            <w:r w:rsidR="004403D5">
              <w:t>maj</w:t>
            </w:r>
            <w:r w:rsidRPr="00682610">
              <w:t xml:space="preserve"> 2026</w:t>
            </w:r>
          </w:p>
          <w:p w14:paraId="3A12D15F" w14:textId="77777777" w:rsidR="0014464F" w:rsidRPr="00682610" w:rsidRDefault="0014464F" w:rsidP="0014464F">
            <w:pPr>
              <w:tabs>
                <w:tab w:val="left" w:pos="1701"/>
              </w:tabs>
            </w:pPr>
          </w:p>
          <w:p w14:paraId="29EB1958" w14:textId="77777777" w:rsidR="005756CC" w:rsidRPr="00682610" w:rsidRDefault="005756CC" w:rsidP="0014464F">
            <w:pPr>
              <w:tabs>
                <w:tab w:val="left" w:pos="1701"/>
              </w:tabs>
            </w:pPr>
          </w:p>
          <w:p w14:paraId="61A1CF89" w14:textId="77777777" w:rsidR="007D4F94" w:rsidRPr="00682610" w:rsidRDefault="007D4F94" w:rsidP="0014464F">
            <w:pPr>
              <w:tabs>
                <w:tab w:val="left" w:pos="1701"/>
              </w:tabs>
            </w:pPr>
          </w:p>
          <w:p w14:paraId="7EF6F39D" w14:textId="77777777" w:rsidR="0014464F" w:rsidRDefault="0014464F" w:rsidP="0014464F">
            <w:pPr>
              <w:tabs>
                <w:tab w:val="left" w:pos="1701"/>
              </w:tabs>
            </w:pPr>
          </w:p>
          <w:p w14:paraId="62ECC086" w14:textId="77777777" w:rsidR="0014464F" w:rsidRDefault="0014464F" w:rsidP="0014464F">
            <w:pPr>
              <w:tabs>
                <w:tab w:val="left" w:pos="1701"/>
              </w:tabs>
            </w:pPr>
            <w:r>
              <w:t>Mats Berglund</w:t>
            </w:r>
          </w:p>
          <w:p w14:paraId="2FA2C380" w14:textId="77777777" w:rsidR="0014464F" w:rsidRDefault="0014464F" w:rsidP="0014464F">
            <w:pPr>
              <w:tabs>
                <w:tab w:val="left" w:pos="1701"/>
              </w:tabs>
            </w:pPr>
          </w:p>
          <w:p w14:paraId="1232D1C8" w14:textId="77777777" w:rsidR="0014464F" w:rsidRDefault="0014464F" w:rsidP="0014464F">
            <w:pPr>
              <w:tabs>
                <w:tab w:val="left" w:pos="1701"/>
              </w:tabs>
            </w:pPr>
          </w:p>
          <w:p w14:paraId="42A695AF" w14:textId="77777777" w:rsidR="0014464F" w:rsidRDefault="0014464F" w:rsidP="0014464F">
            <w:pPr>
              <w:tabs>
                <w:tab w:val="left" w:pos="1701"/>
              </w:tabs>
            </w:pPr>
          </w:p>
          <w:p w14:paraId="0BC944FA" w14:textId="77777777" w:rsidR="0014464F" w:rsidRDefault="0014464F" w:rsidP="0014464F">
            <w:pPr>
              <w:tabs>
                <w:tab w:val="left" w:pos="1701"/>
              </w:tabs>
              <w:rPr>
                <w:b/>
              </w:rPr>
            </w:pPr>
            <w:r>
              <w:rPr>
                <w:b/>
              </w:rPr>
              <w:t>Bilagor</w:t>
            </w:r>
          </w:p>
          <w:p w14:paraId="0EC9051F" w14:textId="2E22DB8A" w:rsidR="00443125" w:rsidRPr="00D12576" w:rsidRDefault="0014464F" w:rsidP="0014464F">
            <w:pPr>
              <w:tabs>
                <w:tab w:val="left" w:pos="1701"/>
              </w:tabs>
            </w:pPr>
            <w:r>
              <w:t>Närvaroförteckning</w:t>
            </w:r>
          </w:p>
        </w:tc>
      </w:tr>
    </w:tbl>
    <w:p w14:paraId="1E56A7CD" w14:textId="3CF93234" w:rsidR="00AA6C69" w:rsidRDefault="00AA6C69" w:rsidP="00650928"/>
    <w:p w14:paraId="3F07C584" w14:textId="77777777" w:rsidR="00AA6C69" w:rsidRDefault="00AA6C69">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AA6C69" w14:paraId="4779D80E" w14:textId="77777777" w:rsidTr="004F0FED">
        <w:trPr>
          <w:trHeight w:val="590"/>
        </w:trPr>
        <w:tc>
          <w:tcPr>
            <w:tcW w:w="4183" w:type="dxa"/>
            <w:tcBorders>
              <w:top w:val="nil"/>
              <w:left w:val="nil"/>
              <w:bottom w:val="nil"/>
              <w:right w:val="nil"/>
            </w:tcBorders>
          </w:tcPr>
          <w:p w14:paraId="28311D84" w14:textId="77777777" w:rsidR="00AA6C69" w:rsidRDefault="00AA6C69" w:rsidP="004F0FED">
            <w:pPr>
              <w:tabs>
                <w:tab w:val="left" w:pos="1701"/>
              </w:tabs>
            </w:pPr>
            <w:r>
              <w:lastRenderedPageBreak/>
              <w:t>KULTURUTSKOTTET</w:t>
            </w:r>
          </w:p>
        </w:tc>
        <w:tc>
          <w:tcPr>
            <w:tcW w:w="3686" w:type="dxa"/>
            <w:gridSpan w:val="10"/>
            <w:tcBorders>
              <w:top w:val="nil"/>
              <w:left w:val="nil"/>
              <w:bottom w:val="nil"/>
              <w:right w:val="nil"/>
            </w:tcBorders>
          </w:tcPr>
          <w:p w14:paraId="7F460C25" w14:textId="77777777" w:rsidR="00AA6C69" w:rsidRDefault="00AA6C69" w:rsidP="004F0FED">
            <w:pPr>
              <w:tabs>
                <w:tab w:val="left" w:pos="1701"/>
              </w:tabs>
              <w:rPr>
                <w:b/>
              </w:rPr>
            </w:pPr>
            <w:r>
              <w:rPr>
                <w:b/>
              </w:rPr>
              <w:t>NÄRVAROFÖRTECKNING</w:t>
            </w:r>
          </w:p>
        </w:tc>
        <w:tc>
          <w:tcPr>
            <w:tcW w:w="1526" w:type="dxa"/>
            <w:gridSpan w:val="5"/>
            <w:tcBorders>
              <w:top w:val="nil"/>
              <w:left w:val="nil"/>
              <w:bottom w:val="nil"/>
              <w:right w:val="nil"/>
            </w:tcBorders>
          </w:tcPr>
          <w:p w14:paraId="3D4CD450" w14:textId="77777777" w:rsidR="00AA6C69" w:rsidRPr="00EA4FB9" w:rsidRDefault="00AA6C69" w:rsidP="004F0FED">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2025/26:27</w:t>
            </w:r>
          </w:p>
        </w:tc>
      </w:tr>
      <w:tr w:rsidR="00AA6C69" w14:paraId="2024056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28626682"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62033F66"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§1–7</w:t>
            </w:r>
          </w:p>
        </w:tc>
        <w:tc>
          <w:tcPr>
            <w:tcW w:w="709" w:type="dxa"/>
            <w:gridSpan w:val="2"/>
            <w:tcBorders>
              <w:top w:val="single" w:sz="6" w:space="0" w:color="auto"/>
              <w:left w:val="single" w:sz="6" w:space="0" w:color="auto"/>
              <w:bottom w:val="single" w:sz="6" w:space="0" w:color="auto"/>
              <w:right w:val="single" w:sz="6" w:space="0" w:color="auto"/>
            </w:tcBorders>
          </w:tcPr>
          <w:p w14:paraId="31A41268"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7E62FE43"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36C1526B"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318392F0"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1FA8C048"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27E53B63"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6C69" w14:paraId="4175FF4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20F0225A"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376299AF"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5CAE90E2"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2FF924CA"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04052870"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4ECF600"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1A64960"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0359A685"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2155EA1A"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78029A3E"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16E44293"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4DDAB33B"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5A1AB041"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4CE894F0"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11A6A789"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AA6C69" w14:paraId="038D3DF0"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66CEE55D"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Mats Berglund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2A41FED2"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0D9968E"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6719E5F"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FD5AC14"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3767FD"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F9D1DF7"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9936A65"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7655A1D"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3EF7EF"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8BA46CB"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3AB1B6"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FC07666"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58AF462"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ECE1876" w14:textId="77777777" w:rsidR="00AA6C69" w:rsidRPr="005370B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rsidRPr="00F148D8" w14:paraId="11ED1D5D"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5C8DD636" w14:textId="77777777" w:rsidR="00AA6C69" w:rsidRPr="008A7775" w:rsidRDefault="00AA6C69" w:rsidP="004F0FED">
            <w:pPr>
              <w:rPr>
                <w:lang w:val="fr-FR"/>
              </w:rPr>
            </w:pPr>
            <w:r>
              <w:rPr>
                <w:lang w:val="fr-FR"/>
              </w:rPr>
              <w:t>Malin Danielsson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485FAE08"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19A44FA3"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F8FD4D0"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BE41D08"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93AA435"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39BA5919"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CF8F7BD"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644D777"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0A0AC6DA"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A7B4BC5"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716B5B5"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4D45C53B"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08AC5888"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56CD02B1" w14:textId="77777777" w:rsidR="00AA6C69" w:rsidRPr="008A7775"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AA6C69" w:rsidRPr="00D46E0C" w14:paraId="4F6E9929"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08C4330" w14:textId="77777777" w:rsidR="00AA6C69" w:rsidRPr="00D46E0C" w:rsidRDefault="00AA6C69" w:rsidP="004F0FED">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2FFA707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5B8570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EF4EF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6B4D55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2681C7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F1959EC"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9B984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2D37E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C6728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324AE8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48A38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AB618C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6E19DF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8765A2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432B035C"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0F69CCC" w14:textId="77777777" w:rsidR="00AA6C69" w:rsidRPr="00D46E0C" w:rsidRDefault="00AA6C69" w:rsidP="004F0FED">
            <w:pPr>
              <w:rPr>
                <w:lang w:val="en-US"/>
              </w:rPr>
            </w:pPr>
            <w:r>
              <w:rPr>
                <w:lang w:val="en-US"/>
              </w:rPr>
              <w:t>Björn Wiechel (S)</w:t>
            </w:r>
          </w:p>
        </w:tc>
        <w:tc>
          <w:tcPr>
            <w:tcW w:w="426" w:type="dxa"/>
            <w:tcBorders>
              <w:top w:val="single" w:sz="6" w:space="0" w:color="auto"/>
              <w:left w:val="single" w:sz="6" w:space="0" w:color="auto"/>
              <w:bottom w:val="single" w:sz="6" w:space="0" w:color="auto"/>
              <w:right w:val="single" w:sz="6" w:space="0" w:color="auto"/>
            </w:tcBorders>
          </w:tcPr>
          <w:p w14:paraId="6FEA355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70C644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16EE6F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69F1A9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0CB3D8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003B43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24F67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0F5F2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C2896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41D0DC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9A6665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FB098F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4E8ACD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D3AC88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2B36C35C"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42CBBFB" w14:textId="77777777" w:rsidR="00AA6C69" w:rsidRPr="001A46C7" w:rsidRDefault="00AA6C69" w:rsidP="004F0FED">
            <w:r>
              <w:t>Kristina Axén Olin</w:t>
            </w:r>
            <w:r w:rsidRPr="001A46C7">
              <w:t xml:space="preserve"> (M)</w:t>
            </w:r>
          </w:p>
        </w:tc>
        <w:tc>
          <w:tcPr>
            <w:tcW w:w="426" w:type="dxa"/>
            <w:tcBorders>
              <w:top w:val="single" w:sz="6" w:space="0" w:color="auto"/>
              <w:left w:val="single" w:sz="6" w:space="0" w:color="auto"/>
              <w:bottom w:val="single" w:sz="6" w:space="0" w:color="auto"/>
              <w:right w:val="single" w:sz="6" w:space="0" w:color="auto"/>
            </w:tcBorders>
          </w:tcPr>
          <w:p w14:paraId="23348B0A"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1C6C5F7"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1A56B93"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21CADE3"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1479BE2"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333EC58"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9FEAB21"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F815EA"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D6D8566"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DA3A0A0"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55FCA8"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2CA8D7A"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FA24FFF"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0E3B8D6" w14:textId="77777777" w:rsidR="00AA6C69" w:rsidRPr="001A46C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rsidRPr="00D46E0C" w14:paraId="6BA5E57C"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EF15D30" w14:textId="77777777" w:rsidR="00AA6C69" w:rsidRPr="00D46E0C" w:rsidRDefault="00AA6C69" w:rsidP="004F0FED">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3C90E03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CF5850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FE27F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E507D0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D891B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F5BDB9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204518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AB9675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5BD40C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86AEE8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94DA1E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2484A1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A4E6EC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DFBB04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14CE22C1"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661BCA8" w14:textId="77777777" w:rsidR="00AA6C69" w:rsidRDefault="00AA6C69" w:rsidP="004F0FED">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7E8F678C"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E8462F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D66AF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7D149A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03B56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052340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A3296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A77BF4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F24B5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040C05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F208A8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E6F0F3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5A8B22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3C8AE2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3B14415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43180102" w14:textId="77777777" w:rsidR="00AA6C69" w:rsidRPr="00D46E0C" w:rsidRDefault="00AA6C69" w:rsidP="004F0FED">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0AEB7AB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06CFF29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29B179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2E61D8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06C9B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C74270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F09F2F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BBAA2C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2039D3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FB2F03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EB55DE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EDFE8C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EF27BF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78B038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764CAFE9"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31B8FE2" w14:textId="77777777" w:rsidR="00AA6C69" w:rsidRPr="00D46E0C" w:rsidRDefault="00AA6C69" w:rsidP="004F0FED">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236B8C7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FF7C5D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F6E579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72357E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1F12D0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C58A6F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0AAB5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45B553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E0CC1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1024F2C"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A4031C"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F17FE8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68C1AB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7EAD07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6B344A0B"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7056471" w14:textId="77777777" w:rsidR="00AA6C69" w:rsidRPr="00D46E0C" w:rsidRDefault="00AA6C69" w:rsidP="004F0FED">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24EB4B5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1B6586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69E3F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5B93D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C4249A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60FB91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3CC77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BD739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08C47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86519A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99656D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78E45E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81C99F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C4C6E6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42065C6D"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0098606" w14:textId="77777777" w:rsidR="00AA6C69" w:rsidRPr="00D46E0C" w:rsidRDefault="00AA6C69" w:rsidP="004F0FED">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1867821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5F6E4D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B57A7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C29400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58A9AA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15C86A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5A5E00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8F301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350F9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A3EBE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49D9A8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3D8A3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CEBB4F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98A846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61736394"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914A8DA" w14:textId="77777777" w:rsidR="00AA6C69" w:rsidRPr="00D46E0C" w:rsidRDefault="00AA6C69" w:rsidP="004F0FED">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789E723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190523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8AFD91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D27DC4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D39C3D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C19FBB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BDAB70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0AC8B0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5EF65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41E580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23E34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AD1FED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52B64C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CC6609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A6C69" w:rsidRPr="00D46E0C" w14:paraId="0FC544C0"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2C01AEE" w14:textId="77777777" w:rsidR="00AA6C69" w:rsidRPr="00D46E0C" w:rsidRDefault="00AA6C69" w:rsidP="004F0FED">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3ED5E11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14:paraId="2E293E3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F45B94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0E189B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6D493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69E6FA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2DA3F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CF74BB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1F717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F4F88A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939C2D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7F45BB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46E67D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A93B64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rsidRPr="00D46E0C" w14:paraId="078F587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DEB23A3" w14:textId="77777777" w:rsidR="00AA6C69" w:rsidRPr="00D46E0C" w:rsidRDefault="00AA6C69" w:rsidP="004F0FED">
            <w:r>
              <w:t>Vasiliki Tsouplaki (V)</w:t>
            </w:r>
          </w:p>
        </w:tc>
        <w:tc>
          <w:tcPr>
            <w:tcW w:w="426" w:type="dxa"/>
            <w:tcBorders>
              <w:top w:val="single" w:sz="6" w:space="0" w:color="auto"/>
              <w:left w:val="single" w:sz="6" w:space="0" w:color="auto"/>
              <w:bottom w:val="single" w:sz="6" w:space="0" w:color="auto"/>
              <w:right w:val="single" w:sz="6" w:space="0" w:color="auto"/>
            </w:tcBorders>
          </w:tcPr>
          <w:p w14:paraId="60C2EC4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0EFEF6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FC053C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05AE1D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995F7C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94E5F0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E9FBCE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11E8FF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C867483"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D30A7B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EA0224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04FDA1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26F0F4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9A91B7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rsidRPr="00D46E0C" w14:paraId="4262497F"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1414B22" w14:textId="77777777" w:rsidR="00AA6C69" w:rsidRPr="00D46E0C" w:rsidRDefault="00AA6C69" w:rsidP="004F0FED">
            <w:r>
              <w:t>Roland Utbult (KD)</w:t>
            </w:r>
          </w:p>
        </w:tc>
        <w:tc>
          <w:tcPr>
            <w:tcW w:w="426" w:type="dxa"/>
            <w:tcBorders>
              <w:top w:val="single" w:sz="6" w:space="0" w:color="auto"/>
              <w:left w:val="single" w:sz="6" w:space="0" w:color="auto"/>
              <w:bottom w:val="single" w:sz="6" w:space="0" w:color="auto"/>
              <w:right w:val="single" w:sz="6" w:space="0" w:color="auto"/>
            </w:tcBorders>
          </w:tcPr>
          <w:p w14:paraId="60EC2DE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5FA97C2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0D262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77DB0A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BEE2A7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ADFFB7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DBF9F6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B525CA0"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1B840D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49D36D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E4E177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4E835E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B69E0A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7DC1D7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rsidRPr="00D46E0C" w14:paraId="292188D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FAA77FC" w14:textId="77777777" w:rsidR="00AA6C69" w:rsidRPr="00D46E0C" w:rsidRDefault="00AA6C69" w:rsidP="004F0FED">
            <w:r>
              <w:t>Catarina Deremar (C)</w:t>
            </w:r>
          </w:p>
        </w:tc>
        <w:tc>
          <w:tcPr>
            <w:tcW w:w="426" w:type="dxa"/>
            <w:tcBorders>
              <w:top w:val="single" w:sz="6" w:space="0" w:color="auto"/>
              <w:left w:val="single" w:sz="6" w:space="0" w:color="auto"/>
              <w:bottom w:val="single" w:sz="6" w:space="0" w:color="auto"/>
              <w:right w:val="single" w:sz="6" w:space="0" w:color="auto"/>
            </w:tcBorders>
          </w:tcPr>
          <w:p w14:paraId="59C9D92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F9BDE5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9ADAC84"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6BFEF8F"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56363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26A99B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E981B7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C623BC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F9B5CA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63EC1D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09F5E6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F459B9"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5522E7AC"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71E86AE"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rsidRPr="00D46E0C" w14:paraId="5E059DE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68B92D3" w14:textId="77777777" w:rsidR="00AA6C69" w:rsidRPr="00D46E0C" w:rsidRDefault="00AA6C69" w:rsidP="004F0FED">
            <w:r>
              <w:t>Anna-Lena Hedberg (SD)</w:t>
            </w:r>
          </w:p>
        </w:tc>
        <w:tc>
          <w:tcPr>
            <w:tcW w:w="426" w:type="dxa"/>
            <w:tcBorders>
              <w:top w:val="single" w:sz="6" w:space="0" w:color="auto"/>
              <w:left w:val="single" w:sz="6" w:space="0" w:color="auto"/>
              <w:bottom w:val="single" w:sz="6" w:space="0" w:color="auto"/>
              <w:right w:val="single" w:sz="6" w:space="0" w:color="auto"/>
            </w:tcBorders>
          </w:tcPr>
          <w:p w14:paraId="338C5FA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B3E4995"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F99B0A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61A89C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32456FC"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429C428"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571EBB"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42AA8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693BDAD"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CE07EA2"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B66CCD7"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CD3296"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81AA691"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174EF1A" w14:textId="77777777" w:rsidR="00AA6C69" w:rsidRPr="00D46E0C"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A6C69" w14:paraId="470352CA"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8875826" w14:textId="77777777" w:rsidR="00AA6C69" w:rsidRPr="00D0223E" w:rsidRDefault="00AA6C69" w:rsidP="004F0FED">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1B4D6A3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3F1AE7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BE817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7A811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B6F95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87677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997F0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A9E80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3679B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E8CF1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5D0B8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8F3A8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CC4ADF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0520E8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57DCF777"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58BE6BF" w14:textId="77777777" w:rsidR="00AA6C69" w:rsidRPr="006634AD" w:rsidRDefault="00AA6C69" w:rsidP="004F0FED">
            <w:pPr>
              <w:rPr>
                <w:bCs/>
                <w:iCs/>
                <w:sz w:val="22"/>
              </w:rPr>
            </w:pPr>
            <w:r>
              <w:rPr>
                <w:bCs/>
                <w:iCs/>
                <w:sz w:val="22"/>
              </w:rPr>
              <w:t>Pia Trollehjelm (SD)</w:t>
            </w:r>
          </w:p>
        </w:tc>
        <w:tc>
          <w:tcPr>
            <w:tcW w:w="426" w:type="dxa"/>
            <w:tcBorders>
              <w:top w:val="single" w:sz="6" w:space="0" w:color="auto"/>
              <w:left w:val="single" w:sz="6" w:space="0" w:color="auto"/>
              <w:bottom w:val="single" w:sz="6" w:space="0" w:color="auto"/>
              <w:right w:val="single" w:sz="6" w:space="0" w:color="auto"/>
            </w:tcBorders>
          </w:tcPr>
          <w:p w14:paraId="432025A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351193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41FB0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47E20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B81AD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EB59B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DD9B9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A7EA0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C991C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E9DEC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14323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6D72B3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7A0CE0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F0C59C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4718E08F"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30E77B5" w14:textId="77777777" w:rsidR="00AA6C69" w:rsidRDefault="00AA6C69" w:rsidP="004F0FED">
            <w:pPr>
              <w:rPr>
                <w:b/>
                <w:i/>
                <w:sz w:val="22"/>
              </w:rPr>
            </w:pPr>
            <w:r>
              <w:t>Kristoffer Lindberg (S)</w:t>
            </w:r>
          </w:p>
        </w:tc>
        <w:tc>
          <w:tcPr>
            <w:tcW w:w="426" w:type="dxa"/>
            <w:tcBorders>
              <w:top w:val="single" w:sz="6" w:space="0" w:color="auto"/>
              <w:left w:val="single" w:sz="6" w:space="0" w:color="auto"/>
              <w:bottom w:val="single" w:sz="6" w:space="0" w:color="auto"/>
              <w:right w:val="single" w:sz="6" w:space="0" w:color="auto"/>
            </w:tcBorders>
          </w:tcPr>
          <w:p w14:paraId="6D132EA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3F2671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6A62E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62226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CF5A8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D0F06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A3162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94B5B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0D3E6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208D8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E1404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6C3A1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AFD4AB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228177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744C18EF"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06BADDC" w14:textId="77777777" w:rsidR="00AA6C69" w:rsidRDefault="00AA6C69" w:rsidP="004F0FED">
            <w:pPr>
              <w:rPr>
                <w:b/>
                <w:i/>
                <w:sz w:val="22"/>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5DF9979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4B38ED9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00B2F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DEB58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E5CE7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2D577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81FDC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F0701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08E4D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3F042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906C3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95795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E5BD66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43C9C7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7A659974"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6658B80" w14:textId="77777777" w:rsidR="00AA6C69" w:rsidRDefault="00AA6C69" w:rsidP="004F0FED">
            <w:pPr>
              <w:rPr>
                <w:b/>
                <w:i/>
                <w:sz w:val="22"/>
              </w:rPr>
            </w:pPr>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20A57EF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0803F4C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D1B76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76C19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ED946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D62DF1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15BE5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32E30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3D10F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C1744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96B4B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A094B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97548E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37BAB4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54C850E9"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6BCE3DD" w14:textId="77777777" w:rsidR="00AA6C69" w:rsidRDefault="00AA6C69" w:rsidP="004F0FED">
            <w:pPr>
              <w:rPr>
                <w:b/>
                <w:i/>
                <w:sz w:val="22"/>
              </w:rPr>
            </w:pPr>
            <w:r>
              <w:t>Angelika Bengtsson (SD)</w:t>
            </w:r>
          </w:p>
        </w:tc>
        <w:tc>
          <w:tcPr>
            <w:tcW w:w="426" w:type="dxa"/>
            <w:tcBorders>
              <w:top w:val="single" w:sz="6" w:space="0" w:color="auto"/>
              <w:left w:val="single" w:sz="6" w:space="0" w:color="auto"/>
              <w:bottom w:val="single" w:sz="6" w:space="0" w:color="auto"/>
              <w:right w:val="single" w:sz="6" w:space="0" w:color="auto"/>
            </w:tcBorders>
          </w:tcPr>
          <w:p w14:paraId="377E5E5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5F60D4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67C57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1039C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86752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49CA9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EDBFE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E89BF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B5689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7B4D4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50EC3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820B9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5044A8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0ABAAE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29DADE33"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3D4D131" w14:textId="77777777" w:rsidR="00AA6C69" w:rsidRPr="00D0223E" w:rsidRDefault="00AA6C69" w:rsidP="004F0FED">
            <w:r>
              <w:t>Johan Andersson (S)</w:t>
            </w:r>
          </w:p>
        </w:tc>
        <w:tc>
          <w:tcPr>
            <w:tcW w:w="426" w:type="dxa"/>
            <w:tcBorders>
              <w:top w:val="single" w:sz="6" w:space="0" w:color="auto"/>
              <w:left w:val="single" w:sz="6" w:space="0" w:color="auto"/>
              <w:bottom w:val="single" w:sz="6" w:space="0" w:color="auto"/>
              <w:right w:val="single" w:sz="6" w:space="0" w:color="auto"/>
            </w:tcBorders>
          </w:tcPr>
          <w:p w14:paraId="3669FBE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AF0874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81C26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0A96B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44F36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397E3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ACFE9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AFE08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45E76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CA0E2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8E354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9DC9D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355250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47A7B5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204F9F11"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C8B0E56" w14:textId="77777777" w:rsidR="00AA6C69" w:rsidRPr="00D0223E" w:rsidRDefault="00AA6C69" w:rsidP="004F0FED">
            <w:r>
              <w:t>Thomas Ragnarsson (M)</w:t>
            </w:r>
          </w:p>
        </w:tc>
        <w:tc>
          <w:tcPr>
            <w:tcW w:w="426" w:type="dxa"/>
            <w:tcBorders>
              <w:top w:val="single" w:sz="6" w:space="0" w:color="auto"/>
              <w:left w:val="single" w:sz="6" w:space="0" w:color="auto"/>
              <w:bottom w:val="single" w:sz="6" w:space="0" w:color="auto"/>
              <w:right w:val="single" w:sz="6" w:space="0" w:color="auto"/>
            </w:tcBorders>
          </w:tcPr>
          <w:p w14:paraId="0DB1E1D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C31E4D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2445D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977B1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5A914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841BC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2B342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7BB9B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90AF9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AE303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7BA1F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0061B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FB2323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23CC49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rsidRPr="00317138" w14:paraId="14D8434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9961589" w14:textId="77777777" w:rsidR="00AA6C69" w:rsidRPr="00D0223E" w:rsidRDefault="00AA6C69" w:rsidP="004F0FED">
            <w:pPr>
              <w:rPr>
                <w:lang w:val="en-US"/>
              </w:rPr>
            </w:pPr>
            <w:r>
              <w:t>Anna Vikström (S)</w:t>
            </w:r>
          </w:p>
        </w:tc>
        <w:tc>
          <w:tcPr>
            <w:tcW w:w="426" w:type="dxa"/>
            <w:tcBorders>
              <w:top w:val="single" w:sz="6" w:space="0" w:color="auto"/>
              <w:left w:val="single" w:sz="6" w:space="0" w:color="auto"/>
              <w:bottom w:val="single" w:sz="6" w:space="0" w:color="auto"/>
              <w:right w:val="single" w:sz="6" w:space="0" w:color="auto"/>
            </w:tcBorders>
          </w:tcPr>
          <w:p w14:paraId="7DC4F1B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077B297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AF1B40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5948AE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EA153E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E1D71A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A9EFE4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08C8F2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B5CA3F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C0AD13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608CAF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A5FA1C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11CF0C2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F12872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A6C69" w:rsidRPr="00317138" w14:paraId="066AC66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799DFA5" w14:textId="77777777" w:rsidR="00AA6C69" w:rsidRPr="00D0223E" w:rsidRDefault="00AA6C69" w:rsidP="004F0FED">
            <w:r>
              <w:t>Victoria Tiblom (SD)</w:t>
            </w:r>
          </w:p>
        </w:tc>
        <w:tc>
          <w:tcPr>
            <w:tcW w:w="426" w:type="dxa"/>
            <w:tcBorders>
              <w:top w:val="single" w:sz="6" w:space="0" w:color="auto"/>
              <w:left w:val="single" w:sz="6" w:space="0" w:color="auto"/>
              <w:bottom w:val="single" w:sz="6" w:space="0" w:color="auto"/>
              <w:right w:val="single" w:sz="6" w:space="0" w:color="auto"/>
            </w:tcBorders>
          </w:tcPr>
          <w:p w14:paraId="7525A98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40E4E7F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8A5009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D13C03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9C1323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3B0C2C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F2CE86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8DC229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027C1A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03D632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E12E66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61DDF9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1316E24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6FF4338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A6C69" w:rsidRPr="00317138" w14:paraId="76167E37"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949FB9D" w14:textId="77777777" w:rsidR="00AA6C69" w:rsidRPr="00D0223E" w:rsidRDefault="00AA6C69" w:rsidP="004F0FED">
            <w:r>
              <w:t>Monica Haider (S)</w:t>
            </w:r>
          </w:p>
        </w:tc>
        <w:tc>
          <w:tcPr>
            <w:tcW w:w="426" w:type="dxa"/>
            <w:tcBorders>
              <w:top w:val="single" w:sz="6" w:space="0" w:color="auto"/>
              <w:left w:val="single" w:sz="6" w:space="0" w:color="auto"/>
              <w:bottom w:val="single" w:sz="6" w:space="0" w:color="auto"/>
              <w:right w:val="single" w:sz="6" w:space="0" w:color="auto"/>
            </w:tcBorders>
          </w:tcPr>
          <w:p w14:paraId="3646979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4D3268B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1E87E7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F494FD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A898B9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9BC92E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25C24C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3FB81A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2A955E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55088C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D9B432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86C36B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7A7BD49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7B974A9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A6C69" w14:paraId="050E731C"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7F4F6B2" w14:textId="77777777" w:rsidR="00AA6C69" w:rsidRPr="00D0223E" w:rsidRDefault="00AA6C69" w:rsidP="004F0FED">
            <w:r>
              <w:t>Camilla Brunsberg (M)</w:t>
            </w:r>
          </w:p>
        </w:tc>
        <w:tc>
          <w:tcPr>
            <w:tcW w:w="426" w:type="dxa"/>
            <w:tcBorders>
              <w:top w:val="single" w:sz="6" w:space="0" w:color="auto"/>
              <w:left w:val="single" w:sz="6" w:space="0" w:color="auto"/>
              <w:bottom w:val="single" w:sz="6" w:space="0" w:color="auto"/>
              <w:right w:val="single" w:sz="6" w:space="0" w:color="auto"/>
            </w:tcBorders>
          </w:tcPr>
          <w:p w14:paraId="6BA8E81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9DCF45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960E1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A6439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7BF88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AF9685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24DF0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8BAD1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7CE82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E3305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C1F2A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86352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1B2D0A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3FB26D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3470B38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6629AAB" w14:textId="77777777" w:rsidR="00AA6C69" w:rsidRPr="00D0223E" w:rsidRDefault="00AA6C69" w:rsidP="004F0FED">
            <w:r>
              <w:t>Karin Rågsjö (V)</w:t>
            </w:r>
          </w:p>
        </w:tc>
        <w:tc>
          <w:tcPr>
            <w:tcW w:w="426" w:type="dxa"/>
            <w:tcBorders>
              <w:top w:val="single" w:sz="6" w:space="0" w:color="auto"/>
              <w:left w:val="single" w:sz="6" w:space="0" w:color="auto"/>
              <w:bottom w:val="single" w:sz="6" w:space="0" w:color="auto"/>
              <w:right w:val="single" w:sz="6" w:space="0" w:color="auto"/>
            </w:tcBorders>
          </w:tcPr>
          <w:p w14:paraId="5FD44D0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E9B637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431A2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5023A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74F92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869F6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9D737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63F95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617FA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6A3B7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777D4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0DBFB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C81C9A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A218ED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6654441C"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2A42672" w14:textId="77777777" w:rsidR="00AA6C69" w:rsidRPr="00D0223E" w:rsidRDefault="00AA6C69" w:rsidP="004F0FED">
            <w:r>
              <w:t>Mathias Bengtsson (KD)</w:t>
            </w:r>
          </w:p>
        </w:tc>
        <w:tc>
          <w:tcPr>
            <w:tcW w:w="426" w:type="dxa"/>
            <w:tcBorders>
              <w:top w:val="single" w:sz="6" w:space="0" w:color="auto"/>
              <w:left w:val="single" w:sz="6" w:space="0" w:color="auto"/>
              <w:bottom w:val="single" w:sz="6" w:space="0" w:color="auto"/>
              <w:right w:val="single" w:sz="6" w:space="0" w:color="auto"/>
            </w:tcBorders>
          </w:tcPr>
          <w:p w14:paraId="4E63CC8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5AA9DE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78839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5D9F3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B2970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59372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A652F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C9F8F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60114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831DC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19CDB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F65D7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16D8D7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2D87D8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5BFB8DF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9C5DC7C" w14:textId="77777777" w:rsidR="00AA6C69" w:rsidRPr="00D0223E" w:rsidRDefault="00AA6C69" w:rsidP="004F0FED">
            <w:r>
              <w:t>Anne-Li Sjölund (C)</w:t>
            </w:r>
          </w:p>
        </w:tc>
        <w:tc>
          <w:tcPr>
            <w:tcW w:w="426" w:type="dxa"/>
            <w:tcBorders>
              <w:top w:val="single" w:sz="6" w:space="0" w:color="auto"/>
              <w:left w:val="single" w:sz="6" w:space="0" w:color="auto"/>
              <w:bottom w:val="single" w:sz="6" w:space="0" w:color="auto"/>
              <w:right w:val="single" w:sz="6" w:space="0" w:color="auto"/>
            </w:tcBorders>
          </w:tcPr>
          <w:p w14:paraId="46A8539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429CB4A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CC60B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A6F65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463C3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81733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2E896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5B297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5362C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02038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4F111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4F632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39C2AD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925034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1098A9EE"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C820808" w14:textId="77777777" w:rsidR="00AA6C69" w:rsidRPr="00D0223E" w:rsidRDefault="00AA6C69" w:rsidP="004F0FED">
            <w:r>
              <w:t>Fredrik Malm (L)</w:t>
            </w:r>
          </w:p>
        </w:tc>
        <w:tc>
          <w:tcPr>
            <w:tcW w:w="426" w:type="dxa"/>
            <w:tcBorders>
              <w:top w:val="single" w:sz="6" w:space="0" w:color="auto"/>
              <w:left w:val="single" w:sz="6" w:space="0" w:color="auto"/>
              <w:bottom w:val="single" w:sz="6" w:space="0" w:color="auto"/>
              <w:right w:val="single" w:sz="6" w:space="0" w:color="auto"/>
            </w:tcBorders>
          </w:tcPr>
          <w:p w14:paraId="037B09C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233D0B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DAF51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FA444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1B5E5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FE3E8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B20A4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42017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3F15B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31AF8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27ACE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20F21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5F4EDF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05B109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08211B1F"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BBBDBF6" w14:textId="77777777" w:rsidR="00AA6C69" w:rsidRPr="00D0223E" w:rsidRDefault="00AA6C69" w:rsidP="004F0FED">
            <w:r>
              <w:t>Leila Ali Elmi (MP)</w:t>
            </w:r>
          </w:p>
        </w:tc>
        <w:tc>
          <w:tcPr>
            <w:tcW w:w="426" w:type="dxa"/>
            <w:tcBorders>
              <w:top w:val="single" w:sz="6" w:space="0" w:color="auto"/>
              <w:left w:val="single" w:sz="6" w:space="0" w:color="auto"/>
              <w:bottom w:val="single" w:sz="6" w:space="0" w:color="auto"/>
              <w:right w:val="single" w:sz="6" w:space="0" w:color="auto"/>
            </w:tcBorders>
          </w:tcPr>
          <w:p w14:paraId="00F257A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C19F2C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842E0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E60D6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9DA40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AA789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E0D66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8D107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BCAAA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EB75D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14F3F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E0981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2383F4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2E0E0E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22E9A4EC"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91A2AE2" w14:textId="77777777" w:rsidR="00AA6C69" w:rsidRPr="00D0223E" w:rsidRDefault="00AA6C69" w:rsidP="004F0FED">
            <w:r>
              <w:t>Susanne Nordström (M)</w:t>
            </w:r>
          </w:p>
        </w:tc>
        <w:tc>
          <w:tcPr>
            <w:tcW w:w="426" w:type="dxa"/>
            <w:tcBorders>
              <w:top w:val="single" w:sz="6" w:space="0" w:color="auto"/>
              <w:left w:val="single" w:sz="6" w:space="0" w:color="auto"/>
              <w:bottom w:val="single" w:sz="6" w:space="0" w:color="auto"/>
              <w:right w:val="single" w:sz="6" w:space="0" w:color="auto"/>
            </w:tcBorders>
          </w:tcPr>
          <w:p w14:paraId="7BEC20E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CB6C50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B1CDF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38A6C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62CC9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4F0AA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588E0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4E32F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06B21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EB975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1AB7A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047EF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886FEB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DE7064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325F343A"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868A967" w14:textId="77777777" w:rsidR="00AA6C69" w:rsidRPr="00D0223E" w:rsidRDefault="00AA6C69" w:rsidP="004F0FED">
            <w:r>
              <w:t>Carita Boulwén (SD)</w:t>
            </w:r>
          </w:p>
        </w:tc>
        <w:tc>
          <w:tcPr>
            <w:tcW w:w="426" w:type="dxa"/>
            <w:tcBorders>
              <w:top w:val="single" w:sz="6" w:space="0" w:color="auto"/>
              <w:left w:val="single" w:sz="6" w:space="0" w:color="auto"/>
              <w:bottom w:val="single" w:sz="6" w:space="0" w:color="auto"/>
              <w:right w:val="single" w:sz="6" w:space="0" w:color="auto"/>
            </w:tcBorders>
          </w:tcPr>
          <w:p w14:paraId="6237D30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2A84C4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83F0C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B7DA3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3BD32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20C1E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BBBE5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82006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55248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A6693E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45B8E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9D231A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FC8C4E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43723A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1CC5E67A"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9637342" w14:textId="77777777" w:rsidR="00AA6C69" w:rsidRPr="00D0223E" w:rsidRDefault="00AA6C69" w:rsidP="004F0FED">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47496AD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693A47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1999E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32655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65E74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66B5F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5F5B1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352D3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15280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AD1DC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5B826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A77F7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CD1D95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98BA1A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3827DF69"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F27A97D" w14:textId="77777777" w:rsidR="00AA6C69" w:rsidRPr="00D0223E" w:rsidRDefault="00AA6C69" w:rsidP="004F0FED">
            <w:r>
              <w:t>Isabell Mixter (V)</w:t>
            </w:r>
          </w:p>
        </w:tc>
        <w:tc>
          <w:tcPr>
            <w:tcW w:w="426" w:type="dxa"/>
            <w:tcBorders>
              <w:top w:val="single" w:sz="6" w:space="0" w:color="auto"/>
              <w:left w:val="single" w:sz="6" w:space="0" w:color="auto"/>
              <w:bottom w:val="single" w:sz="6" w:space="0" w:color="auto"/>
              <w:right w:val="single" w:sz="6" w:space="0" w:color="auto"/>
            </w:tcBorders>
          </w:tcPr>
          <w:p w14:paraId="5F9E121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E2851D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D9B23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97293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15349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8E75B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47D66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F9529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E11EA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762ADC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B2CBA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3C476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88CCE1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CCAB8F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50FC9265"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CB291CA" w14:textId="77777777" w:rsidR="00AA6C69" w:rsidRPr="00D0223E" w:rsidRDefault="00AA6C69" w:rsidP="004F0FED">
            <w:r>
              <w:t>Rickard Nordin (C)</w:t>
            </w:r>
          </w:p>
        </w:tc>
        <w:tc>
          <w:tcPr>
            <w:tcW w:w="426" w:type="dxa"/>
            <w:tcBorders>
              <w:top w:val="single" w:sz="6" w:space="0" w:color="auto"/>
              <w:left w:val="single" w:sz="6" w:space="0" w:color="auto"/>
              <w:bottom w:val="single" w:sz="6" w:space="0" w:color="auto"/>
              <w:right w:val="single" w:sz="6" w:space="0" w:color="auto"/>
            </w:tcBorders>
          </w:tcPr>
          <w:p w14:paraId="198FD9A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E9D016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4AC4C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6CA8C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942FA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F658C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B82B5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63CE8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F5BDD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7FF96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8FECA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760BB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EAD72C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F18442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438CD194"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48905EF" w14:textId="77777777" w:rsidR="00AA6C69" w:rsidRDefault="00AA6C69" w:rsidP="004F0FED">
            <w:r>
              <w:t>Camilla Rinaldo Miller (KD)</w:t>
            </w:r>
          </w:p>
        </w:tc>
        <w:tc>
          <w:tcPr>
            <w:tcW w:w="426" w:type="dxa"/>
            <w:tcBorders>
              <w:top w:val="single" w:sz="6" w:space="0" w:color="auto"/>
              <w:left w:val="single" w:sz="6" w:space="0" w:color="auto"/>
              <w:bottom w:val="single" w:sz="6" w:space="0" w:color="auto"/>
              <w:right w:val="single" w:sz="6" w:space="0" w:color="auto"/>
            </w:tcBorders>
          </w:tcPr>
          <w:p w14:paraId="17B5621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481C68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AA1AA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CCA0C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40C9A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E852A4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B4472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1B719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E0E14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2F489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FFD27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3A1FB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AE0367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696D59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6BA7A67F"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C50FECC" w14:textId="77777777" w:rsidR="00AA6C69" w:rsidRPr="00D0223E" w:rsidRDefault="00AA6C69" w:rsidP="004F0FED">
            <w:r>
              <w:t>Magnus Jacobsson (KD)</w:t>
            </w:r>
          </w:p>
        </w:tc>
        <w:tc>
          <w:tcPr>
            <w:tcW w:w="426" w:type="dxa"/>
            <w:tcBorders>
              <w:top w:val="single" w:sz="6" w:space="0" w:color="auto"/>
              <w:left w:val="single" w:sz="6" w:space="0" w:color="auto"/>
              <w:bottom w:val="single" w:sz="6" w:space="0" w:color="auto"/>
              <w:right w:val="single" w:sz="6" w:space="0" w:color="auto"/>
            </w:tcBorders>
          </w:tcPr>
          <w:p w14:paraId="1A4B9E6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2084AB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26B63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28C86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9DC7D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08D04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2A5A8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E0C69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30446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BC4B2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9BF20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A1E99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38B0BE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54E37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1AF3112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9AB34A0" w14:textId="77777777" w:rsidR="00AA6C69" w:rsidRPr="00D0223E" w:rsidRDefault="00AA6C69" w:rsidP="004F0FED">
            <w:r>
              <w:lastRenderedPageBreak/>
              <w:t>Camilla Hansén (MP)</w:t>
            </w:r>
          </w:p>
        </w:tc>
        <w:tc>
          <w:tcPr>
            <w:tcW w:w="426" w:type="dxa"/>
            <w:tcBorders>
              <w:top w:val="single" w:sz="6" w:space="0" w:color="auto"/>
              <w:left w:val="single" w:sz="6" w:space="0" w:color="auto"/>
              <w:bottom w:val="single" w:sz="6" w:space="0" w:color="auto"/>
              <w:right w:val="single" w:sz="6" w:space="0" w:color="auto"/>
            </w:tcBorders>
          </w:tcPr>
          <w:p w14:paraId="580E938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23F4F4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D051F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E488E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64030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D4A43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ACC43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F17EC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9A62A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C774E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DC089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42B12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592B11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7A047E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0C8DF31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9E5F3C2" w14:textId="77777777" w:rsidR="00AA6C69" w:rsidRPr="00D0223E" w:rsidRDefault="00AA6C69" w:rsidP="004F0FED">
            <w:r>
              <w:t xml:space="preserve">Joar Forssell (L) </w:t>
            </w:r>
          </w:p>
        </w:tc>
        <w:tc>
          <w:tcPr>
            <w:tcW w:w="426" w:type="dxa"/>
            <w:tcBorders>
              <w:top w:val="single" w:sz="6" w:space="0" w:color="auto"/>
              <w:left w:val="single" w:sz="6" w:space="0" w:color="auto"/>
              <w:bottom w:val="single" w:sz="6" w:space="0" w:color="auto"/>
              <w:right w:val="single" w:sz="6" w:space="0" w:color="auto"/>
            </w:tcBorders>
          </w:tcPr>
          <w:p w14:paraId="05C55D94"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FA3B33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1FCEA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48A09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4556E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23056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9215A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55A97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5244F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2CADA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0F4F3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5EBF8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AE59F7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624604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3B67AAE6"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CB3596D" w14:textId="77777777" w:rsidR="00AA6C69" w:rsidRPr="00D0223E" w:rsidRDefault="00AA6C69" w:rsidP="004F0FED">
            <w:r w:rsidRPr="00FB0569">
              <w:t>Helene Odenjung (L)</w:t>
            </w:r>
          </w:p>
        </w:tc>
        <w:tc>
          <w:tcPr>
            <w:tcW w:w="426" w:type="dxa"/>
            <w:tcBorders>
              <w:top w:val="single" w:sz="6" w:space="0" w:color="auto"/>
              <w:left w:val="single" w:sz="6" w:space="0" w:color="auto"/>
              <w:bottom w:val="single" w:sz="6" w:space="0" w:color="auto"/>
              <w:right w:val="single" w:sz="6" w:space="0" w:color="auto"/>
            </w:tcBorders>
          </w:tcPr>
          <w:p w14:paraId="477A7A8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0BC1F6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0E9F3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FFF706"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B4716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70510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E1E2C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C670B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E0118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0E10A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A2E7D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A4C38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CEEC4B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EFDD88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5E5B51BD"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31411D3" w14:textId="77777777" w:rsidR="00AA6C69" w:rsidRDefault="00AA6C69" w:rsidP="004F0FED">
            <w:r>
              <w:t>Hanna Gunnarsson (V)</w:t>
            </w:r>
          </w:p>
        </w:tc>
        <w:tc>
          <w:tcPr>
            <w:tcW w:w="426" w:type="dxa"/>
            <w:tcBorders>
              <w:top w:val="single" w:sz="6" w:space="0" w:color="auto"/>
              <w:left w:val="single" w:sz="6" w:space="0" w:color="auto"/>
              <w:bottom w:val="single" w:sz="6" w:space="0" w:color="auto"/>
              <w:right w:val="single" w:sz="6" w:space="0" w:color="auto"/>
            </w:tcBorders>
          </w:tcPr>
          <w:p w14:paraId="03FC7E1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87DA87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B4F05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741C68"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72987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5039D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C8C04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86553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7EFF0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09D12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A8E44A"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4AA3A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D7617E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6802D6B"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05B60348"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05BA0C4" w14:textId="77777777" w:rsidR="00AA6C69" w:rsidRDefault="00AA6C69" w:rsidP="004F0FED">
            <w:r>
              <w:t>Rebecka Le Moine (MP)</w:t>
            </w:r>
          </w:p>
        </w:tc>
        <w:tc>
          <w:tcPr>
            <w:tcW w:w="426" w:type="dxa"/>
            <w:tcBorders>
              <w:top w:val="single" w:sz="6" w:space="0" w:color="auto"/>
              <w:left w:val="single" w:sz="6" w:space="0" w:color="auto"/>
              <w:bottom w:val="single" w:sz="6" w:space="0" w:color="auto"/>
              <w:right w:val="single" w:sz="6" w:space="0" w:color="auto"/>
            </w:tcBorders>
          </w:tcPr>
          <w:p w14:paraId="063368A2"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D41B1D7"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507EA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7172509"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F47A5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077FE1"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C1ADD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36AF15"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E75EEC"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31303E"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14A74F"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6368E0"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ABB37DD"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B5ACEA3" w14:textId="77777777" w:rsidR="00AA6C69" w:rsidRPr="00426117"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A6C69" w14:paraId="20514232" w14:textId="77777777" w:rsidTr="004F0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32A8A03F"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0A18687B"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656CF71F" w14:textId="77777777" w:rsidR="00AA6C69" w:rsidRDefault="00AA6C69" w:rsidP="004F0F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r>
              <w:rPr>
                <w:sz w:val="20"/>
              </w:rPr>
              <w:tab/>
              <w:t>O = ledamöter som varit närvarande men inte deltagit</w:t>
            </w:r>
          </w:p>
        </w:tc>
      </w:tr>
    </w:tbl>
    <w:p w14:paraId="68653B26" w14:textId="77777777" w:rsidR="00AA6C69" w:rsidRDefault="00AA6C69" w:rsidP="00AA6C69">
      <w:pPr>
        <w:tabs>
          <w:tab w:val="left" w:pos="284"/>
        </w:tabs>
        <w:ind w:left="-1276"/>
        <w:rPr>
          <w:b/>
          <w:i/>
          <w:sz w:val="22"/>
        </w:rPr>
      </w:pPr>
    </w:p>
    <w:p w14:paraId="63EAACEF" w14:textId="77777777" w:rsidR="0014464F" w:rsidRDefault="0014464F" w:rsidP="00650928"/>
    <w:sectPr w:rsidR="0014464F" w:rsidSect="00247CCE">
      <w:headerReference w:type="even" r:id="rId7"/>
      <w:headerReference w:type="default" r:id="rId8"/>
      <w:headerReference w:type="first" r:id="rId9"/>
      <w:pgSz w:w="11906" w:h="16838" w:code="9"/>
      <w:pgMar w:top="1701" w:right="1134" w:bottom="184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AFEE" w14:textId="77777777" w:rsidR="001C41EE" w:rsidRDefault="001C41EE" w:rsidP="00A64FFF">
      <w:r>
        <w:separator/>
      </w:r>
    </w:p>
  </w:endnote>
  <w:endnote w:type="continuationSeparator" w:id="0">
    <w:p w14:paraId="7EFE9148" w14:textId="77777777" w:rsidR="001C41EE" w:rsidRDefault="001C41EE" w:rsidP="00A6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31DE" w14:textId="77777777" w:rsidR="001C41EE" w:rsidRDefault="001C41EE" w:rsidP="00A64FFF">
      <w:r>
        <w:separator/>
      </w:r>
    </w:p>
  </w:footnote>
  <w:footnote w:type="continuationSeparator" w:id="0">
    <w:p w14:paraId="1A02BD9A" w14:textId="77777777" w:rsidR="001C41EE" w:rsidRDefault="001C41EE" w:rsidP="00A6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E82" w14:textId="33A13B8B" w:rsidR="0043119A" w:rsidRDefault="004311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FCE2" w14:textId="574CAD4D" w:rsidR="0043119A" w:rsidRDefault="004311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EEE3" w14:textId="026AD3D1" w:rsidR="0043119A" w:rsidRDefault="004311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1BD6641"/>
    <w:multiLevelType w:val="hybridMultilevel"/>
    <w:tmpl w:val="517C8448"/>
    <w:lvl w:ilvl="0" w:tplc="0FF20C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071319"/>
    <w:multiLevelType w:val="hybridMultilevel"/>
    <w:tmpl w:val="A38A7D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4F19F7"/>
    <w:multiLevelType w:val="hybridMultilevel"/>
    <w:tmpl w:val="9B767ECE"/>
    <w:lvl w:ilvl="0" w:tplc="7CF2D666">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3D3311"/>
    <w:multiLevelType w:val="hybridMultilevel"/>
    <w:tmpl w:val="EC8C590A"/>
    <w:lvl w:ilvl="0" w:tplc="E2C08C7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1146C3"/>
    <w:multiLevelType w:val="hybridMultilevel"/>
    <w:tmpl w:val="4D30A058"/>
    <w:lvl w:ilvl="0" w:tplc="52A2A74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301B4"/>
    <w:multiLevelType w:val="hybridMultilevel"/>
    <w:tmpl w:val="44D05316"/>
    <w:lvl w:ilvl="0" w:tplc="D12AD4B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465219">
    <w:abstractNumId w:val="0"/>
  </w:num>
  <w:num w:numId="2" w16cid:durableId="1875146967">
    <w:abstractNumId w:val="2"/>
  </w:num>
  <w:num w:numId="3" w16cid:durableId="1934164664">
    <w:abstractNumId w:val="8"/>
  </w:num>
  <w:num w:numId="4" w16cid:durableId="459961566">
    <w:abstractNumId w:val="4"/>
  </w:num>
  <w:num w:numId="5" w16cid:durableId="1621255781">
    <w:abstractNumId w:val="1"/>
  </w:num>
  <w:num w:numId="6" w16cid:durableId="1629513356">
    <w:abstractNumId w:val="7"/>
  </w:num>
  <w:num w:numId="7" w16cid:durableId="1902910543">
    <w:abstractNumId w:val="6"/>
  </w:num>
  <w:num w:numId="8" w16cid:durableId="569464509">
    <w:abstractNumId w:val="3"/>
  </w:num>
  <w:num w:numId="9" w16cid:durableId="1291281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05992"/>
    <w:rsid w:val="00011980"/>
    <w:rsid w:val="00017288"/>
    <w:rsid w:val="000176B1"/>
    <w:rsid w:val="00022349"/>
    <w:rsid w:val="00056BDD"/>
    <w:rsid w:val="000851E9"/>
    <w:rsid w:val="000A25F7"/>
    <w:rsid w:val="000A2B0F"/>
    <w:rsid w:val="000A3621"/>
    <w:rsid w:val="000B258B"/>
    <w:rsid w:val="000B5580"/>
    <w:rsid w:val="000B645D"/>
    <w:rsid w:val="000B7FA4"/>
    <w:rsid w:val="000C6288"/>
    <w:rsid w:val="000D2701"/>
    <w:rsid w:val="000E36B9"/>
    <w:rsid w:val="000F59C3"/>
    <w:rsid w:val="0010373D"/>
    <w:rsid w:val="00125573"/>
    <w:rsid w:val="0014464F"/>
    <w:rsid w:val="001460C1"/>
    <w:rsid w:val="00170021"/>
    <w:rsid w:val="00176692"/>
    <w:rsid w:val="00181ACF"/>
    <w:rsid w:val="00192A8D"/>
    <w:rsid w:val="001A3A0D"/>
    <w:rsid w:val="001B256B"/>
    <w:rsid w:val="001B58B0"/>
    <w:rsid w:val="001C41EE"/>
    <w:rsid w:val="001C6F45"/>
    <w:rsid w:val="00201645"/>
    <w:rsid w:val="00247CCE"/>
    <w:rsid w:val="00256A41"/>
    <w:rsid w:val="00271671"/>
    <w:rsid w:val="002733EB"/>
    <w:rsid w:val="00283360"/>
    <w:rsid w:val="002A2657"/>
    <w:rsid w:val="002A29C8"/>
    <w:rsid w:val="002B6F27"/>
    <w:rsid w:val="002C36A2"/>
    <w:rsid w:val="002D577C"/>
    <w:rsid w:val="002D720C"/>
    <w:rsid w:val="002F3D32"/>
    <w:rsid w:val="003020B0"/>
    <w:rsid w:val="00314018"/>
    <w:rsid w:val="003264FE"/>
    <w:rsid w:val="00327A63"/>
    <w:rsid w:val="0035489E"/>
    <w:rsid w:val="00374A6B"/>
    <w:rsid w:val="003C6051"/>
    <w:rsid w:val="003C7281"/>
    <w:rsid w:val="003D13CC"/>
    <w:rsid w:val="003E2D14"/>
    <w:rsid w:val="003E4755"/>
    <w:rsid w:val="003E7E7F"/>
    <w:rsid w:val="00406B58"/>
    <w:rsid w:val="00420798"/>
    <w:rsid w:val="004302FB"/>
    <w:rsid w:val="0043119A"/>
    <w:rsid w:val="004403D5"/>
    <w:rsid w:val="00443125"/>
    <w:rsid w:val="004523A2"/>
    <w:rsid w:val="00452C0D"/>
    <w:rsid w:val="00452D87"/>
    <w:rsid w:val="00463BA3"/>
    <w:rsid w:val="0047736F"/>
    <w:rsid w:val="00480B4B"/>
    <w:rsid w:val="004A0D0E"/>
    <w:rsid w:val="004B6A6A"/>
    <w:rsid w:val="004C7DE5"/>
    <w:rsid w:val="00503497"/>
    <w:rsid w:val="00503F49"/>
    <w:rsid w:val="00506658"/>
    <w:rsid w:val="00515CCF"/>
    <w:rsid w:val="005163AE"/>
    <w:rsid w:val="005240B4"/>
    <w:rsid w:val="005304ED"/>
    <w:rsid w:val="00531EFC"/>
    <w:rsid w:val="005370ED"/>
    <w:rsid w:val="00544BC8"/>
    <w:rsid w:val="0055413B"/>
    <w:rsid w:val="005568C1"/>
    <w:rsid w:val="00567EC1"/>
    <w:rsid w:val="00571D44"/>
    <w:rsid w:val="00573AA8"/>
    <w:rsid w:val="005756CC"/>
    <w:rsid w:val="00583485"/>
    <w:rsid w:val="00586A8C"/>
    <w:rsid w:val="005872FA"/>
    <w:rsid w:val="00587E5F"/>
    <w:rsid w:val="005C00A3"/>
    <w:rsid w:val="005C4B06"/>
    <w:rsid w:val="005D6205"/>
    <w:rsid w:val="005E0940"/>
    <w:rsid w:val="005E4A78"/>
    <w:rsid w:val="005E64EE"/>
    <w:rsid w:val="00612540"/>
    <w:rsid w:val="0062320C"/>
    <w:rsid w:val="0063357E"/>
    <w:rsid w:val="00645F19"/>
    <w:rsid w:val="00650928"/>
    <w:rsid w:val="00651629"/>
    <w:rsid w:val="00657E3E"/>
    <w:rsid w:val="00662476"/>
    <w:rsid w:val="00665B5C"/>
    <w:rsid w:val="00672558"/>
    <w:rsid w:val="006728E0"/>
    <w:rsid w:val="006744D6"/>
    <w:rsid w:val="00682610"/>
    <w:rsid w:val="006910B4"/>
    <w:rsid w:val="00697F84"/>
    <w:rsid w:val="006A48A1"/>
    <w:rsid w:val="006D0D1B"/>
    <w:rsid w:val="006D1D4B"/>
    <w:rsid w:val="006D7749"/>
    <w:rsid w:val="006E0B75"/>
    <w:rsid w:val="006F3DB4"/>
    <w:rsid w:val="006F4C45"/>
    <w:rsid w:val="007110A0"/>
    <w:rsid w:val="00712610"/>
    <w:rsid w:val="0071282C"/>
    <w:rsid w:val="007157D8"/>
    <w:rsid w:val="00720D3E"/>
    <w:rsid w:val="00727858"/>
    <w:rsid w:val="00735421"/>
    <w:rsid w:val="00750ED8"/>
    <w:rsid w:val="007602C7"/>
    <w:rsid w:val="00765ADA"/>
    <w:rsid w:val="007728BA"/>
    <w:rsid w:val="00775427"/>
    <w:rsid w:val="00777F75"/>
    <w:rsid w:val="00782869"/>
    <w:rsid w:val="007921D7"/>
    <w:rsid w:val="00793D07"/>
    <w:rsid w:val="0079420E"/>
    <w:rsid w:val="00795E2D"/>
    <w:rsid w:val="007A26A9"/>
    <w:rsid w:val="007D3A02"/>
    <w:rsid w:val="007D4F94"/>
    <w:rsid w:val="007E4288"/>
    <w:rsid w:val="007E6033"/>
    <w:rsid w:val="007F182C"/>
    <w:rsid w:val="00803A1E"/>
    <w:rsid w:val="00804099"/>
    <w:rsid w:val="00804314"/>
    <w:rsid w:val="00815EBC"/>
    <w:rsid w:val="0082141B"/>
    <w:rsid w:val="008373CB"/>
    <w:rsid w:val="00842E1D"/>
    <w:rsid w:val="00872206"/>
    <w:rsid w:val="00887429"/>
    <w:rsid w:val="00892272"/>
    <w:rsid w:val="008A1F44"/>
    <w:rsid w:val="008A4A2C"/>
    <w:rsid w:val="008A7BD3"/>
    <w:rsid w:val="008B4E81"/>
    <w:rsid w:val="008E7991"/>
    <w:rsid w:val="008F06BC"/>
    <w:rsid w:val="00904BCF"/>
    <w:rsid w:val="009078DD"/>
    <w:rsid w:val="00915415"/>
    <w:rsid w:val="009213E5"/>
    <w:rsid w:val="0093314D"/>
    <w:rsid w:val="00940492"/>
    <w:rsid w:val="0094466A"/>
    <w:rsid w:val="00966CED"/>
    <w:rsid w:val="00987350"/>
    <w:rsid w:val="00994A3E"/>
    <w:rsid w:val="00997393"/>
    <w:rsid w:val="009D238B"/>
    <w:rsid w:val="009D5CF5"/>
    <w:rsid w:val="009F3D04"/>
    <w:rsid w:val="009F4148"/>
    <w:rsid w:val="009F7135"/>
    <w:rsid w:val="009F7E88"/>
    <w:rsid w:val="00A0699B"/>
    <w:rsid w:val="00A10FB2"/>
    <w:rsid w:val="00A12B6E"/>
    <w:rsid w:val="00A22F91"/>
    <w:rsid w:val="00A23192"/>
    <w:rsid w:val="00A44220"/>
    <w:rsid w:val="00A46C2A"/>
    <w:rsid w:val="00A577B2"/>
    <w:rsid w:val="00A62EDC"/>
    <w:rsid w:val="00A64FFF"/>
    <w:rsid w:val="00A72732"/>
    <w:rsid w:val="00A811D2"/>
    <w:rsid w:val="00A837EC"/>
    <w:rsid w:val="00A857B5"/>
    <w:rsid w:val="00A93957"/>
    <w:rsid w:val="00AA553E"/>
    <w:rsid w:val="00AA6C69"/>
    <w:rsid w:val="00AD022A"/>
    <w:rsid w:val="00AD2C7A"/>
    <w:rsid w:val="00AE1E84"/>
    <w:rsid w:val="00AE30ED"/>
    <w:rsid w:val="00AE5DC4"/>
    <w:rsid w:val="00AE6EEB"/>
    <w:rsid w:val="00AF7F08"/>
    <w:rsid w:val="00B00E7B"/>
    <w:rsid w:val="00B02FA9"/>
    <w:rsid w:val="00B1514D"/>
    <w:rsid w:val="00B336F0"/>
    <w:rsid w:val="00B43CA8"/>
    <w:rsid w:val="00B45880"/>
    <w:rsid w:val="00B47A54"/>
    <w:rsid w:val="00B82249"/>
    <w:rsid w:val="00B95235"/>
    <w:rsid w:val="00BB752F"/>
    <w:rsid w:val="00BC0C62"/>
    <w:rsid w:val="00BC2D30"/>
    <w:rsid w:val="00BE38F0"/>
    <w:rsid w:val="00C2019A"/>
    <w:rsid w:val="00C33DD2"/>
    <w:rsid w:val="00C34F8C"/>
    <w:rsid w:val="00C4615A"/>
    <w:rsid w:val="00C5376D"/>
    <w:rsid w:val="00C7246E"/>
    <w:rsid w:val="00C853AB"/>
    <w:rsid w:val="00C85760"/>
    <w:rsid w:val="00C9345D"/>
    <w:rsid w:val="00C945F4"/>
    <w:rsid w:val="00CA3C93"/>
    <w:rsid w:val="00CF271B"/>
    <w:rsid w:val="00CF350D"/>
    <w:rsid w:val="00D03C95"/>
    <w:rsid w:val="00D12576"/>
    <w:rsid w:val="00D15AC1"/>
    <w:rsid w:val="00D17499"/>
    <w:rsid w:val="00D21C70"/>
    <w:rsid w:val="00D40F02"/>
    <w:rsid w:val="00D418B3"/>
    <w:rsid w:val="00D41CC2"/>
    <w:rsid w:val="00D539E7"/>
    <w:rsid w:val="00D67F42"/>
    <w:rsid w:val="00D772D1"/>
    <w:rsid w:val="00D82C34"/>
    <w:rsid w:val="00D82E5C"/>
    <w:rsid w:val="00D848C5"/>
    <w:rsid w:val="00D874AF"/>
    <w:rsid w:val="00DA0C91"/>
    <w:rsid w:val="00DA5842"/>
    <w:rsid w:val="00DB08A6"/>
    <w:rsid w:val="00DD1050"/>
    <w:rsid w:val="00E0198B"/>
    <w:rsid w:val="00E03849"/>
    <w:rsid w:val="00E168C2"/>
    <w:rsid w:val="00E20D4E"/>
    <w:rsid w:val="00E31CB9"/>
    <w:rsid w:val="00E4587F"/>
    <w:rsid w:val="00E529E6"/>
    <w:rsid w:val="00E53688"/>
    <w:rsid w:val="00E60139"/>
    <w:rsid w:val="00E60CB4"/>
    <w:rsid w:val="00E709BB"/>
    <w:rsid w:val="00E811BF"/>
    <w:rsid w:val="00E86865"/>
    <w:rsid w:val="00E876D3"/>
    <w:rsid w:val="00ED2F97"/>
    <w:rsid w:val="00EF3BAA"/>
    <w:rsid w:val="00F01380"/>
    <w:rsid w:val="00F04474"/>
    <w:rsid w:val="00F56CED"/>
    <w:rsid w:val="00FA39D0"/>
    <w:rsid w:val="00FA42EA"/>
    <w:rsid w:val="00FA68D4"/>
    <w:rsid w:val="00FA7F95"/>
    <w:rsid w:val="00FC116A"/>
    <w:rsid w:val="00FC2280"/>
    <w:rsid w:val="00FD0D62"/>
    <w:rsid w:val="00FE5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styleId="Sidhuvud">
    <w:name w:val="header"/>
    <w:basedOn w:val="Normal"/>
    <w:link w:val="SidhuvudChar"/>
    <w:rsid w:val="00A64FFF"/>
    <w:pPr>
      <w:tabs>
        <w:tab w:val="center" w:pos="4536"/>
        <w:tab w:val="right" w:pos="9072"/>
      </w:tabs>
    </w:pPr>
  </w:style>
  <w:style w:type="character" w:customStyle="1" w:styleId="SidhuvudChar">
    <w:name w:val="Sidhuvud Char"/>
    <w:basedOn w:val="Standardstycketeckensnitt"/>
    <w:link w:val="Sidhuvud"/>
    <w:rsid w:val="00A64FFF"/>
    <w:rPr>
      <w:sz w:val="24"/>
    </w:rPr>
  </w:style>
  <w:style w:type="paragraph" w:styleId="Sidfot">
    <w:name w:val="footer"/>
    <w:basedOn w:val="Normal"/>
    <w:link w:val="SidfotChar"/>
    <w:rsid w:val="00A62EDC"/>
    <w:pPr>
      <w:tabs>
        <w:tab w:val="center" w:pos="4536"/>
        <w:tab w:val="right" w:pos="9072"/>
      </w:tabs>
    </w:pPr>
  </w:style>
  <w:style w:type="character" w:customStyle="1" w:styleId="SidfotChar">
    <w:name w:val="Sidfot Char"/>
    <w:basedOn w:val="Standardstycketeckensnitt"/>
    <w:link w:val="Sidfot"/>
    <w:rsid w:val="00A62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5329</Characters>
  <Application>Microsoft Office Word</Application>
  <DocSecurity>0</DocSecurity>
  <Lines>5329</Lines>
  <Paragraphs>491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2026-04-29T07:40:00Z</cp:lastPrinted>
  <dcterms:created xsi:type="dcterms:W3CDTF">2026-05-19T11:19:00Z</dcterms:created>
  <dcterms:modified xsi:type="dcterms:W3CDTF">2026-05-19T11:19:00Z</dcterms:modified>
</cp:coreProperties>
</file>