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AC6" w:rsidRPr="0022360D" w:rsidRDefault="009E1AC6" w:rsidP="00523032">
      <w:pPr>
        <w:pStyle w:val="Hemstlrubrik"/>
      </w:pPr>
      <w:r w:rsidRPr="0022360D">
        <w:t>Förslag till riksdagsbeslut</w:t>
      </w:r>
    </w:p>
    <w:p w:rsidR="00E94B29" w:rsidRPr="0022360D" w:rsidRDefault="00E94B29">
      <w:pPr>
        <w:pStyle w:val="Hemstlatt"/>
        <w:numPr>
          <w:ilvl w:val="0"/>
          <w:numId w:val="0"/>
        </w:numPr>
      </w:pPr>
      <w:r w:rsidRPr="0022360D">
        <w:t>Riksdagen avslår proposition 2006/07:61 Vissa b</w:t>
      </w:r>
      <w:r w:rsidRPr="0022360D">
        <w:t>o</w:t>
      </w:r>
      <w:r w:rsidRPr="0022360D">
        <w:t>stadspolitiska åtgärder såvitt avser 1) upphävandet av tillståndsplikten i lagen (2002:102) om allmännyttiga bostadsföretag och 2) upphävandet av inform</w:t>
      </w:r>
      <w:r w:rsidRPr="0022360D">
        <w:t>a</w:t>
      </w:r>
      <w:r w:rsidRPr="0022360D">
        <w:t>tionsplikten till hyresgäster innan överlåtelse.</w:t>
      </w:r>
    </w:p>
    <w:p w:rsidR="009E1AC6" w:rsidRPr="0022360D" w:rsidRDefault="004D7823" w:rsidP="00053BB5">
      <w:pPr>
        <w:pStyle w:val="Rubrik1"/>
        <w:rPr>
          <w:color w:val="000000"/>
        </w:rPr>
      </w:pPr>
      <w:r w:rsidRPr="0022360D">
        <w:t>Motivering</w:t>
      </w:r>
    </w:p>
    <w:p w:rsidR="00AC717D" w:rsidRPr="0022360D" w:rsidRDefault="00AC717D" w:rsidP="00AC717D">
      <w:pPr>
        <w:rPr>
          <w:color w:val="000000"/>
        </w:rPr>
      </w:pPr>
      <w:r w:rsidRPr="0022360D">
        <w:rPr>
          <w:color w:val="000000"/>
        </w:rPr>
        <w:t>Förslaget att ta bort tillståndsprövningen vi</w:t>
      </w:r>
      <w:r w:rsidR="00187FF3" w:rsidRPr="0022360D">
        <w:rPr>
          <w:color w:val="000000"/>
        </w:rPr>
        <w:t>d</w:t>
      </w:r>
      <w:r w:rsidRPr="0022360D">
        <w:rPr>
          <w:color w:val="000000"/>
        </w:rPr>
        <w:t xml:space="preserve"> ombildning av allmännyttiga hyresfastigheter och hyresgästernas rätt till information vid ombildning</w:t>
      </w:r>
      <w:r w:rsidR="00187FF3" w:rsidRPr="0022360D">
        <w:rPr>
          <w:color w:val="000000"/>
        </w:rPr>
        <w:t>,</w:t>
      </w:r>
      <w:r w:rsidRPr="0022360D">
        <w:rPr>
          <w:color w:val="000000"/>
        </w:rPr>
        <w:t xml:space="preserve"> kommer att kraftigt försvaga hyresgästernas och hyresrättens ställning på bostadsmarknaden.</w:t>
      </w:r>
    </w:p>
    <w:p w:rsidR="00AC717D" w:rsidRPr="0022360D" w:rsidRDefault="00AC717D" w:rsidP="00DD79CC">
      <w:pPr>
        <w:pStyle w:val="Normaltindrag"/>
      </w:pPr>
      <w:r w:rsidRPr="0022360D">
        <w:t>Den borgerliga reger</w:t>
      </w:r>
      <w:r w:rsidR="00BB6FA8" w:rsidRPr="0022360D">
        <w:t>ingens bostadspolitik riskerar a</w:t>
      </w:r>
      <w:r w:rsidRPr="0022360D">
        <w:t xml:space="preserve">tt </w:t>
      </w:r>
      <w:r w:rsidR="00187FF3" w:rsidRPr="0022360D">
        <w:t>få</w:t>
      </w:r>
      <w:r w:rsidRPr="0022360D">
        <w:t xml:space="preserve"> stora negativa konsekvenser</w:t>
      </w:r>
      <w:r w:rsidR="00BB6FA8" w:rsidRPr="0022360D">
        <w:t xml:space="preserve"> på bostadsmarkna</w:t>
      </w:r>
      <w:r w:rsidRPr="0022360D">
        <w:t>den i Stockholmsregionen</w:t>
      </w:r>
      <w:r w:rsidRPr="0022360D">
        <w:rPr>
          <w:i/>
        </w:rPr>
        <w:t xml:space="preserve">. </w:t>
      </w:r>
      <w:r w:rsidRPr="0022360D">
        <w:rPr>
          <w:rStyle w:val="DefaultChar"/>
        </w:rPr>
        <w:t>I d</w:t>
      </w:r>
      <w:r w:rsidRPr="0022360D">
        <w:t>en borg</w:t>
      </w:r>
      <w:r w:rsidR="00BB6FA8" w:rsidRPr="0022360D">
        <w:t>er</w:t>
      </w:r>
      <w:r w:rsidRPr="0022360D">
        <w:t xml:space="preserve">liga retoriken </w:t>
      </w:r>
      <w:r w:rsidR="00E45E89" w:rsidRPr="0022360D">
        <w:t xml:space="preserve">talas </w:t>
      </w:r>
      <w:r w:rsidR="00DD79CC" w:rsidRPr="0022360D">
        <w:t>om behovet av blanda</w:t>
      </w:r>
      <w:r w:rsidRPr="0022360D">
        <w:t>de upplåtelseformer och att ombildningar främst ska ske i ytterstaden. Men verkligheten visar</w:t>
      </w:r>
      <w:r w:rsidR="00BB6FA8" w:rsidRPr="0022360D">
        <w:t xml:space="preserve"> en helt annan bild</w:t>
      </w:r>
      <w:r w:rsidR="00E45E89" w:rsidRPr="0022360D">
        <w:t>. O</w:t>
      </w:r>
      <w:r w:rsidRPr="0022360D">
        <w:t>m</w:t>
      </w:r>
      <w:r w:rsidRPr="0022360D">
        <w:t xml:space="preserve">bildningar </w:t>
      </w:r>
      <w:r w:rsidR="00E45E89" w:rsidRPr="0022360D">
        <w:t xml:space="preserve">sker </w:t>
      </w:r>
      <w:r w:rsidR="00BB6FA8" w:rsidRPr="0022360D">
        <w:t>framför allt</w:t>
      </w:r>
      <w:r w:rsidRPr="0022360D">
        <w:t xml:space="preserve"> i attraktiva lägen i innerstaden och</w:t>
      </w:r>
      <w:r w:rsidR="00BB6FA8" w:rsidRPr="0022360D">
        <w:t xml:space="preserve"> i </w:t>
      </w:r>
      <w:r w:rsidRPr="0022360D">
        <w:t>de mest a</w:t>
      </w:r>
      <w:r w:rsidRPr="0022360D">
        <w:t>t</w:t>
      </w:r>
      <w:r w:rsidRPr="0022360D">
        <w:t xml:space="preserve">traktiva delarna i Stockholmsregionen. </w:t>
      </w:r>
      <w:r w:rsidR="00BB6FA8" w:rsidRPr="0022360D">
        <w:t>Vi vill värna hyresrätten. D</w:t>
      </w:r>
      <w:r w:rsidRPr="0022360D">
        <w:t xml:space="preserve">en har en viktig roll i välfärdssamhället och för arbetet med en social bostadspolitik. </w:t>
      </w:r>
      <w:r w:rsidR="00315493" w:rsidRPr="0022360D">
        <w:t xml:space="preserve">I detta arbete har de kommunala bostadsföretagen en </w:t>
      </w:r>
      <w:r w:rsidR="00BB6FA8" w:rsidRPr="0022360D">
        <w:t>angelägen</w:t>
      </w:r>
      <w:r w:rsidR="00315493" w:rsidRPr="0022360D">
        <w:t xml:space="preserve"> </w:t>
      </w:r>
      <w:r w:rsidR="00BB6FA8" w:rsidRPr="0022360D">
        <w:t>uppgift</w:t>
      </w:r>
      <w:r w:rsidR="00315493" w:rsidRPr="0022360D">
        <w:t xml:space="preserve"> att understödja och lägga grunden för att</w:t>
      </w:r>
      <w:r w:rsidR="00BB6FA8" w:rsidRPr="0022360D">
        <w:t xml:space="preserve"> det byggs</w:t>
      </w:r>
      <w:r w:rsidR="00315493" w:rsidRPr="0022360D">
        <w:t xml:space="preserve"> bra bostäder till rimliga kos</w:t>
      </w:r>
      <w:r w:rsidR="00315493" w:rsidRPr="0022360D">
        <w:t>t</w:t>
      </w:r>
      <w:r w:rsidR="00315493" w:rsidRPr="0022360D">
        <w:t>nader. De fungerar också som en motvikt mot den diskriminering som fortf</w:t>
      </w:r>
      <w:r w:rsidR="00315493" w:rsidRPr="0022360D">
        <w:t>a</w:t>
      </w:r>
      <w:r w:rsidR="00315493" w:rsidRPr="0022360D">
        <w:t xml:space="preserve">rande </w:t>
      </w:r>
      <w:r w:rsidR="00E312C3" w:rsidRPr="0022360D">
        <w:t>råder</w:t>
      </w:r>
      <w:r w:rsidR="00315493" w:rsidRPr="0022360D">
        <w:t xml:space="preserve"> på bostadsmark</w:t>
      </w:r>
      <w:r w:rsidR="00DD79CC" w:rsidRPr="0022360D">
        <w:t>n</w:t>
      </w:r>
      <w:r w:rsidR="00315493" w:rsidRPr="0022360D">
        <w:t>aden.</w:t>
      </w:r>
      <w:r w:rsidR="00315493" w:rsidRPr="0022360D">
        <w:rPr>
          <w:i/>
        </w:rPr>
        <w:t xml:space="preserve"> </w:t>
      </w:r>
      <w:r w:rsidRPr="0022360D">
        <w:t xml:space="preserve">Den borgerliga regeringens valfrihet gäller bara dem som </w:t>
      </w:r>
      <w:r w:rsidR="00187FF3" w:rsidRPr="0022360D">
        <w:t>har en bostad</w:t>
      </w:r>
      <w:r w:rsidR="00DD79CC" w:rsidRPr="0022360D">
        <w:t>,</w:t>
      </w:r>
      <w:r w:rsidR="00E45E89" w:rsidRPr="0022360D">
        <w:t xml:space="preserve"> medan de</w:t>
      </w:r>
      <w:r w:rsidRPr="0022360D">
        <w:t xml:space="preserve"> som står utanför </w:t>
      </w:r>
      <w:r w:rsidR="00187FF3" w:rsidRPr="0022360D">
        <w:t xml:space="preserve">ska </w:t>
      </w:r>
      <w:r w:rsidRPr="0022360D">
        <w:t>ges sämre föru</w:t>
      </w:r>
      <w:r w:rsidRPr="0022360D">
        <w:t>t</w:t>
      </w:r>
      <w:r w:rsidRPr="0022360D">
        <w:t>sättningar att få en bostad till rimliga kostnader.</w:t>
      </w:r>
    </w:p>
    <w:p w:rsidR="00621429" w:rsidRPr="0022360D" w:rsidRDefault="00523032" w:rsidP="00DD79CC">
      <w:pPr>
        <w:pStyle w:val="Rubrik1"/>
      </w:pPr>
      <w:r w:rsidRPr="0022360D">
        <w:lastRenderedPageBreak/>
        <w:t xml:space="preserve">Ombildning sker främst i </w:t>
      </w:r>
      <w:r w:rsidR="00621429" w:rsidRPr="0022360D">
        <w:t>attraktiva stadsdelar</w:t>
      </w:r>
    </w:p>
    <w:p w:rsidR="00621429" w:rsidRPr="0022360D" w:rsidRDefault="00621429" w:rsidP="00621429">
      <w:pPr>
        <w:autoSpaceDE w:val="0"/>
        <w:autoSpaceDN w:val="0"/>
        <w:adjustRightInd w:val="0"/>
      </w:pPr>
      <w:r w:rsidRPr="0022360D">
        <w:t>Erfarenheterna från ombi</w:t>
      </w:r>
      <w:r w:rsidR="00DD79CC" w:rsidRPr="0022360D">
        <w:t>ldningen som skedde mellan 1999</w:t>
      </w:r>
      <w:r w:rsidR="000455C7" w:rsidRPr="0022360D">
        <w:t xml:space="preserve"> och </w:t>
      </w:r>
      <w:r w:rsidRPr="0022360D">
        <w:t xml:space="preserve">2004 visar att 10 000 av de totalt 12 000 ombildade lägenheterna var belägna i Stockholms innerstad. I stadsdelar som Vasastan, </w:t>
      </w:r>
      <w:r w:rsidR="00187FF3" w:rsidRPr="0022360D">
        <w:t>Östermalm och Kungsholmen utgör</w:t>
      </w:r>
      <w:r w:rsidRPr="0022360D">
        <w:t xml:space="preserve"> de</w:t>
      </w:r>
      <w:r w:rsidR="00DD79CC" w:rsidRPr="0022360D">
        <w:t>t kommunala bostadsbeståndet 5</w:t>
      </w:r>
      <w:r w:rsidRPr="0022360D">
        <w:t xml:space="preserve"> procent. Totalt äger allmännyttan 12 procent i innerstaden och i ytterstaden är motsvarande siffra 35 procent. En liknade utveckling ser vi också i kommuner som Solna där hyresrätter i allmännyttan är en bristvara.</w:t>
      </w:r>
    </w:p>
    <w:p w:rsidR="00621429" w:rsidRPr="0022360D" w:rsidRDefault="00621429" w:rsidP="00DD79CC">
      <w:pPr>
        <w:pStyle w:val="Normaltindrag"/>
      </w:pPr>
      <w:r w:rsidRPr="0022360D">
        <w:t>Av de intresseanmälningar som inkommit till Stockholms stads bostadsb</w:t>
      </w:r>
      <w:r w:rsidRPr="0022360D">
        <w:t>o</w:t>
      </w:r>
      <w:r w:rsidRPr="0022360D">
        <w:t xml:space="preserve">lag framgår att den absoluta majoriteten av de aktuella lägenheterna ligger i innerstaden eller i attraktiv närförort. Risken är alltså stor att mångfalden snarare minskar och att segregationen ökar. Vecka 10 </w:t>
      </w:r>
      <w:r w:rsidR="00DD79CC" w:rsidRPr="0022360D">
        <w:t xml:space="preserve">år </w:t>
      </w:r>
      <w:r w:rsidRPr="0022360D">
        <w:t xml:space="preserve">2007 fanns det 212 </w:t>
      </w:r>
      <w:r w:rsidR="009F6CD1" w:rsidRPr="0022360D">
        <w:t>för</w:t>
      </w:r>
      <w:r w:rsidRPr="0022360D">
        <w:t>frågningar i Stockholms stad</w:t>
      </w:r>
      <w:r w:rsidR="00DD79CC" w:rsidRPr="0022360D">
        <w:t>.</w:t>
      </w:r>
      <w:r w:rsidRPr="0022360D">
        <w:t xml:space="preserve"> </w:t>
      </w:r>
      <w:r w:rsidR="00DD79CC" w:rsidRPr="0022360D">
        <w:t xml:space="preserve">Av </w:t>
      </w:r>
      <w:r w:rsidRPr="0022360D">
        <w:t xml:space="preserve">dessa </w:t>
      </w:r>
      <w:r w:rsidR="00DD79CC" w:rsidRPr="0022360D">
        <w:t>var 8</w:t>
      </w:r>
      <w:r w:rsidRPr="0022360D">
        <w:t xml:space="preserve"> intresseanmälningar </w:t>
      </w:r>
      <w:r w:rsidR="00187FF3" w:rsidRPr="0022360D">
        <w:t xml:space="preserve">i </w:t>
      </w:r>
      <w:r w:rsidRPr="0022360D">
        <w:t>omr</w:t>
      </w:r>
      <w:r w:rsidRPr="0022360D">
        <w:t>å</w:t>
      </w:r>
      <w:r w:rsidRPr="0022360D">
        <w:t xml:space="preserve">den där </w:t>
      </w:r>
      <w:r w:rsidR="00E45E89" w:rsidRPr="0022360D">
        <w:t xml:space="preserve">det </w:t>
      </w:r>
      <w:r w:rsidRPr="0022360D">
        <w:t>kan finnas bostadspolitiska skäl till en ombildning</w:t>
      </w:r>
      <w:r w:rsidR="00DD79CC" w:rsidRPr="0022360D">
        <w:t>;</w:t>
      </w:r>
      <w:r w:rsidRPr="0022360D">
        <w:t xml:space="preserve"> resterande </w:t>
      </w:r>
      <w:r w:rsidR="00DD79CC" w:rsidRPr="0022360D">
        <w:t>va</w:t>
      </w:r>
      <w:r w:rsidRPr="0022360D">
        <w:t>r</w:t>
      </w:r>
      <w:r w:rsidR="00DD79CC" w:rsidRPr="0022360D">
        <w:t xml:space="preserve"> i</w:t>
      </w:r>
      <w:r w:rsidRPr="0022360D">
        <w:t xml:space="preserve"> innestaden eller i yttre innestaden. Samma utveckling kan vi se i Sundb</w:t>
      </w:r>
      <w:r w:rsidRPr="0022360D">
        <w:t>y</w:t>
      </w:r>
      <w:r w:rsidRPr="0022360D">
        <w:t>berg där i stort sätt samtliga intresseanmälningar om att bilda bostadsrätt gäller centrala Sundbyberg. En sådan utveckling skulle innebära för Sundb</w:t>
      </w:r>
      <w:r w:rsidRPr="0022360D">
        <w:t>y</w:t>
      </w:r>
      <w:r w:rsidRPr="0022360D">
        <w:t>berg att de nuvarande 1 200 allmännyttiga lägenheter</w:t>
      </w:r>
      <w:r w:rsidR="00DD79CC" w:rsidRPr="0022360D">
        <w:t>na</w:t>
      </w:r>
      <w:r w:rsidRPr="0022360D">
        <w:t xml:space="preserve"> i de centrala delarna </w:t>
      </w:r>
      <w:r w:rsidR="00187FF3" w:rsidRPr="0022360D">
        <w:t>begränsas till knappt</w:t>
      </w:r>
      <w:r w:rsidRPr="0022360D">
        <w:t xml:space="preserve"> 500.</w:t>
      </w:r>
    </w:p>
    <w:p w:rsidR="00621429" w:rsidRPr="0022360D" w:rsidRDefault="00621429" w:rsidP="00DD79CC">
      <w:pPr>
        <w:pStyle w:val="Rubrik1"/>
        <w:rPr>
          <w:i/>
        </w:rPr>
      </w:pPr>
      <w:r w:rsidRPr="0022360D">
        <w:t>Stockholmsfientlig politik</w:t>
      </w:r>
    </w:p>
    <w:p w:rsidR="00FF3605" w:rsidRPr="0022360D" w:rsidRDefault="00621429" w:rsidP="00621429">
      <w:pPr>
        <w:autoSpaceDE w:val="0"/>
        <w:autoSpaceDN w:val="0"/>
        <w:adjustRightInd w:val="0"/>
      </w:pPr>
      <w:r w:rsidRPr="0022360D">
        <w:t>H</w:t>
      </w:r>
      <w:r w:rsidR="00AC717D" w:rsidRPr="0022360D">
        <w:t xml:space="preserve">yresrätten </w:t>
      </w:r>
      <w:r w:rsidRPr="0022360D">
        <w:t>skapar</w:t>
      </w:r>
      <w:r w:rsidR="00AC717D" w:rsidRPr="0022360D">
        <w:t xml:space="preserve"> </w:t>
      </w:r>
      <w:r w:rsidRPr="0022360D">
        <w:t>flexibilitet och mångfald som är viktig och möjliggör inträde</w:t>
      </w:r>
      <w:r w:rsidR="00AC717D" w:rsidRPr="0022360D">
        <w:t>t</w:t>
      </w:r>
      <w:r w:rsidRPr="0022360D">
        <w:t xml:space="preserve"> på bostadsmarknaden för alla, särskilt för dem som inte </w:t>
      </w:r>
      <w:r w:rsidR="00E45E89" w:rsidRPr="0022360D">
        <w:t xml:space="preserve">har </w:t>
      </w:r>
      <w:r w:rsidRPr="0022360D">
        <w:t>ekon</w:t>
      </w:r>
      <w:r w:rsidRPr="0022360D">
        <w:t>o</w:t>
      </w:r>
      <w:r w:rsidRPr="0022360D">
        <w:t>miska förutsättninga</w:t>
      </w:r>
      <w:r w:rsidR="00315493" w:rsidRPr="0022360D">
        <w:t>r att köpa in sig</w:t>
      </w:r>
      <w:r w:rsidRPr="0022360D">
        <w:rPr>
          <w:i/>
          <w:color w:val="000000"/>
        </w:rPr>
        <w:t xml:space="preserve">. </w:t>
      </w:r>
      <w:r w:rsidRPr="0022360D">
        <w:t xml:space="preserve">Både forskningen och näringslivet ser en god tillgång på hyresrätter som viktig för utvecklingen i Stockholmsregionen. </w:t>
      </w:r>
      <w:r w:rsidR="00F94A0E" w:rsidRPr="0022360D">
        <w:t>Näringslivet efterfrågar hyresrätter för</w:t>
      </w:r>
      <w:r w:rsidRPr="0022360D">
        <w:t xml:space="preserve"> </w:t>
      </w:r>
      <w:r w:rsidR="000426B8" w:rsidRPr="0022360D">
        <w:t xml:space="preserve">att kunna </w:t>
      </w:r>
      <w:r w:rsidRPr="0022360D">
        <w:t>re</w:t>
      </w:r>
      <w:r w:rsidR="000426B8" w:rsidRPr="0022360D">
        <w:t xml:space="preserve">krytera </w:t>
      </w:r>
      <w:r w:rsidRPr="0022360D">
        <w:t>pers</w:t>
      </w:r>
      <w:r w:rsidR="000426B8" w:rsidRPr="0022360D">
        <w:t>onal. Enligt KTH är hyresrätten viktigt för rörligheten på bostadsmarknaden. En minskad andel</w:t>
      </w:r>
      <w:r w:rsidRPr="0022360D">
        <w:t xml:space="preserve"> hyresrätter </w:t>
      </w:r>
      <w:r w:rsidR="000426B8" w:rsidRPr="0022360D">
        <w:t xml:space="preserve">riskerar också att skapa </w:t>
      </w:r>
      <w:r w:rsidRPr="0022360D">
        <w:t>inlåsningseffekter</w:t>
      </w:r>
      <w:r w:rsidR="000426B8" w:rsidRPr="0022360D">
        <w:t xml:space="preserve"> som följd och på</w:t>
      </w:r>
      <w:r w:rsidRPr="0022360D">
        <w:t xml:space="preserve"> sikt förstärker </w:t>
      </w:r>
      <w:r w:rsidR="00F94A0E" w:rsidRPr="0022360D">
        <w:t>detta segregationen</w:t>
      </w:r>
      <w:r w:rsidRPr="0022360D">
        <w:t>.</w:t>
      </w:r>
    </w:p>
    <w:p w:rsidR="00621429" w:rsidRPr="0022360D" w:rsidRDefault="00621429" w:rsidP="00DD79CC">
      <w:pPr>
        <w:pStyle w:val="Normaltindrag"/>
      </w:pPr>
      <w:r w:rsidRPr="0022360D">
        <w:t>Marknaden signalerar att byggandet av bra och billiga hyresrätter i Stoc</w:t>
      </w:r>
      <w:r w:rsidRPr="0022360D">
        <w:t>k</w:t>
      </w:r>
      <w:r w:rsidRPr="0022360D">
        <w:t>holm i princip kommer att upphöra i och med att den borgliga regeringen stoppar räntebidragen och investeringsbidragen.</w:t>
      </w:r>
      <w:r w:rsidR="00FF3605" w:rsidRPr="0022360D">
        <w:t xml:space="preserve"> Det leder till att 11 </w:t>
      </w:r>
      <w:r w:rsidRPr="0022360D">
        <w:t>000 färre hyreslägenheter kommer att byggas de närmaste åren men också till att hyro</w:t>
      </w:r>
      <w:r w:rsidRPr="0022360D">
        <w:t>r</w:t>
      </w:r>
      <w:r w:rsidRPr="0022360D">
        <w:t xml:space="preserve">na i nyproduktionen drastiskt ökar. För Stockholms del handlar det om att tusentals hyresbostäder inte kommer att byggas. </w:t>
      </w:r>
      <w:r w:rsidR="00315493" w:rsidRPr="0022360D">
        <w:t xml:space="preserve">Tillsammans med en </w:t>
      </w:r>
      <w:r w:rsidR="00523032" w:rsidRPr="0022360D">
        <w:t>ideol</w:t>
      </w:r>
      <w:r w:rsidR="00523032" w:rsidRPr="0022360D">
        <w:t>o</w:t>
      </w:r>
      <w:r w:rsidR="00523032" w:rsidRPr="0022360D">
        <w:t>giskt motiverad</w:t>
      </w:r>
      <w:r w:rsidR="00315493" w:rsidRPr="0022360D">
        <w:t xml:space="preserve"> utförsäljning, som begränsar tillgången till hyresrätter, </w:t>
      </w:r>
      <w:r w:rsidR="008264B6" w:rsidRPr="0022360D">
        <w:t>hä</w:t>
      </w:r>
      <w:r w:rsidR="008264B6" w:rsidRPr="0022360D">
        <w:t>m</w:t>
      </w:r>
      <w:r w:rsidR="008264B6" w:rsidRPr="0022360D">
        <w:t>ma</w:t>
      </w:r>
      <w:r w:rsidR="00315493" w:rsidRPr="0022360D">
        <w:t>s</w:t>
      </w:r>
      <w:r w:rsidRPr="0022360D">
        <w:t xml:space="preserve"> tillväxten och utgör </w:t>
      </w:r>
      <w:r w:rsidR="008264B6" w:rsidRPr="0022360D">
        <w:t xml:space="preserve">därmed </w:t>
      </w:r>
      <w:r w:rsidRPr="0022360D">
        <w:t>ett hot mot utvecklingen i Stockholmsregi</w:t>
      </w:r>
      <w:r w:rsidRPr="0022360D">
        <w:t>o</w:t>
      </w:r>
      <w:r w:rsidRPr="0022360D">
        <w:t>nen.</w:t>
      </w:r>
    </w:p>
    <w:p w:rsidR="00621429" w:rsidRPr="0022360D" w:rsidRDefault="00621429" w:rsidP="00DD79CC">
      <w:pPr>
        <w:pStyle w:val="Rubrik1"/>
      </w:pPr>
      <w:r w:rsidRPr="0022360D">
        <w:t>Informationsskyldighet och politiskt ansvar</w:t>
      </w:r>
    </w:p>
    <w:p w:rsidR="00621429" w:rsidRPr="0022360D" w:rsidRDefault="00621429" w:rsidP="00621429">
      <w:pPr>
        <w:autoSpaceDE w:val="0"/>
        <w:autoSpaceDN w:val="0"/>
        <w:adjustRightInd w:val="0"/>
      </w:pPr>
      <w:r w:rsidRPr="0022360D">
        <w:t>I borgerligt styrda kommuner pågår det en förändring av ägardirektiven för de allmännyttiga bostadsföretagen för att öka utförsäljning. I vissa kommuner har man gått så långt att man vill begränsa det politiska inflytandet över pr</w:t>
      </w:r>
      <w:r w:rsidRPr="0022360D">
        <w:t>o</w:t>
      </w:r>
      <w:r w:rsidRPr="0022360D">
        <w:t>cessen genom att ge bolagen rätt att själva bestämma över ombildningen. Lägg</w:t>
      </w:r>
      <w:r w:rsidR="009F6CD1" w:rsidRPr="0022360D">
        <w:t xml:space="preserve"> därtill</w:t>
      </w:r>
      <w:r w:rsidRPr="0022360D">
        <w:t xml:space="preserve"> till </w:t>
      </w:r>
      <w:r w:rsidR="00F1140B" w:rsidRPr="0022360D">
        <w:t xml:space="preserve">att </w:t>
      </w:r>
      <w:r w:rsidRPr="0022360D">
        <w:t xml:space="preserve">regeringens </w:t>
      </w:r>
      <w:r w:rsidR="00F1140B" w:rsidRPr="0022360D">
        <w:t>vill</w:t>
      </w:r>
      <w:r w:rsidRPr="0022360D">
        <w:t xml:space="preserve"> </w:t>
      </w:r>
      <w:r w:rsidR="00F1140B" w:rsidRPr="0022360D">
        <w:t>ta bort</w:t>
      </w:r>
      <w:r w:rsidRPr="0022360D">
        <w:t xml:space="preserve"> hyresgästernas </w:t>
      </w:r>
      <w:r w:rsidR="00F1140B" w:rsidRPr="0022360D">
        <w:t xml:space="preserve">rätt </w:t>
      </w:r>
      <w:r w:rsidR="00F94A0E" w:rsidRPr="0022360D">
        <w:t>till</w:t>
      </w:r>
      <w:r w:rsidR="00F1140B" w:rsidRPr="0022360D">
        <w:t xml:space="preserve"> information vid ombildning. Effekterna blir ett otryggt boende, s</w:t>
      </w:r>
      <w:r w:rsidR="00CC0049" w:rsidRPr="0022360D">
        <w:t>ärskilt för gruppen äldre som kan ha svårt att själva söka</w:t>
      </w:r>
      <w:r w:rsidR="00F1140B" w:rsidRPr="0022360D">
        <w:t xml:space="preserve"> relevant</w:t>
      </w:r>
      <w:r w:rsidR="00CC0049" w:rsidRPr="0022360D">
        <w:t xml:space="preserve"> information. </w:t>
      </w:r>
      <w:r w:rsidR="00F94A0E" w:rsidRPr="0022360D">
        <w:t xml:space="preserve">Att </w:t>
      </w:r>
      <w:r w:rsidR="00CC0049" w:rsidRPr="0022360D">
        <w:t xml:space="preserve">avlöva det politiska ansvaret och </w:t>
      </w:r>
      <w:r w:rsidRPr="0022360D">
        <w:t>rätt</w:t>
      </w:r>
      <w:r w:rsidR="00CC0049" w:rsidRPr="0022360D">
        <w:t>en</w:t>
      </w:r>
      <w:r w:rsidRPr="0022360D">
        <w:t xml:space="preserve"> till inflytande och information </w:t>
      </w:r>
      <w:r w:rsidR="00F1140B" w:rsidRPr="0022360D">
        <w:t xml:space="preserve">anser vi </w:t>
      </w:r>
      <w:r w:rsidRPr="0022360D">
        <w:t>är ett hot mot d</w:t>
      </w:r>
      <w:r w:rsidRPr="0022360D">
        <w:t>e</w:t>
      </w:r>
      <w:r w:rsidRPr="0022360D">
        <w:t>mokratin.</w:t>
      </w:r>
    </w:p>
    <w:p w:rsidR="00621429" w:rsidRPr="0022360D" w:rsidRDefault="00621429" w:rsidP="00DD79CC">
      <w:pPr>
        <w:pStyle w:val="Rubrik1"/>
      </w:pPr>
      <w:r w:rsidRPr="0022360D">
        <w:t>Tillståndsplikten inget hinder för ombildning</w:t>
      </w:r>
    </w:p>
    <w:p w:rsidR="00621429" w:rsidRPr="0022360D" w:rsidRDefault="00621429" w:rsidP="00621429">
      <w:pPr>
        <w:autoSpaceDE w:val="0"/>
        <w:autoSpaceDN w:val="0"/>
        <w:adjustRightInd w:val="0"/>
      </w:pPr>
      <w:r w:rsidRPr="0022360D">
        <w:t xml:space="preserve">Den borgerliga regeringens argument om att införandet av tillståndsplikt har stoppat alla möjligheter till ombildningar </w:t>
      </w:r>
      <w:r w:rsidR="009F6CD1" w:rsidRPr="0022360D">
        <w:t>i</w:t>
      </w:r>
      <w:r w:rsidRPr="0022360D">
        <w:t xml:space="preserve"> Stockholmsregionen saknar grund. Enligt Länsstyrelsen i Stockholms län har </w:t>
      </w:r>
      <w:r w:rsidR="00282452" w:rsidRPr="0022360D">
        <w:t xml:space="preserve">2 </w:t>
      </w:r>
      <w:r w:rsidR="008264B6" w:rsidRPr="0022360D">
        <w:t>548 lägenheter</w:t>
      </w:r>
      <w:r w:rsidRPr="0022360D">
        <w:t xml:space="preserve"> bevil</w:t>
      </w:r>
      <w:r w:rsidR="008264B6" w:rsidRPr="0022360D">
        <w:t>jat tillstånd för ombildningar</w:t>
      </w:r>
      <w:r w:rsidR="00DD79CC" w:rsidRPr="0022360D">
        <w:t>.</w:t>
      </w:r>
      <w:r w:rsidRPr="0022360D">
        <w:t xml:space="preserve"> </w:t>
      </w:r>
      <w:r w:rsidR="00DD79CC" w:rsidRPr="0022360D">
        <w:t xml:space="preserve">Om </w:t>
      </w:r>
      <w:r w:rsidR="009F6CD1" w:rsidRPr="0022360D">
        <w:t>man</w:t>
      </w:r>
      <w:r w:rsidRPr="0022360D">
        <w:t xml:space="preserve"> tar med Östberga som nyligen fick tillstånd är det sammanlagt 3</w:t>
      </w:r>
      <w:r w:rsidR="00DD79CC" w:rsidRPr="0022360D">
        <w:t> </w:t>
      </w:r>
      <w:r w:rsidRPr="0022360D">
        <w:t>719</w:t>
      </w:r>
      <w:r w:rsidR="008264B6" w:rsidRPr="0022360D">
        <w:t xml:space="preserve"> lägenheter</w:t>
      </w:r>
      <w:r w:rsidRPr="0022360D">
        <w:t xml:space="preserve">. Det ska ställas mot </w:t>
      </w:r>
      <w:r w:rsidR="008264B6" w:rsidRPr="0022360D">
        <w:t>de</w:t>
      </w:r>
      <w:r w:rsidR="003C5A58" w:rsidRPr="0022360D">
        <w:t xml:space="preserve"> </w:t>
      </w:r>
      <w:r w:rsidR="00DD79CC" w:rsidRPr="0022360D">
        <w:t>1 </w:t>
      </w:r>
      <w:r w:rsidR="008264B6" w:rsidRPr="0022360D">
        <w:t xml:space="preserve">770 </w:t>
      </w:r>
      <w:r w:rsidRPr="0022360D">
        <w:t xml:space="preserve">lägenheter som fått avslag. Nästan samtliga avslag </w:t>
      </w:r>
      <w:r w:rsidR="003C5A58" w:rsidRPr="0022360D">
        <w:t>g</w:t>
      </w:r>
      <w:r w:rsidR="000C2B85" w:rsidRPr="0022360D">
        <w:t>äller</w:t>
      </w:r>
      <w:r w:rsidR="003C5A58" w:rsidRPr="0022360D">
        <w:t xml:space="preserve"> </w:t>
      </w:r>
      <w:r w:rsidRPr="0022360D">
        <w:t xml:space="preserve">innestaden eller </w:t>
      </w:r>
      <w:r w:rsidR="003C5A58" w:rsidRPr="0022360D">
        <w:t>i</w:t>
      </w:r>
      <w:r w:rsidRPr="0022360D">
        <w:t xml:space="preserve"> attraktiva lägen där en ombildning bedömts påverka bruksvärdessystemet. Det visar att til</w:t>
      </w:r>
      <w:r w:rsidRPr="0022360D">
        <w:t>l</w:t>
      </w:r>
      <w:r w:rsidRPr="0022360D">
        <w:t xml:space="preserve">ståndslagen faktiskt fungerar. </w:t>
      </w:r>
      <w:r w:rsidR="008264B6" w:rsidRPr="0022360D">
        <w:t>E</w:t>
      </w:r>
      <w:r w:rsidRPr="0022360D">
        <w:t xml:space="preserve">tt borttagande riskerar </w:t>
      </w:r>
      <w:r w:rsidR="00523032" w:rsidRPr="0022360D">
        <w:t>att Stockholmarna får en marknadsanpassning av hyrorna</w:t>
      </w:r>
      <w:r w:rsidRPr="0022360D">
        <w:t>.</w:t>
      </w:r>
    </w:p>
    <w:p w:rsidR="00621429" w:rsidRPr="0022360D" w:rsidRDefault="00DD79CC" w:rsidP="00DD79CC">
      <w:pPr>
        <w:pStyle w:val="Rubrik1"/>
      </w:pPr>
      <w:r w:rsidRPr="0022360D">
        <w:t>Unga och ensam</w:t>
      </w:r>
      <w:r w:rsidR="00621429" w:rsidRPr="0022360D">
        <w:t>hushåll förlorar på utförsäljning</w:t>
      </w:r>
    </w:p>
    <w:p w:rsidR="00E45E89" w:rsidRPr="0022360D" w:rsidRDefault="00621429" w:rsidP="009F6CD1">
      <w:r w:rsidRPr="0022360D">
        <w:t>Under de närmaste åren ska nära en miljon unga ut på bostadsmarknaden</w:t>
      </w:r>
      <w:r w:rsidR="00DD79CC" w:rsidRPr="0022360D">
        <w:t>;</w:t>
      </w:r>
      <w:r w:rsidRPr="0022360D">
        <w:t xml:space="preserve"> flertalet kommer att bo</w:t>
      </w:r>
      <w:r w:rsidR="000426B8" w:rsidRPr="0022360D">
        <w:t>sätta sig i Stockholmsregionen.</w:t>
      </w:r>
      <w:r w:rsidRPr="0022360D">
        <w:t xml:space="preserve"> Det som i första hand efterfrågas är billiga hyresrätter</w:t>
      </w:r>
      <w:r w:rsidR="00DD79CC" w:rsidRPr="0022360D">
        <w:t>,</w:t>
      </w:r>
      <w:r w:rsidRPr="0022360D">
        <w:t xml:space="preserve"> men regeringens politik försvårar snarare än underlättar för inträdet. För att möjliggöra att unga ska få chan</w:t>
      </w:r>
      <w:r w:rsidR="008264B6" w:rsidRPr="0022360D">
        <w:t>sen till en et</w:t>
      </w:r>
      <w:r w:rsidR="008264B6" w:rsidRPr="0022360D">
        <w:t>a</w:t>
      </w:r>
      <w:r w:rsidR="008264B6" w:rsidRPr="0022360D">
        <w:t xml:space="preserve">blering måste </w:t>
      </w:r>
      <w:r w:rsidRPr="0022360D">
        <w:t>fler och billigare hyresrätter byggas och fler hyresrätter vara kvar. Ett annat faktum är att många</w:t>
      </w:r>
      <w:r w:rsidR="00DD79CC" w:rsidRPr="0022360D">
        <w:t xml:space="preserve"> av</w:t>
      </w:r>
      <w:r w:rsidRPr="0022360D">
        <w:t xml:space="preserve"> dem som bor i hyresrätterna är</w:t>
      </w:r>
      <w:r w:rsidRPr="0022360D">
        <w:rPr>
          <w:color w:val="000000"/>
        </w:rPr>
        <w:t xml:space="preserve"> </w:t>
      </w:r>
      <w:r w:rsidR="00DD79CC" w:rsidRPr="0022360D">
        <w:rPr>
          <w:color w:val="000000"/>
          <w:szCs w:val="24"/>
        </w:rPr>
        <w:t>ensa</w:t>
      </w:r>
      <w:r w:rsidR="00DD79CC" w:rsidRPr="0022360D">
        <w:rPr>
          <w:color w:val="000000"/>
          <w:szCs w:val="24"/>
        </w:rPr>
        <w:t>m</w:t>
      </w:r>
      <w:r w:rsidRPr="0022360D">
        <w:rPr>
          <w:color w:val="000000"/>
          <w:szCs w:val="24"/>
        </w:rPr>
        <w:t>hushåll</w:t>
      </w:r>
      <w:r w:rsidRPr="0022360D">
        <w:rPr>
          <w:szCs w:val="24"/>
        </w:rPr>
        <w:t>,</w:t>
      </w:r>
      <w:r w:rsidRPr="0022360D">
        <w:t xml:space="preserve"> många är också ensamstående kvinnor med låga inkomster. För </w:t>
      </w:r>
      <w:r w:rsidR="008264B6" w:rsidRPr="0022360D">
        <w:t>ett stort antal</w:t>
      </w:r>
      <w:r w:rsidRPr="0022360D">
        <w:t xml:space="preserve"> är privatekon</w:t>
      </w:r>
      <w:r w:rsidR="008264B6" w:rsidRPr="0022360D">
        <w:t>omi</w:t>
      </w:r>
      <w:r w:rsidR="00DD79CC" w:rsidRPr="0022360D">
        <w:t>n</w:t>
      </w:r>
      <w:r w:rsidR="008264B6" w:rsidRPr="0022360D">
        <w:t xml:space="preserve"> ett stort hinder för </w:t>
      </w:r>
      <w:r w:rsidRPr="0022360D">
        <w:t>att köpa loss sin lägenhet.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360D">
        <w:trPr>
          <w:cantSplit/>
        </w:trPr>
        <w:tc>
          <w:tcPr>
            <w:tcW w:w="3046" w:type="dxa"/>
          </w:tcPr>
          <w:p w:rsidR="00E94B29" w:rsidRPr="0022360D" w:rsidRDefault="00E94B29">
            <w:pPr>
              <w:pStyle w:val="UnderskriftDatum"/>
              <w:spacing w:before="240"/>
            </w:pPr>
            <w:r w:rsidRPr="0022360D">
              <w:t>Stockholm den 10 april 2007</w:t>
            </w:r>
          </w:p>
        </w:tc>
        <w:tc>
          <w:tcPr>
            <w:tcW w:w="3047" w:type="dxa"/>
          </w:tcPr>
          <w:p w:rsidR="00E94B29" w:rsidRPr="0022360D" w:rsidRDefault="00E94B29">
            <w:pPr>
              <w:pStyle w:val="Underskrifter"/>
              <w:spacing w:before="240"/>
            </w:pPr>
          </w:p>
        </w:tc>
      </w:tr>
      <w:tr w:rsidR="00000000" w:rsidRPr="0022360D">
        <w:trPr>
          <w:cantSplit/>
        </w:trPr>
        <w:tc>
          <w:tcPr>
            <w:tcW w:w="3046" w:type="dxa"/>
          </w:tcPr>
          <w:p w:rsidR="00E94B29" w:rsidRPr="0022360D" w:rsidRDefault="00E94B29">
            <w:pPr>
              <w:pStyle w:val="Underskrifter"/>
            </w:pPr>
            <w:r w:rsidRPr="0022360D">
              <w:t>Christina Zedell (s)</w:t>
            </w:r>
          </w:p>
        </w:tc>
        <w:tc>
          <w:tcPr>
            <w:tcW w:w="3046" w:type="dxa"/>
          </w:tcPr>
          <w:p w:rsidR="00E94B29" w:rsidRPr="0022360D" w:rsidRDefault="00E94B29">
            <w:pPr>
              <w:pStyle w:val="Underskrifter"/>
            </w:pPr>
          </w:p>
        </w:tc>
      </w:tr>
      <w:tr w:rsidR="00000000" w:rsidRPr="0022360D">
        <w:trPr>
          <w:cantSplit/>
        </w:trPr>
        <w:tc>
          <w:tcPr>
            <w:tcW w:w="3046" w:type="dxa"/>
          </w:tcPr>
          <w:p w:rsidR="00E94B29" w:rsidRPr="0022360D" w:rsidRDefault="00E94B29">
            <w:pPr>
              <w:pStyle w:val="Underskrifter"/>
            </w:pPr>
            <w:r w:rsidRPr="0022360D">
              <w:t>Bosse Ringholm (s)</w:t>
            </w:r>
          </w:p>
        </w:tc>
        <w:tc>
          <w:tcPr>
            <w:tcW w:w="3046" w:type="dxa"/>
          </w:tcPr>
          <w:p w:rsidR="00E94B29" w:rsidRPr="0022360D" w:rsidRDefault="00E94B29">
            <w:pPr>
              <w:pStyle w:val="Underskrifter"/>
            </w:pPr>
            <w:r w:rsidRPr="0022360D">
              <w:t>Sylvia Lindgren (s)</w:t>
            </w:r>
          </w:p>
        </w:tc>
      </w:tr>
      <w:tr w:rsidR="00000000" w:rsidRPr="0022360D">
        <w:trPr>
          <w:cantSplit/>
        </w:trPr>
        <w:tc>
          <w:tcPr>
            <w:tcW w:w="3046" w:type="dxa"/>
          </w:tcPr>
          <w:p w:rsidR="00E94B29" w:rsidRPr="0022360D" w:rsidRDefault="00E94B29">
            <w:pPr>
              <w:pStyle w:val="Underskrifter"/>
            </w:pPr>
            <w:r w:rsidRPr="0022360D">
              <w:t>Mikael Damberg (s)</w:t>
            </w:r>
          </w:p>
        </w:tc>
        <w:tc>
          <w:tcPr>
            <w:tcW w:w="3046" w:type="dxa"/>
          </w:tcPr>
          <w:p w:rsidR="00E94B29" w:rsidRPr="0022360D" w:rsidRDefault="00E94B29">
            <w:pPr>
              <w:pStyle w:val="Underskrifter"/>
            </w:pPr>
          </w:p>
        </w:tc>
      </w:tr>
    </w:tbl>
    <w:p w:rsidR="004D7823" w:rsidRPr="0022360D" w:rsidRDefault="004D7823" w:rsidP="00DD79CC">
      <w:pPr>
        <w:pStyle w:val="Normaltindrag"/>
      </w:pPr>
    </w:p>
    <w:sectPr w:rsidR="004D7823" w:rsidRPr="0022360D" w:rsidSect="00DD7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B29" w:rsidRPr="0022360D" w:rsidRDefault="00E94B29">
      <w:r w:rsidRPr="0022360D">
        <w:separator/>
      </w:r>
    </w:p>
  </w:endnote>
  <w:endnote w:type="continuationSeparator" w:id="0">
    <w:p w:rsidR="00E94B29" w:rsidRPr="0022360D" w:rsidRDefault="00E94B29">
      <w:r w:rsidRPr="002236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C87" w:rsidRPr="0022360D" w:rsidRDefault="0022360D" w:rsidP="00DD79CC">
    <w:pPr>
      <w:pStyle w:val="Sidfot"/>
    </w:pPr>
    <w:r w:rsidRPr="002236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72288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9CC" w:rsidRDefault="00E94B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D79C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79CC" w:rsidRDefault="00E94B29">
                    <w:pPr>
                      <w:pStyle w:val="NormalS5sidnrV"/>
                    </w:pPr>
                    <w:r>
                      <w:fldChar w:fldCharType="begin"/>
                    </w:r>
                    <w:r w:rsidR="00DD79C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C87" w:rsidRPr="0022360D" w:rsidRDefault="0022360D" w:rsidP="00DD79CC">
    <w:pPr>
      <w:pStyle w:val="Sidfot"/>
    </w:pPr>
    <w:r w:rsidRPr="002236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77701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9CC" w:rsidRDefault="00E94B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79C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A463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79CC" w:rsidRDefault="00E94B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79CC">
                      <w:instrText xml:space="preserve"> PAGE *\charformat</w:instrText>
                    </w:r>
                    <w:r>
                      <w:fldChar w:fldCharType="separate"/>
                    </w:r>
                    <w:r w:rsidR="009A463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C87" w:rsidRPr="0022360D" w:rsidRDefault="0022360D" w:rsidP="00DD79CC">
    <w:pPr>
      <w:pStyle w:val="Sidfot"/>
    </w:pPr>
    <w:r w:rsidRPr="002236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67969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9CC" w:rsidRDefault="00E94B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79C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79CC" w:rsidRDefault="00E94B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79C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B29" w:rsidRPr="0022360D" w:rsidRDefault="00E94B29">
      <w:r w:rsidRPr="0022360D">
        <w:separator/>
      </w:r>
    </w:p>
  </w:footnote>
  <w:footnote w:type="continuationSeparator" w:id="0">
    <w:p w:rsidR="00E94B29" w:rsidRPr="0022360D" w:rsidRDefault="00E94B29">
      <w:r w:rsidRPr="002236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C87" w:rsidRPr="0022360D" w:rsidRDefault="0022360D" w:rsidP="00DD79CC">
    <w:pPr>
      <w:pStyle w:val="Sidhuvud"/>
    </w:pPr>
    <w:r w:rsidRPr="002236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42400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9CC" w:rsidRDefault="00E94B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D79C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A463D">
                            <w:t>2006/07</w:t>
                          </w:r>
                          <w:r>
                            <w:fldChar w:fldCharType="end"/>
                          </w:r>
                          <w:r w:rsidR="00DD79CC">
                            <w:t>:</w:t>
                          </w:r>
                          <w:r>
                            <w:fldChar w:fldCharType="begin"/>
                          </w:r>
                          <w:r w:rsidR="00DD79C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A463D">
                            <w:t>C2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79CC" w:rsidRDefault="00E94B29">
                    <w:pPr>
                      <w:pStyle w:val="KantRubrikS5V"/>
                    </w:pPr>
                    <w:r>
                      <w:fldChar w:fldCharType="begin"/>
                    </w:r>
                    <w:r w:rsidR="00DD79C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A463D">
                      <w:t>2006/07</w:t>
                    </w:r>
                    <w:r>
                      <w:fldChar w:fldCharType="end"/>
                    </w:r>
                    <w:r w:rsidR="00DD79CC">
                      <w:t>:</w:t>
                    </w:r>
                    <w:r>
                      <w:fldChar w:fldCharType="begin"/>
                    </w:r>
                    <w:r w:rsidR="00DD79C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A463D">
                      <w:t>C2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C87" w:rsidRPr="0022360D" w:rsidRDefault="0022360D" w:rsidP="00DD79CC">
    <w:pPr>
      <w:pStyle w:val="Sidhuvud"/>
    </w:pPr>
    <w:r w:rsidRPr="002236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59310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9CC" w:rsidRDefault="00E94B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D79C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A463D">
                            <w:t>2006/07</w:t>
                          </w:r>
                          <w:r>
                            <w:fldChar w:fldCharType="end"/>
                          </w:r>
                          <w:r w:rsidR="00DD79CC">
                            <w:t>:</w:t>
                          </w:r>
                          <w:r>
                            <w:fldChar w:fldCharType="begin"/>
                          </w:r>
                          <w:r w:rsidR="00DD79C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A463D">
                            <w:t>C2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79CC" w:rsidRDefault="00E94B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D79C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A463D">
                      <w:t>2006/07</w:t>
                    </w:r>
                    <w:r>
                      <w:fldChar w:fldCharType="end"/>
                    </w:r>
                    <w:r w:rsidR="00DD79CC">
                      <w:t>:</w:t>
                    </w:r>
                    <w:r>
                      <w:fldChar w:fldCharType="begin"/>
                    </w:r>
                    <w:r w:rsidR="00DD79C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A463D">
                      <w:t>C2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B29" w:rsidRPr="0022360D" w:rsidRDefault="00E94B29">
    <w:pPr>
      <w:pStyle w:val="FSHNormal"/>
      <w:tabs>
        <w:tab w:val="right" w:pos="5840"/>
      </w:tabs>
    </w:pPr>
    <w:r w:rsidRPr="0022360D">
      <w:br/>
    </w:r>
    <w:r w:rsidRPr="0022360D">
      <w:fldChar w:fldCharType="begin" w:fldLock="1"/>
    </w:r>
    <w:r w:rsidRPr="0022360D">
      <w:instrText xml:space="preserve"> DOCPROPERTY</w:instrText>
    </w:r>
    <w:r w:rsidRPr="0022360D">
      <w:rPr>
        <w:sz w:val="18"/>
      </w:rPr>
      <w:instrText xml:space="preserve"> "YearUser" *\charformat </w:instrText>
    </w:r>
    <w:r w:rsidRPr="0022360D">
      <w:fldChar w:fldCharType="separate"/>
    </w:r>
    <w:r w:rsidRPr="0022360D">
      <w:t>2006/07</w:t>
    </w:r>
    <w:r w:rsidRPr="0022360D">
      <w:fldChar w:fldCharType="end"/>
    </w:r>
    <w:r w:rsidRPr="0022360D">
      <w:t xml:space="preserve"> </w:t>
    </w:r>
    <w:r w:rsidRPr="0022360D">
      <w:tab/>
      <w:t xml:space="preserve">mnr: </w:t>
    </w:r>
    <w:r w:rsidRPr="0022360D">
      <w:fldChar w:fldCharType="begin" w:fldLock="1"/>
    </w:r>
    <w:r w:rsidRPr="0022360D">
      <w:instrText xml:space="preserve"> DOCPROPERTY</w:instrText>
    </w:r>
    <w:r w:rsidRPr="0022360D">
      <w:rPr>
        <w:sz w:val="18"/>
      </w:rPr>
      <w:instrText xml:space="preserve"> "Motionsnummer" *\charformat </w:instrText>
    </w:r>
    <w:r w:rsidRPr="0022360D">
      <w:fldChar w:fldCharType="separate"/>
    </w:r>
    <w:r w:rsidRPr="0022360D">
      <w:t>C2</w:t>
    </w:r>
    <w:r w:rsidRPr="0022360D">
      <w:fldChar w:fldCharType="end"/>
    </w:r>
    <w:r w:rsidRPr="0022360D">
      <w:br/>
    </w:r>
    <w:r w:rsidRPr="0022360D">
      <w:fldChar w:fldCharType="begin" w:fldLock="1"/>
    </w:r>
    <w:r w:rsidRPr="0022360D">
      <w:instrText xml:space="preserve"> DOCPROPERTY</w:instrText>
    </w:r>
    <w:r w:rsidRPr="0022360D">
      <w:rPr>
        <w:sz w:val="18"/>
      </w:rPr>
      <w:instrText xml:space="preserve"> "Samling" *\charformat </w:instrText>
    </w:r>
    <w:r w:rsidRPr="0022360D">
      <w:fldChar w:fldCharType="end"/>
    </w:r>
    <w:r w:rsidRPr="0022360D">
      <w:tab/>
      <w:t xml:space="preserve">pnr: </w:t>
    </w:r>
    <w:r w:rsidRPr="0022360D">
      <w:fldChar w:fldCharType="begin" w:fldLock="1"/>
    </w:r>
    <w:r w:rsidRPr="0022360D">
      <w:instrText xml:space="preserve"> DOCPROPERTY</w:instrText>
    </w:r>
    <w:r w:rsidRPr="0022360D">
      <w:rPr>
        <w:sz w:val="18"/>
      </w:rPr>
      <w:instrText xml:space="preserve"> "Partinummer" *\charformat </w:instrText>
    </w:r>
    <w:r w:rsidRPr="0022360D">
      <w:fldChar w:fldCharType="separate"/>
    </w:r>
    <w:r w:rsidRPr="0022360D">
      <w:t>s14005</w:t>
    </w:r>
    <w:r w:rsidRPr="0022360D">
      <w:fldChar w:fldCharType="end"/>
    </w:r>
  </w:p>
  <w:p w:rsidR="00E94B29" w:rsidRPr="0022360D" w:rsidRDefault="00E94B29">
    <w:pPr>
      <w:pStyle w:val="FSHRub1"/>
    </w:pPr>
    <w:r w:rsidRPr="0022360D">
      <w:t>Motion till riksdagen</w:t>
    </w:r>
    <w:r w:rsidRPr="0022360D">
      <w:br/>
    </w:r>
    <w:r w:rsidRPr="0022360D">
      <w:fldChar w:fldCharType="begin" w:fldLock="1"/>
    </w:r>
    <w:r w:rsidRPr="0022360D">
      <w:instrText xml:space="preserve"> DOCPROPERTY "YearUser" *\charformat </w:instrText>
    </w:r>
    <w:r w:rsidRPr="0022360D">
      <w:fldChar w:fldCharType="separate"/>
    </w:r>
    <w:r w:rsidRPr="0022360D">
      <w:t>2006/07</w:t>
    </w:r>
    <w:r w:rsidRPr="0022360D">
      <w:fldChar w:fldCharType="end"/>
    </w:r>
    <w:r w:rsidRPr="0022360D">
      <w:t>:</w:t>
    </w:r>
    <w:r w:rsidRPr="0022360D">
      <w:fldChar w:fldCharType="begin" w:fldLock="1"/>
    </w:r>
    <w:r w:rsidRPr="0022360D">
      <w:instrText xml:space="preserve"> DOCPROPERTY "Motionsnummer" *\charformat </w:instrText>
    </w:r>
    <w:r w:rsidRPr="0022360D">
      <w:fldChar w:fldCharType="separate"/>
    </w:r>
    <w:r w:rsidRPr="0022360D">
      <w:t>C2</w:t>
    </w:r>
    <w:r w:rsidRPr="0022360D">
      <w:fldChar w:fldCharType="end"/>
    </w:r>
  </w:p>
  <w:p w:rsidR="00E94B29" w:rsidRPr="0022360D" w:rsidRDefault="00E94B29">
    <w:pPr>
      <w:pStyle w:val="FSHNormalS5"/>
    </w:pPr>
    <w:r w:rsidRPr="0022360D">
      <w:fldChar w:fldCharType="begin" w:fldLock="1"/>
    </w:r>
    <w:r w:rsidRPr="0022360D">
      <w:instrText xml:space="preserve"> DOCPROPERTY "MotionarText" *\charformat </w:instrText>
    </w:r>
    <w:r w:rsidRPr="0022360D">
      <w:fldChar w:fldCharType="separate"/>
    </w:r>
    <w:r w:rsidRPr="0022360D">
      <w:t>av Christina Zedell m.fl. (s)</w:t>
    </w:r>
    <w:r w:rsidRPr="0022360D">
      <w:fldChar w:fldCharType="end"/>
    </w:r>
    <w:r w:rsidRPr="0022360D">
      <w:br/>
    </w:r>
    <w:r w:rsidRPr="0022360D">
      <w:fldChar w:fldCharType="begin" w:fldLock="1"/>
    </w:r>
    <w:r w:rsidRPr="0022360D">
      <w:instrText xml:space="preserve"> DOCPROPERTY "SvarFrasKort" *\charformat </w:instrText>
    </w:r>
    <w:r w:rsidRPr="0022360D">
      <w:fldChar w:fldCharType="separate"/>
    </w:r>
    <w:r w:rsidRPr="0022360D">
      <w:t>med anledning av prop. 2006/07:61</w:t>
    </w:r>
    <w:r w:rsidRPr="0022360D">
      <w:fldChar w:fldCharType="end"/>
    </w:r>
  </w:p>
  <w:p w:rsidR="00E94B29" w:rsidRPr="0022360D" w:rsidRDefault="00E94B29">
    <w:pPr>
      <w:pStyle w:val="FSHTitel"/>
    </w:pPr>
    <w:r w:rsidRPr="0022360D">
      <w:fldChar w:fldCharType="begin" w:fldLock="1"/>
    </w:r>
    <w:r w:rsidRPr="0022360D">
      <w:instrText xml:space="preserve"> DOCPROPERTY</w:instrText>
    </w:r>
    <w:r w:rsidRPr="0022360D">
      <w:rPr>
        <w:sz w:val="18"/>
      </w:rPr>
      <w:instrText xml:space="preserve"> "RubrikSvar" *\charformat </w:instrText>
    </w:r>
    <w:r w:rsidRPr="0022360D">
      <w:fldChar w:fldCharType="separate"/>
    </w:r>
    <w:r w:rsidRPr="0022360D">
      <w:t>Vissa bostadspolitiska åtgärder</w:t>
    </w:r>
    <w:r w:rsidRPr="0022360D">
      <w:fldChar w:fldCharType="end"/>
    </w:r>
  </w:p>
  <w:p w:rsidR="00E94B29" w:rsidRPr="0022360D" w:rsidRDefault="00E94B29">
    <w:pPr>
      <w:pStyle w:val="Normal00"/>
    </w:pPr>
  </w:p>
  <w:p w:rsidR="00DD79CC" w:rsidRPr="0022360D" w:rsidRDefault="00DD79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0C560E1"/>
    <w:multiLevelType w:val="hybridMultilevel"/>
    <w:tmpl w:val="F394FB46"/>
    <w:lvl w:ilvl="0" w:tplc="0DCEE9D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0766446">
    <w:abstractNumId w:val="8"/>
  </w:num>
  <w:num w:numId="2" w16cid:durableId="1066876871">
    <w:abstractNumId w:val="9"/>
  </w:num>
  <w:num w:numId="3" w16cid:durableId="135531297">
    <w:abstractNumId w:val="8"/>
  </w:num>
  <w:num w:numId="4" w16cid:durableId="340471880">
    <w:abstractNumId w:val="9"/>
  </w:num>
  <w:num w:numId="5" w16cid:durableId="2031567590">
    <w:abstractNumId w:val="14"/>
  </w:num>
  <w:num w:numId="6" w16cid:durableId="673726691">
    <w:abstractNumId w:val="10"/>
  </w:num>
  <w:num w:numId="7" w16cid:durableId="265502080">
    <w:abstractNumId w:val="11"/>
  </w:num>
  <w:num w:numId="8" w16cid:durableId="239678264">
    <w:abstractNumId w:val="12"/>
  </w:num>
  <w:num w:numId="9" w16cid:durableId="913009009">
    <w:abstractNumId w:val="8"/>
  </w:num>
  <w:num w:numId="10" w16cid:durableId="1561401229">
    <w:abstractNumId w:val="3"/>
  </w:num>
  <w:num w:numId="11" w16cid:durableId="748699271">
    <w:abstractNumId w:val="2"/>
  </w:num>
  <w:num w:numId="12" w16cid:durableId="1887377116">
    <w:abstractNumId w:val="1"/>
  </w:num>
  <w:num w:numId="13" w16cid:durableId="731777497">
    <w:abstractNumId w:val="0"/>
  </w:num>
  <w:num w:numId="14" w16cid:durableId="2047175936">
    <w:abstractNumId w:val="9"/>
  </w:num>
  <w:num w:numId="15" w16cid:durableId="1913658620">
    <w:abstractNumId w:val="7"/>
  </w:num>
  <w:num w:numId="16" w16cid:durableId="938755686">
    <w:abstractNumId w:val="6"/>
  </w:num>
  <w:num w:numId="17" w16cid:durableId="1798792759">
    <w:abstractNumId w:val="5"/>
  </w:num>
  <w:num w:numId="18" w16cid:durableId="602420547">
    <w:abstractNumId w:val="4"/>
  </w:num>
  <w:num w:numId="19" w16cid:durableId="917530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8_2007-04-03"/>
    <w:docVar w:name="PersonGUIDs" w:val="{7B1181B9-0938-47D5-A0C4-C49B64785AB8},{484A6D74-58DC-4949-ACBF-CB42B22150C4},{D844E07A-6AB5-4D53-9179-DEEBAD9B655D},{55313DFC-8164-4A02-8F8B-F49A6FBF0230}"/>
  </w:docVars>
  <w:rsids>
    <w:rsidRoot w:val="0022360D"/>
    <w:rsid w:val="00002742"/>
    <w:rsid w:val="000220F8"/>
    <w:rsid w:val="00034058"/>
    <w:rsid w:val="00040D14"/>
    <w:rsid w:val="000426B8"/>
    <w:rsid w:val="0004381F"/>
    <w:rsid w:val="000455C7"/>
    <w:rsid w:val="00053BB5"/>
    <w:rsid w:val="00064BC3"/>
    <w:rsid w:val="00066474"/>
    <w:rsid w:val="000665E6"/>
    <w:rsid w:val="00066775"/>
    <w:rsid w:val="00072FB9"/>
    <w:rsid w:val="0007598F"/>
    <w:rsid w:val="00096749"/>
    <w:rsid w:val="000A0B37"/>
    <w:rsid w:val="000B2040"/>
    <w:rsid w:val="000C2B85"/>
    <w:rsid w:val="000E431D"/>
    <w:rsid w:val="000E48DA"/>
    <w:rsid w:val="000E5207"/>
    <w:rsid w:val="000F5ADD"/>
    <w:rsid w:val="00100531"/>
    <w:rsid w:val="0010382E"/>
    <w:rsid w:val="00107AF5"/>
    <w:rsid w:val="00166D90"/>
    <w:rsid w:val="00170803"/>
    <w:rsid w:val="00177CC2"/>
    <w:rsid w:val="00187FF3"/>
    <w:rsid w:val="0019171D"/>
    <w:rsid w:val="001921C4"/>
    <w:rsid w:val="001923A4"/>
    <w:rsid w:val="001A25D5"/>
    <w:rsid w:val="001A2624"/>
    <w:rsid w:val="001A2A2B"/>
    <w:rsid w:val="001E0043"/>
    <w:rsid w:val="001E5578"/>
    <w:rsid w:val="001F4981"/>
    <w:rsid w:val="00201DFB"/>
    <w:rsid w:val="00204A63"/>
    <w:rsid w:val="00212FF1"/>
    <w:rsid w:val="0021484D"/>
    <w:rsid w:val="002166B7"/>
    <w:rsid w:val="0022360D"/>
    <w:rsid w:val="00230193"/>
    <w:rsid w:val="00244D0B"/>
    <w:rsid w:val="0025068A"/>
    <w:rsid w:val="002818D3"/>
    <w:rsid w:val="00282452"/>
    <w:rsid w:val="002911A7"/>
    <w:rsid w:val="00292FD0"/>
    <w:rsid w:val="002943C8"/>
    <w:rsid w:val="00295E6D"/>
    <w:rsid w:val="002A2A6B"/>
    <w:rsid w:val="002C1DC1"/>
    <w:rsid w:val="002C2373"/>
    <w:rsid w:val="002D11A8"/>
    <w:rsid w:val="002F7FA1"/>
    <w:rsid w:val="00303F68"/>
    <w:rsid w:val="00314F87"/>
    <w:rsid w:val="00315493"/>
    <w:rsid w:val="0032051D"/>
    <w:rsid w:val="003303B5"/>
    <w:rsid w:val="003366E9"/>
    <w:rsid w:val="00336C9B"/>
    <w:rsid w:val="00342FB4"/>
    <w:rsid w:val="00352023"/>
    <w:rsid w:val="0036065A"/>
    <w:rsid w:val="00384AD2"/>
    <w:rsid w:val="003866EC"/>
    <w:rsid w:val="00387B21"/>
    <w:rsid w:val="00391AF5"/>
    <w:rsid w:val="003B418B"/>
    <w:rsid w:val="003C5A58"/>
    <w:rsid w:val="003F100A"/>
    <w:rsid w:val="00445271"/>
    <w:rsid w:val="00447A04"/>
    <w:rsid w:val="00447AB7"/>
    <w:rsid w:val="004527C3"/>
    <w:rsid w:val="00487F7A"/>
    <w:rsid w:val="004971B2"/>
    <w:rsid w:val="004A0504"/>
    <w:rsid w:val="004B5278"/>
    <w:rsid w:val="004C7A3F"/>
    <w:rsid w:val="004D7823"/>
    <w:rsid w:val="004E38D9"/>
    <w:rsid w:val="004F094C"/>
    <w:rsid w:val="004F22DC"/>
    <w:rsid w:val="005000F2"/>
    <w:rsid w:val="005057B1"/>
    <w:rsid w:val="00523032"/>
    <w:rsid w:val="00531020"/>
    <w:rsid w:val="00545150"/>
    <w:rsid w:val="00545421"/>
    <w:rsid w:val="0055072A"/>
    <w:rsid w:val="005525A5"/>
    <w:rsid w:val="005544CE"/>
    <w:rsid w:val="00567774"/>
    <w:rsid w:val="005B145B"/>
    <w:rsid w:val="005C441C"/>
    <w:rsid w:val="005D3F50"/>
    <w:rsid w:val="005D72CF"/>
    <w:rsid w:val="00601C6D"/>
    <w:rsid w:val="00603CD4"/>
    <w:rsid w:val="00621429"/>
    <w:rsid w:val="006346C1"/>
    <w:rsid w:val="006443A4"/>
    <w:rsid w:val="0064771D"/>
    <w:rsid w:val="00653DD0"/>
    <w:rsid w:val="00677B63"/>
    <w:rsid w:val="00692511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3658"/>
    <w:rsid w:val="008264B6"/>
    <w:rsid w:val="00846903"/>
    <w:rsid w:val="00857EC2"/>
    <w:rsid w:val="00891A4D"/>
    <w:rsid w:val="00892562"/>
    <w:rsid w:val="008F0A96"/>
    <w:rsid w:val="009062A0"/>
    <w:rsid w:val="009451E7"/>
    <w:rsid w:val="00956E7F"/>
    <w:rsid w:val="00963118"/>
    <w:rsid w:val="00970D4F"/>
    <w:rsid w:val="00971D70"/>
    <w:rsid w:val="009A4377"/>
    <w:rsid w:val="009A463D"/>
    <w:rsid w:val="009A6043"/>
    <w:rsid w:val="009D0673"/>
    <w:rsid w:val="009E1AC6"/>
    <w:rsid w:val="009F6CD1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C717D"/>
    <w:rsid w:val="00AE2EF8"/>
    <w:rsid w:val="00AF5881"/>
    <w:rsid w:val="00B13BF0"/>
    <w:rsid w:val="00B25BC7"/>
    <w:rsid w:val="00B33C81"/>
    <w:rsid w:val="00B34666"/>
    <w:rsid w:val="00B421B1"/>
    <w:rsid w:val="00B45343"/>
    <w:rsid w:val="00B67E5B"/>
    <w:rsid w:val="00B84A97"/>
    <w:rsid w:val="00BA4894"/>
    <w:rsid w:val="00BA6BE0"/>
    <w:rsid w:val="00BB6D75"/>
    <w:rsid w:val="00BB6FA8"/>
    <w:rsid w:val="00BD43A8"/>
    <w:rsid w:val="00BF798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71A3"/>
    <w:rsid w:val="00CB5B24"/>
    <w:rsid w:val="00CC0049"/>
    <w:rsid w:val="00CC3AB6"/>
    <w:rsid w:val="00CD46EF"/>
    <w:rsid w:val="00CD4B2B"/>
    <w:rsid w:val="00CE3037"/>
    <w:rsid w:val="00CE3C87"/>
    <w:rsid w:val="00CF7A43"/>
    <w:rsid w:val="00D01775"/>
    <w:rsid w:val="00D01F4F"/>
    <w:rsid w:val="00D1174F"/>
    <w:rsid w:val="00D1289C"/>
    <w:rsid w:val="00D13CA1"/>
    <w:rsid w:val="00D372C4"/>
    <w:rsid w:val="00D44527"/>
    <w:rsid w:val="00D52681"/>
    <w:rsid w:val="00D53D04"/>
    <w:rsid w:val="00D55EF7"/>
    <w:rsid w:val="00D97778"/>
    <w:rsid w:val="00DC0DF0"/>
    <w:rsid w:val="00DC6C70"/>
    <w:rsid w:val="00DD79CC"/>
    <w:rsid w:val="00DF5ACD"/>
    <w:rsid w:val="00E10742"/>
    <w:rsid w:val="00E22893"/>
    <w:rsid w:val="00E3019F"/>
    <w:rsid w:val="00E307DD"/>
    <w:rsid w:val="00E312C3"/>
    <w:rsid w:val="00E348C0"/>
    <w:rsid w:val="00E349C2"/>
    <w:rsid w:val="00E360DE"/>
    <w:rsid w:val="00E45E89"/>
    <w:rsid w:val="00E5074A"/>
    <w:rsid w:val="00E521CB"/>
    <w:rsid w:val="00E728F6"/>
    <w:rsid w:val="00E75D28"/>
    <w:rsid w:val="00E84F25"/>
    <w:rsid w:val="00E94B29"/>
    <w:rsid w:val="00EC007B"/>
    <w:rsid w:val="00ED0EE7"/>
    <w:rsid w:val="00EE7A8E"/>
    <w:rsid w:val="00F1140B"/>
    <w:rsid w:val="00F21B30"/>
    <w:rsid w:val="00F273EA"/>
    <w:rsid w:val="00F42CB9"/>
    <w:rsid w:val="00F42FFE"/>
    <w:rsid w:val="00F665E9"/>
    <w:rsid w:val="00F7005C"/>
    <w:rsid w:val="00F73E9E"/>
    <w:rsid w:val="00F87D14"/>
    <w:rsid w:val="00F94A0E"/>
    <w:rsid w:val="00F95725"/>
    <w:rsid w:val="00FA3374"/>
    <w:rsid w:val="00FB2435"/>
    <w:rsid w:val="00FB6490"/>
    <w:rsid w:val="00FC53D4"/>
    <w:rsid w:val="00FC7246"/>
    <w:rsid w:val="00FC7E79"/>
    <w:rsid w:val="00FD175F"/>
    <w:rsid w:val="00FD2531"/>
    <w:rsid w:val="00FE03C5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56432F-1CB9-43FC-8DA9-39D3A9B7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D01F4F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D01F4F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D01F4F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D01F4F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D01F4F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D01F4F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D01F4F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D01F4F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D01F4F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D01F4F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D01F4F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D79CC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D01F4F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D01F4F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D01F4F"/>
    <w:rPr>
      <w:rFonts w:ascii="Cambria" w:hAnsi="Cambria" w:cs="Times New Roman"/>
      <w:sz w:val="24"/>
      <w:szCs w:val="24"/>
    </w:rPr>
  </w:style>
  <w:style w:type="paragraph" w:customStyle="1" w:styleId="Default">
    <w:name w:val="Default"/>
    <w:link w:val="DefaultChar"/>
    <w:rsid w:val="009E1AC6"/>
    <w:pPr>
      <w:autoSpaceDE w:val="0"/>
      <w:autoSpaceDN w:val="0"/>
      <w:adjustRightInd w:val="0"/>
    </w:pPr>
    <w:rPr>
      <w:color w:val="000000"/>
      <w:sz w:val="24"/>
      <w:szCs w:val="24"/>
      <w:lang w:val="sv-SE" w:eastAsia="sv-SE"/>
    </w:rPr>
  </w:style>
  <w:style w:type="character" w:customStyle="1" w:styleId="DefaultChar">
    <w:name w:val="Default Char"/>
    <w:basedOn w:val="Standardstycketeckensnitt"/>
    <w:link w:val="Default"/>
    <w:rsid w:val="009E1AC6"/>
    <w:rPr>
      <w:color w:val="000000"/>
      <w:sz w:val="24"/>
      <w:szCs w:val="24"/>
      <w:lang w:val="sv-SE" w:eastAsia="sv-SE" w:bidi="ar-SA"/>
    </w:rPr>
  </w:style>
  <w:style w:type="paragraph" w:styleId="Ballongtext">
    <w:name w:val="Balloon Text"/>
    <w:basedOn w:val="Normal"/>
    <w:semiHidden/>
    <w:rsid w:val="00BF7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5271</Characters>
  <Application>Microsoft Office Word</Application>
  <DocSecurity>4</DocSecurity>
  <Lines>99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s14005</vt:lpstr>
    </vt:vector>
  </TitlesOfParts>
  <Company>Riksdagen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s14005</dc:title>
  <dc:subject>s14005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2007-04-13T13:49:00Z</cp:lastPrinted>
  <dcterms:created xsi:type="dcterms:W3CDTF">2025-12-16T23:41:00Z</dcterms:created>
  <dcterms:modified xsi:type="dcterms:W3CDTF">2025-12-16T23:41:00Z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mot2000_478_2007-04-03</vt:lpwstr>
  </property>
  <property fmtid="{D5CDD505-2E9C-101B-9397-08002B2CF9AE}" pid="3" name="version">
    <vt:lpwstr>mot2000_478_2007-04-03</vt:lpwstr>
  </property>
  <property fmtid="{D5CDD505-2E9C-101B-9397-08002B2CF9AE}" pid="4" name="dokumenttyp">
    <vt:lpwstr>motion</vt:lpwstr>
  </property>
  <property fmtid="{D5CDD505-2E9C-101B-9397-08002B2CF9AE}" pid="5" name="Sekr">
    <vt:lpwstr>BH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Vissa bostadspolitiska åtgärder</vt:lpwstr>
  </property>
  <property fmtid="{D5CDD505-2E9C-101B-9397-08002B2CF9AE}" pid="11" name="SvarFrasKort">
    <vt:lpwstr>med anledning av prop. 2006/07:61</vt:lpwstr>
  </property>
  <property fmtid="{D5CDD505-2E9C-101B-9397-08002B2CF9AE}" pid="12" name="Svar">
    <vt:lpwstr>Proposition</vt:lpwstr>
  </property>
  <property fmtid="{D5CDD505-2E9C-101B-9397-08002B2CF9AE}" pid="13" name="SvarNr">
    <vt:lpwstr>2006/07:61</vt:lpwstr>
  </property>
  <property fmtid="{D5CDD505-2E9C-101B-9397-08002B2CF9AE}" pid="14" name="RubrikSvar">
    <vt:lpwstr>Vissa bostadspolitiska åtgärder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Christina Zedell m.fl. (s)</vt:lpwstr>
  </property>
  <property fmtid="{D5CDD505-2E9C-101B-9397-08002B2CF9AE}" pid="26" name="MotionarLista">
    <vt:lpwstr>Zedell, Christina (s)\Ringholm, Bosse (s)\Lindgren, Sylvia (s)\Damberg, Mikael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Zedell (s), Bosse Ringholm (s), Sylvia Lindgren (s), Mikael Damberg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10 april 2007</vt:lpwstr>
  </property>
  <property fmtid="{D5CDD505-2E9C-101B-9397-08002B2CF9AE}" pid="44" name="NotesUID">
    <vt:lpwstr/>
  </property>
  <property fmtid="{D5CDD505-2E9C-101B-9397-08002B2CF9AE}" pid="45" name="ReservUID">
    <vt:lpwstr>bt0419aa</vt:lpwstr>
  </property>
  <property fmtid="{D5CDD505-2E9C-101B-9397-08002B2CF9AE}" pid="46" name="MotionID">
    <vt:lpwstr>20062007000000000115000140050069</vt:lpwstr>
  </property>
  <property fmtid="{D5CDD505-2E9C-101B-9397-08002B2CF9AE}" pid="47" name="datum">
    <vt:lpwstr>070410</vt:lpwstr>
  </property>
  <property fmtid="{D5CDD505-2E9C-101B-9397-08002B2CF9AE}" pid="48" name="avsändar-e-post">
    <vt:lpwstr/>
  </property>
  <property fmtid="{D5CDD505-2E9C-101B-9397-08002B2CF9AE}" pid="49" name="id">
    <vt:lpwstr>20062007000000000115000140050069</vt:lpwstr>
  </property>
  <property fmtid="{D5CDD505-2E9C-101B-9397-08002B2CF9AE}" pid="50" name="nummer">
    <vt:lpwstr>2</vt:lpwstr>
  </property>
  <property fmtid="{D5CDD505-2E9C-101B-9397-08002B2CF9AE}" pid="51" name="utskottsbeteckning">
    <vt:lpwstr>C</vt:lpwstr>
  </property>
  <property fmtid="{D5CDD505-2E9C-101B-9397-08002B2CF9AE}" pid="52" name="GlobalUID">
    <vt:lpwstr>{9505D884-1D71-459C-8F96-2F3C2DFA0BB6}</vt:lpwstr>
  </property>
  <property fmtid="{D5CDD505-2E9C-101B-9397-08002B2CF9AE}" pid="53" name="Överföringar">
    <vt:i4>0</vt:i4>
  </property>
  <property fmtid="{D5CDD505-2E9C-101B-9397-08002B2CF9AE}" pid="54" name="Checksum">
    <vt:lpwstr>*1012334662990*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070413 15:49:09.258</vt:lpwstr>
  </property>
  <property fmtid="{D5CDD505-2E9C-101B-9397-08002B2CF9AE}" pid="58" name="urixGuid">
    <vt:lpwstr>{BF3C2BA8-36D8-46CB-92D5-AEACD38CA043}</vt:lpwstr>
  </property>
</Properties>
</file>