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C9C3B8503148ECA385EFA9B3EDD0A6"/>
        </w:placeholder>
        <w15:appearance w15:val="hidden"/>
        <w:text/>
      </w:sdtPr>
      <w:sdtEndPr/>
      <w:sdtContent>
        <w:p w:rsidRPr="009B062B" w:rsidR="00AF30DD" w:rsidP="009B062B" w:rsidRDefault="00AF30DD" w14:paraId="767ACC9D" w14:textId="77777777">
          <w:pPr>
            <w:pStyle w:val="RubrikFrslagTIllRiksdagsbeslut"/>
          </w:pPr>
          <w:r w:rsidRPr="009B062B">
            <w:t>Förslag till riksdagsbeslut</w:t>
          </w:r>
        </w:p>
      </w:sdtContent>
    </w:sdt>
    <w:sdt>
      <w:sdtPr>
        <w:alias w:val="Yrkande 1"/>
        <w:tag w:val="fd598370-20e3-4cb7-bd5e-0fa23bbd8ab5"/>
        <w:id w:val="861788249"/>
        <w:lock w:val="sdtLocked"/>
      </w:sdtPr>
      <w:sdtEndPr/>
      <w:sdtContent>
        <w:p w:rsidR="00DC51AC" w:rsidRDefault="0027672A" w14:paraId="7CCB2DF5" w14:textId="77777777">
          <w:pPr>
            <w:pStyle w:val="Frslagstext"/>
            <w:numPr>
              <w:ilvl w:val="0"/>
              <w:numId w:val="0"/>
            </w:numPr>
          </w:pPr>
          <w:r>
            <w:t>Riksdagen ställer sig bakom det som anförs i motionen om att se över förutsättningarna för att människor som lever och verkar i Sverige även framöver tillförsäkras möjligheten att använda sig av kontanter som ett fullvärdigt betalningsmedel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EB1CF82A0F4DF285395130E670DCB0"/>
        </w:placeholder>
        <w15:appearance w15:val="hidden"/>
        <w:text/>
      </w:sdtPr>
      <w:sdtEndPr/>
      <w:sdtContent>
        <w:p w:rsidRPr="009B062B" w:rsidR="006D79C9" w:rsidP="00333E95" w:rsidRDefault="006D79C9" w14:paraId="4787C02E" w14:textId="77777777">
          <w:pPr>
            <w:pStyle w:val="Rubrik1"/>
          </w:pPr>
          <w:r>
            <w:t>Motivering</w:t>
          </w:r>
        </w:p>
      </w:sdtContent>
    </w:sdt>
    <w:p w:rsidR="008C6EED" w:rsidP="008C6EED" w:rsidRDefault="008C6EED" w14:paraId="3DE473B0" w14:textId="77777777">
      <w:pPr>
        <w:pStyle w:val="Normalutanindragellerluft"/>
      </w:pPr>
      <w:r>
        <w:t>Kontanter används i allt mindre utsträckning som vardagligt betalningsmedel, till förmån för elektroniska transaktioner. Ur ett säkerhetsperspektiv kan detta vara på gott och ont. Medan risken för kontantrån minskar ökar dock digitala attacker mot de digitala penningsystemen. Att inte ha tillgång till eller sakna förmåga att använda internetbaserade transfereringar, innebär för många människor en kraftig begränsning i det vardagliga livet.</w:t>
      </w:r>
    </w:p>
    <w:p w:rsidRPr="008C6EED" w:rsidR="008C6EED" w:rsidP="008C6EED" w:rsidRDefault="008C6EED" w14:paraId="0036EBA7" w14:textId="77777777">
      <w:r w:rsidRPr="008C6EED">
        <w:t>För många människor finns det mer negativa än positiva effekter av kontantsamhällets reträtt. För dessa personer är det viktigt att kunna ha tillgänglighet till och känna sig trygga med den tilltagande digitaliseringen av vardagsekonomin. Allt fler butiker accepterar inte längre kontanter som betalning, vilket innebär att ett liv utan dator eller smartphone gör vardagens elementära göromål alltmer komplicerade. Samtidigt blir samhället alltmer sårbart om och när det digitala betalningssystemet slås ut till följd av olyckor eller medvetna sabotage. Konsekvenserna i vardagslivet blir avsevärda när samhället vant sig av med kontanthantering.</w:t>
      </w:r>
    </w:p>
    <w:p w:rsidR="00652B73" w:rsidP="008C6EED" w:rsidRDefault="008C6EED" w14:paraId="55FB086F" w14:textId="2D08C552">
      <w:r w:rsidRPr="008C6EED">
        <w:t>Människor som lever och verkar i Sverige måste även framöver tillförsäkras möjligheten att använda sig av kontanter som ett fullvärdigt betalningsmedel vilket regeringen bör se över förutsättningarna för. Möjligheten att neka kontanter som betalning vardagliga bestyr bör därför begränsas till särskilt rådande omständigheter.</w:t>
      </w:r>
    </w:p>
    <w:bookmarkStart w:name="_GoBack" w:id="1"/>
    <w:bookmarkEnd w:id="1"/>
    <w:p w:rsidRPr="008C6EED" w:rsidR="00822D51" w:rsidP="008C6EED" w:rsidRDefault="00822D51" w14:paraId="44869934" w14:textId="77777777"/>
    <w:sdt>
      <w:sdtPr>
        <w:rPr>
          <w:i/>
          <w:noProof/>
        </w:rPr>
        <w:alias w:val="CC_Underskrifter"/>
        <w:tag w:val="CC_Underskrifter"/>
        <w:id w:val="583496634"/>
        <w:lock w:val="sdtContentLocked"/>
        <w:placeholder>
          <w:docPart w:val="0339942F81BE46F69ACE1E29840B000E"/>
        </w:placeholder>
        <w15:appearance w15:val="hidden"/>
      </w:sdtPr>
      <w:sdtEndPr>
        <w:rPr>
          <w:i w:val="0"/>
          <w:noProof w:val="0"/>
        </w:rPr>
      </w:sdtEndPr>
      <w:sdtContent>
        <w:p w:rsidR="004801AC" w:rsidP="001F28B4" w:rsidRDefault="00822D51" w14:paraId="774588A0" w14:textId="6CA38A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45525F" w:rsidRDefault="0045525F" w14:paraId="2A730996" w14:textId="77777777"/>
    <w:sectPr w:rsidR="004552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64C62" w14:textId="77777777" w:rsidR="0046276C" w:rsidRDefault="0046276C" w:rsidP="000C1CAD">
      <w:pPr>
        <w:spacing w:line="240" w:lineRule="auto"/>
      </w:pPr>
      <w:r>
        <w:separator/>
      </w:r>
    </w:p>
  </w:endnote>
  <w:endnote w:type="continuationSeparator" w:id="0">
    <w:p w14:paraId="4F182760" w14:textId="77777777" w:rsidR="0046276C" w:rsidRDefault="004627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FA87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3B690" w14:textId="4E68D5D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D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8A35D" w14:textId="77777777" w:rsidR="0046276C" w:rsidRDefault="0046276C" w:rsidP="000C1CAD">
      <w:pPr>
        <w:spacing w:line="240" w:lineRule="auto"/>
      </w:pPr>
      <w:r>
        <w:separator/>
      </w:r>
    </w:p>
  </w:footnote>
  <w:footnote w:type="continuationSeparator" w:id="0">
    <w:p w14:paraId="0FF2AA86" w14:textId="77777777" w:rsidR="0046276C" w:rsidRDefault="004627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DD1F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BE7089" wp14:anchorId="701940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2D51" w14:paraId="0BEFE7F4" w14:textId="77777777">
                          <w:pPr>
                            <w:jc w:val="right"/>
                          </w:pPr>
                          <w:sdt>
                            <w:sdtPr>
                              <w:alias w:val="CC_Noformat_Partikod"/>
                              <w:tag w:val="CC_Noformat_Partikod"/>
                              <w:id w:val="-53464382"/>
                              <w:placeholder>
                                <w:docPart w:val="D307BCEDB0CF4679990081438B29A5E9"/>
                              </w:placeholder>
                              <w:text/>
                            </w:sdtPr>
                            <w:sdtEndPr/>
                            <w:sdtContent>
                              <w:r w:rsidR="008C6EED">
                                <w:t>M</w:t>
                              </w:r>
                            </w:sdtContent>
                          </w:sdt>
                          <w:sdt>
                            <w:sdtPr>
                              <w:alias w:val="CC_Noformat_Partinummer"/>
                              <w:tag w:val="CC_Noformat_Partinummer"/>
                              <w:id w:val="-1709555926"/>
                              <w:placeholder>
                                <w:docPart w:val="76C5E4CDD28D4B6DB49811DFA64A615D"/>
                              </w:placeholder>
                              <w:text/>
                            </w:sdtPr>
                            <w:sdtEndPr/>
                            <w:sdtContent>
                              <w:r w:rsidR="008C6EED">
                                <w:t>1655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940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2D51" w14:paraId="0BEFE7F4" w14:textId="77777777">
                    <w:pPr>
                      <w:jc w:val="right"/>
                    </w:pPr>
                    <w:sdt>
                      <w:sdtPr>
                        <w:alias w:val="CC_Noformat_Partikod"/>
                        <w:tag w:val="CC_Noformat_Partikod"/>
                        <w:id w:val="-53464382"/>
                        <w:placeholder>
                          <w:docPart w:val="D307BCEDB0CF4679990081438B29A5E9"/>
                        </w:placeholder>
                        <w:text/>
                      </w:sdtPr>
                      <w:sdtEndPr/>
                      <w:sdtContent>
                        <w:r w:rsidR="008C6EED">
                          <w:t>M</w:t>
                        </w:r>
                      </w:sdtContent>
                    </w:sdt>
                    <w:sdt>
                      <w:sdtPr>
                        <w:alias w:val="CC_Noformat_Partinummer"/>
                        <w:tag w:val="CC_Noformat_Partinummer"/>
                        <w:id w:val="-1709555926"/>
                        <w:placeholder>
                          <w:docPart w:val="76C5E4CDD28D4B6DB49811DFA64A615D"/>
                        </w:placeholder>
                        <w:text/>
                      </w:sdtPr>
                      <w:sdtEndPr/>
                      <w:sdtContent>
                        <w:r w:rsidR="008C6EED">
                          <w:t>1655</w:t>
                        </w:r>
                      </w:sdtContent>
                    </w:sdt>
                  </w:p>
                </w:txbxContent>
              </v:textbox>
              <w10:wrap anchorx="page"/>
            </v:shape>
          </w:pict>
        </mc:Fallback>
      </mc:AlternateContent>
    </w:r>
  </w:p>
  <w:p w:rsidRPr="00293C4F" w:rsidR="004F35FE" w:rsidP="00776B74" w:rsidRDefault="004F35FE" w14:paraId="6E18ED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2D51" w14:paraId="15188CB9" w14:textId="77777777">
    <w:pPr>
      <w:jc w:val="right"/>
    </w:pPr>
    <w:sdt>
      <w:sdtPr>
        <w:alias w:val="CC_Noformat_Partikod"/>
        <w:tag w:val="CC_Noformat_Partikod"/>
        <w:id w:val="559911109"/>
        <w:placeholder>
          <w:docPart w:val="76C5E4CDD28D4B6DB49811DFA64A615D"/>
        </w:placeholder>
        <w:text/>
      </w:sdtPr>
      <w:sdtEndPr/>
      <w:sdtContent>
        <w:r w:rsidR="008C6EED">
          <w:t>M</w:t>
        </w:r>
      </w:sdtContent>
    </w:sdt>
    <w:sdt>
      <w:sdtPr>
        <w:alias w:val="CC_Noformat_Partinummer"/>
        <w:tag w:val="CC_Noformat_Partinummer"/>
        <w:id w:val="1197820850"/>
        <w:text/>
      </w:sdtPr>
      <w:sdtEndPr/>
      <w:sdtContent>
        <w:r w:rsidR="008C6EED">
          <w:t>1655</w:t>
        </w:r>
      </w:sdtContent>
    </w:sdt>
  </w:p>
  <w:p w:rsidR="004F35FE" w:rsidP="00776B74" w:rsidRDefault="004F35FE" w14:paraId="69DB63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2D51" w14:paraId="11FCC82C" w14:textId="77777777">
    <w:pPr>
      <w:jc w:val="right"/>
    </w:pPr>
    <w:sdt>
      <w:sdtPr>
        <w:alias w:val="CC_Noformat_Partikod"/>
        <w:tag w:val="CC_Noformat_Partikod"/>
        <w:id w:val="1471015553"/>
        <w:text/>
      </w:sdtPr>
      <w:sdtEndPr/>
      <w:sdtContent>
        <w:r w:rsidR="008C6EED">
          <w:t>M</w:t>
        </w:r>
      </w:sdtContent>
    </w:sdt>
    <w:sdt>
      <w:sdtPr>
        <w:alias w:val="CC_Noformat_Partinummer"/>
        <w:tag w:val="CC_Noformat_Partinummer"/>
        <w:id w:val="-2014525982"/>
        <w:text/>
      </w:sdtPr>
      <w:sdtEndPr/>
      <w:sdtContent>
        <w:r w:rsidR="008C6EED">
          <w:t>1655</w:t>
        </w:r>
      </w:sdtContent>
    </w:sdt>
  </w:p>
  <w:p w:rsidR="004F35FE" w:rsidP="00A314CF" w:rsidRDefault="00822D51" w14:paraId="2997F0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2D51" w14:paraId="44F0CC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2D51" w14:paraId="64EA46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:1985</w:t>
        </w:r>
      </w:sdtContent>
    </w:sdt>
  </w:p>
  <w:p w:rsidR="004F35FE" w:rsidP="00E03A3D" w:rsidRDefault="00822D51" w14:paraId="0AAEA4CC"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8C6EED" w14:paraId="68F4E546" w14:textId="77777777">
        <w:pPr>
          <w:pStyle w:val="FSHRub2"/>
        </w:pPr>
        <w:r>
          <w:t>Kontanter som ett fullvärdigt betalningsmedel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160C8C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5129"/>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4E05"/>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BA0"/>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8B4"/>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72A"/>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134"/>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25F"/>
    <w:rsid w:val="0045575E"/>
    <w:rsid w:val="00456FC7"/>
    <w:rsid w:val="0045748C"/>
    <w:rsid w:val="00457938"/>
    <w:rsid w:val="00457943"/>
    <w:rsid w:val="00460900"/>
    <w:rsid w:val="00460C75"/>
    <w:rsid w:val="00460DA5"/>
    <w:rsid w:val="0046276C"/>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F62"/>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D51"/>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EED"/>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0E49"/>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8A"/>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1AC"/>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94B1E6"/>
  <w15:chartTrackingRefBased/>
  <w15:docId w15:val="{F44D6D0B-B319-4B6C-92D4-5DFD953E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C9C3B8503148ECA385EFA9B3EDD0A6"/>
        <w:category>
          <w:name w:val="Allmänt"/>
          <w:gallery w:val="placeholder"/>
        </w:category>
        <w:types>
          <w:type w:val="bbPlcHdr"/>
        </w:types>
        <w:behaviors>
          <w:behavior w:val="content"/>
        </w:behaviors>
        <w:guid w:val="{D45D4278-2412-4A85-A04C-C0C13ED771CB}"/>
      </w:docPartPr>
      <w:docPartBody>
        <w:p w:rsidR="008B5742" w:rsidRDefault="008B5742">
          <w:pPr>
            <w:pStyle w:val="B2C9C3B8503148ECA385EFA9B3EDD0A6"/>
          </w:pPr>
          <w:r w:rsidRPr="005A0A93">
            <w:rPr>
              <w:rStyle w:val="Platshllartext"/>
            </w:rPr>
            <w:t>Förslag till riksdagsbeslut</w:t>
          </w:r>
        </w:p>
      </w:docPartBody>
    </w:docPart>
    <w:docPart>
      <w:docPartPr>
        <w:name w:val="A9EB1CF82A0F4DF285395130E670DCB0"/>
        <w:category>
          <w:name w:val="Allmänt"/>
          <w:gallery w:val="placeholder"/>
        </w:category>
        <w:types>
          <w:type w:val="bbPlcHdr"/>
        </w:types>
        <w:behaviors>
          <w:behavior w:val="content"/>
        </w:behaviors>
        <w:guid w:val="{2DD16736-53FE-440D-BE4F-3970B7FAAD0B}"/>
      </w:docPartPr>
      <w:docPartBody>
        <w:p w:rsidR="008B5742" w:rsidRDefault="008B5742">
          <w:pPr>
            <w:pStyle w:val="A9EB1CF82A0F4DF285395130E670DCB0"/>
          </w:pPr>
          <w:r w:rsidRPr="005A0A93">
            <w:rPr>
              <w:rStyle w:val="Platshllartext"/>
            </w:rPr>
            <w:t>Motivering</w:t>
          </w:r>
        </w:p>
      </w:docPartBody>
    </w:docPart>
    <w:docPart>
      <w:docPartPr>
        <w:name w:val="D307BCEDB0CF4679990081438B29A5E9"/>
        <w:category>
          <w:name w:val="Allmänt"/>
          <w:gallery w:val="placeholder"/>
        </w:category>
        <w:types>
          <w:type w:val="bbPlcHdr"/>
        </w:types>
        <w:behaviors>
          <w:behavior w:val="content"/>
        </w:behaviors>
        <w:guid w:val="{39551E8B-1C1C-4A8E-8EC8-FF5149C3C59D}"/>
      </w:docPartPr>
      <w:docPartBody>
        <w:p w:rsidR="008B5742" w:rsidRDefault="008B5742">
          <w:pPr>
            <w:pStyle w:val="D307BCEDB0CF4679990081438B29A5E9"/>
          </w:pPr>
          <w:r>
            <w:rPr>
              <w:rStyle w:val="Platshllartext"/>
            </w:rPr>
            <w:t xml:space="preserve"> </w:t>
          </w:r>
        </w:p>
      </w:docPartBody>
    </w:docPart>
    <w:docPart>
      <w:docPartPr>
        <w:name w:val="76C5E4CDD28D4B6DB49811DFA64A615D"/>
        <w:category>
          <w:name w:val="Allmänt"/>
          <w:gallery w:val="placeholder"/>
        </w:category>
        <w:types>
          <w:type w:val="bbPlcHdr"/>
        </w:types>
        <w:behaviors>
          <w:behavior w:val="content"/>
        </w:behaviors>
        <w:guid w:val="{2728AC21-4471-4613-B466-E30508B827C6}"/>
      </w:docPartPr>
      <w:docPartBody>
        <w:p w:rsidR="008B5742" w:rsidRDefault="008B5742">
          <w:pPr>
            <w:pStyle w:val="76C5E4CDD28D4B6DB49811DFA64A615D"/>
          </w:pPr>
          <w:r>
            <w:t xml:space="preserve"> </w:t>
          </w:r>
        </w:p>
      </w:docPartBody>
    </w:docPart>
    <w:docPart>
      <w:docPartPr>
        <w:name w:val="0339942F81BE46F69ACE1E29840B000E"/>
        <w:category>
          <w:name w:val="Allmänt"/>
          <w:gallery w:val="placeholder"/>
        </w:category>
        <w:types>
          <w:type w:val="bbPlcHdr"/>
        </w:types>
        <w:behaviors>
          <w:behavior w:val="content"/>
        </w:behaviors>
        <w:guid w:val="{20118BBC-BC4E-4C71-A3FC-FF838BE35ABB}"/>
      </w:docPartPr>
      <w:docPartBody>
        <w:p w:rsidR="00000000" w:rsidRDefault="002C4E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42"/>
    <w:rsid w:val="008B5742"/>
    <w:rsid w:val="00FB2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C9C3B8503148ECA385EFA9B3EDD0A6">
    <w:name w:val="B2C9C3B8503148ECA385EFA9B3EDD0A6"/>
  </w:style>
  <w:style w:type="paragraph" w:customStyle="1" w:styleId="706531982E79406CB506A2402813CAE6">
    <w:name w:val="706531982E79406CB506A2402813CAE6"/>
  </w:style>
  <w:style w:type="paragraph" w:customStyle="1" w:styleId="69B1A5BAA29C417CA14D1A5BFCAA3457">
    <w:name w:val="69B1A5BAA29C417CA14D1A5BFCAA3457"/>
  </w:style>
  <w:style w:type="paragraph" w:customStyle="1" w:styleId="A9EB1CF82A0F4DF285395130E670DCB0">
    <w:name w:val="A9EB1CF82A0F4DF285395130E670DCB0"/>
  </w:style>
  <w:style w:type="paragraph" w:customStyle="1" w:styleId="927A569A05EB4B279F69766B85E3A585">
    <w:name w:val="927A569A05EB4B279F69766B85E3A585"/>
  </w:style>
  <w:style w:type="paragraph" w:customStyle="1" w:styleId="D307BCEDB0CF4679990081438B29A5E9">
    <w:name w:val="D307BCEDB0CF4679990081438B29A5E9"/>
  </w:style>
  <w:style w:type="paragraph" w:customStyle="1" w:styleId="76C5E4CDD28D4B6DB49811DFA64A615D">
    <w:name w:val="76C5E4CDD28D4B6DB49811DFA64A6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66016-ADBF-4FAA-B974-81035E420D76}"/>
</file>

<file path=customXml/itemProps2.xml><?xml version="1.0" encoding="utf-8"?>
<ds:datastoreItem xmlns:ds="http://schemas.openxmlformats.org/officeDocument/2006/customXml" ds:itemID="{6C8E0502-0827-4A93-9FE8-E76D855F187B}"/>
</file>

<file path=customXml/itemProps3.xml><?xml version="1.0" encoding="utf-8"?>
<ds:datastoreItem xmlns:ds="http://schemas.openxmlformats.org/officeDocument/2006/customXml" ds:itemID="{3411C523-D015-4C69-B841-FE1CA75E23C3}"/>
</file>

<file path=docProps/app.xml><?xml version="1.0" encoding="utf-8"?>
<Properties xmlns="http://schemas.openxmlformats.org/officeDocument/2006/extended-properties" xmlns:vt="http://schemas.openxmlformats.org/officeDocument/2006/docPropsVTypes">
  <Template>Normal</Template>
  <TotalTime>5</TotalTime>
  <Pages>2</Pages>
  <Words>243</Words>
  <Characters>1529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M1655 Kontanter som ett fullvärdigt betalningsmedel</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