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68124F38883488388BD62B4972833B0"/>
        </w:placeholder>
        <w:text/>
      </w:sdtPr>
      <w:sdtEndPr/>
      <w:sdtContent>
        <w:p w:rsidRPr="009B062B" w:rsidR="00AF30DD" w:rsidP="00424C05" w:rsidRDefault="00AF30DD" w14:paraId="33A3197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a0f12a0-b5e8-43f2-822b-a8b84459a2d2"/>
        <w:id w:val="-1106033013"/>
        <w:lock w:val="sdtLocked"/>
      </w:sdtPr>
      <w:sdtEndPr/>
      <w:sdtContent>
        <w:p w:rsidR="00651C6B" w:rsidRDefault="00C26B09" w14:paraId="13144A9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anpassad kapitalvinstbeskattning av en ägd bostad efter den tid som den varit i säljarens ägo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EE5227EE90044EBBCF77586DC2D9040"/>
        </w:placeholder>
        <w:text/>
      </w:sdtPr>
      <w:sdtEndPr/>
      <w:sdtContent>
        <w:p w:rsidRPr="009B062B" w:rsidR="006D79C9" w:rsidP="00333E95" w:rsidRDefault="006D79C9" w14:paraId="0C7F29DA" w14:textId="77777777">
          <w:pPr>
            <w:pStyle w:val="Rubrik1"/>
          </w:pPr>
          <w:r>
            <w:t>Motivering</w:t>
          </w:r>
        </w:p>
      </w:sdtContent>
    </w:sdt>
    <w:p w:rsidR="00885813" w:rsidP="0016453A" w:rsidRDefault="00885813" w14:paraId="0575483F" w14:textId="77777777">
      <w:pPr>
        <w:pStyle w:val="Normalutanindragellerluft"/>
      </w:pPr>
      <w:r>
        <w:t>Av de som har fyllt 65 år bor över hälften i ett hus som de själva äger, och man har ofta bott i detta hus i upp till 30 år. Men huset är sällan anpassat så att man kan röra sig obehindrat och undvika trappor och avsatser.</w:t>
      </w:r>
    </w:p>
    <w:p w:rsidR="00885813" w:rsidP="0016453A" w:rsidRDefault="00885813" w14:paraId="7F614744" w14:textId="1BACB522">
      <w:r>
        <w:t xml:space="preserve">Många äldre som äger sitt hus har låga boendekostnader. Lånen är nedamorterade till en låg nivå i förhållande till bostadens marknadsvärde. Låneräntorna är avdragsgilla, fastighetsavgiften är låg och generösa </w:t>
      </w:r>
      <w:r w:rsidR="004135E3">
        <w:t>rot</w:t>
      </w:r>
      <w:r>
        <w:t xml:space="preserve">avdrag kan utgå om man behöver reparera något i huset.  </w:t>
      </w:r>
    </w:p>
    <w:p w:rsidRPr="0016453A" w:rsidR="00885813" w:rsidP="0016453A" w:rsidRDefault="00885813" w14:paraId="51F7E640" w14:textId="1C424E16">
      <w:pPr>
        <w:rPr>
          <w:spacing w:val="-2"/>
        </w:rPr>
      </w:pPr>
      <w:r w:rsidRPr="0016453A">
        <w:rPr>
          <w:spacing w:val="-2"/>
        </w:rPr>
        <w:t xml:space="preserve">I denna situation är många friska pensionärer gynnade. Men för en del är detta boende </w:t>
      </w:r>
      <w:r w:rsidRPr="0016453A">
        <w:rPr>
          <w:spacing w:val="-1"/>
        </w:rPr>
        <w:t>ett bekymmer när krämporna sätter in. Det gäller särskilt ensamstående. Fastighetsunder</w:t>
      </w:r>
      <w:r w:rsidRPr="0016453A" w:rsidR="0016453A">
        <w:rPr>
          <w:spacing w:val="-1"/>
        </w:rPr>
        <w:softHyphen/>
      </w:r>
      <w:r w:rsidRPr="0016453A">
        <w:rPr>
          <w:spacing w:val="-1"/>
        </w:rPr>
        <w:t>håll, den egna hälsan och ofrivillig ensamhet är orosmoln. Många seniorer kan känna sig ”inlåsta” i sin egen bostad. Det är den viktigaste förklaringen till att seniorhushåll bor stort, på 80 kvadratmeter per person</w:t>
      </w:r>
      <w:r w:rsidRPr="0016453A" w:rsidR="004135E3">
        <w:rPr>
          <w:spacing w:val="-1"/>
        </w:rPr>
        <w:t>, m</w:t>
      </w:r>
      <w:r w:rsidRPr="0016453A">
        <w:rPr>
          <w:spacing w:val="-1"/>
        </w:rPr>
        <w:t>edan genomsnittet i befolkningen är 42 kvadrat</w:t>
      </w:r>
      <w:r w:rsidRPr="0016453A" w:rsidR="0016453A">
        <w:rPr>
          <w:spacing w:val="-1"/>
        </w:rPr>
        <w:softHyphen/>
      </w:r>
      <w:r w:rsidRPr="0016453A">
        <w:rPr>
          <w:spacing w:val="-1"/>
        </w:rPr>
        <w:t>meter per person.</w:t>
      </w:r>
    </w:p>
    <w:p w:rsidR="00885813" w:rsidP="0016453A" w:rsidRDefault="00885813" w14:paraId="2E490A7B" w14:textId="48200A82">
      <w:r>
        <w:t>Om någon i denna situation beslutar sig för att sälja sitt hus till marknadsvärdet upp</w:t>
      </w:r>
      <w:r w:rsidR="0016453A">
        <w:softHyphen/>
      </w:r>
      <w:bookmarkStart w:name="_GoBack" w:id="1"/>
      <w:bookmarkEnd w:id="1"/>
      <w:r>
        <w:t xml:space="preserve">står en kapitalvinst som gör att det som blir över efter försäljningen inte nödvändigtvis räcker till insatsen i en ny ersättningsbostad i ett seniortillgängligt flerbostadshus. Om kapitalvinstbeskattningen var lägre än idag – på grund av att man ägt bostaden i mer än 15 år eller längre – vore det gynnsamt både för senioren och för samhället. För den </w:t>
      </w:r>
      <w:r>
        <w:lastRenderedPageBreak/>
        <w:t xml:space="preserve">enskilde senioren ökar tryggheten i en </w:t>
      </w:r>
      <w:proofErr w:type="spellStart"/>
      <w:r>
        <w:t>boendegemenskap</w:t>
      </w:r>
      <w:proofErr w:type="spellEnd"/>
      <w:r>
        <w:t xml:space="preserve"> och för kommunen blir det enklare att utföra framtida hemtjänst och eventuell hemsjukvård. </w:t>
      </w:r>
    </w:p>
    <w:p w:rsidRPr="00422B9E" w:rsidR="00422B9E" w:rsidP="0016453A" w:rsidRDefault="00885813" w14:paraId="4323D35F" w14:textId="77777777">
      <w:r>
        <w:t>Regeringen bör därför överväga att anpassa kapitalvinstbeskattningen av en ägd bostad efter den tid som den varit i säljarens ägo. Ju längre tid man ägt sin bostad, desto lägre skatt. Detta bör ges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4F8651D2A79941CE9E69C3665F431268"/>
        </w:placeholder>
      </w:sdtPr>
      <w:sdtEndPr/>
      <w:sdtContent>
        <w:p w:rsidR="00424C05" w:rsidP="00C43D09" w:rsidRDefault="00424C05" w14:paraId="0E28CDE0" w14:textId="77777777"/>
        <w:p w:rsidRPr="008E0FE2" w:rsidR="004801AC" w:rsidP="00C43D09" w:rsidRDefault="0016453A" w14:paraId="4E6EB19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Björnsdotter Rahm (M)</w:t>
            </w:r>
          </w:p>
        </w:tc>
      </w:tr>
    </w:tbl>
    <w:p w:rsidR="00031194" w:rsidRDefault="00031194" w14:paraId="10560B2A" w14:textId="77777777"/>
    <w:sectPr w:rsidR="0003119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AF86C" w14:textId="77777777" w:rsidR="00322E54" w:rsidRDefault="00322E54" w:rsidP="000C1CAD">
      <w:pPr>
        <w:spacing w:line="240" w:lineRule="auto"/>
      </w:pPr>
      <w:r>
        <w:separator/>
      </w:r>
    </w:p>
  </w:endnote>
  <w:endnote w:type="continuationSeparator" w:id="0">
    <w:p w14:paraId="0BEA1021" w14:textId="77777777" w:rsidR="00322E54" w:rsidRDefault="00322E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CAC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A61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59031" w14:textId="77777777" w:rsidR="00B55066" w:rsidRDefault="00B550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A5405" w14:textId="77777777" w:rsidR="00322E54" w:rsidRDefault="00322E54" w:rsidP="000C1CAD">
      <w:pPr>
        <w:spacing w:line="240" w:lineRule="auto"/>
      </w:pPr>
      <w:r>
        <w:separator/>
      </w:r>
    </w:p>
  </w:footnote>
  <w:footnote w:type="continuationSeparator" w:id="0">
    <w:p w14:paraId="7A6FA9C9" w14:textId="77777777" w:rsidR="00322E54" w:rsidRDefault="00322E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0EF73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642F36" wp14:anchorId="317AB4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6453A" w14:paraId="7B0AFA7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55A5CF0BB1411D94FEC97061726CDC"/>
                              </w:placeholder>
                              <w:text/>
                            </w:sdtPr>
                            <w:sdtEndPr/>
                            <w:sdtContent>
                              <w:r w:rsidR="0088581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9C4E1A2A61B42F49660E4198EBC4FE9"/>
                              </w:placeholder>
                              <w:text/>
                            </w:sdtPr>
                            <w:sdtEndPr/>
                            <w:sdtContent>
                              <w:r w:rsidR="00885813">
                                <w:t>1510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7AB4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6453A" w14:paraId="7B0AFA7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55A5CF0BB1411D94FEC97061726CDC"/>
                        </w:placeholder>
                        <w:text/>
                      </w:sdtPr>
                      <w:sdtEndPr/>
                      <w:sdtContent>
                        <w:r w:rsidR="0088581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9C4E1A2A61B42F49660E4198EBC4FE9"/>
                        </w:placeholder>
                        <w:text/>
                      </w:sdtPr>
                      <w:sdtEndPr/>
                      <w:sdtContent>
                        <w:r w:rsidR="00885813">
                          <w:t>1510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2EFE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82C9C74" w14:textId="77777777">
    <w:pPr>
      <w:jc w:val="right"/>
    </w:pPr>
  </w:p>
  <w:p w:rsidR="00262EA3" w:rsidP="00776B74" w:rsidRDefault="00262EA3" w14:paraId="327ACF1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6453A" w14:paraId="60CD6C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73D04D" wp14:anchorId="5D7415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6453A" w14:paraId="43C7678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581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5813">
          <w:t>1510</w:t>
        </w:r>
      </w:sdtContent>
    </w:sdt>
  </w:p>
  <w:p w:rsidRPr="008227B3" w:rsidR="00262EA3" w:rsidP="008227B3" w:rsidRDefault="0016453A" w14:paraId="53DB6C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6453A" w14:paraId="23DA74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:2565</w:t>
        </w:r>
      </w:sdtContent>
    </w:sdt>
  </w:p>
  <w:p w:rsidR="00262EA3" w:rsidP="00E03A3D" w:rsidRDefault="0016453A" w14:paraId="0EB043C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Ann-Britt Åsebol och Elisabeth Björnsdotter Rahm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55066" w14:paraId="1B23D64C" w14:textId="31D5B904">
        <w:pPr>
          <w:pStyle w:val="FSHRub2"/>
        </w:pPr>
        <w:r>
          <w:t>Anpassad k</w:t>
        </w:r>
        <w:r w:rsidR="00885813">
          <w:t>apitalvinst</w:t>
        </w:r>
        <w:r>
          <w:t>beskattning</w:t>
        </w:r>
        <w:r w:rsidR="00885813">
          <w:t xml:space="preserve"> </w:t>
        </w:r>
        <w:r>
          <w:t>på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E0E84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858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94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53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E54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5E3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C05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C6B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4CA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813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53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66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B09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3D09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D7C5C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92351D"/>
  <w15:chartTrackingRefBased/>
  <w15:docId w15:val="{F71044EA-B102-4F24-A4E7-84B0C394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8124F38883488388BD62B497283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A9A1A-A745-45F3-8286-ACAA28C768AC}"/>
      </w:docPartPr>
      <w:docPartBody>
        <w:p w:rsidR="00BF6B3E" w:rsidRDefault="008560E0">
          <w:pPr>
            <w:pStyle w:val="B68124F38883488388BD62B4972833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E5227EE90044EBBCF77586DC2D9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02A1D-2864-47ED-9CDF-240EC49DE676}"/>
      </w:docPartPr>
      <w:docPartBody>
        <w:p w:rsidR="00BF6B3E" w:rsidRDefault="008560E0">
          <w:pPr>
            <w:pStyle w:val="FEE5227EE90044EBBCF77586DC2D90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55A5CF0BB1411D94FEC97061726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3624D-096A-4ABD-9666-F7B9515E3602}"/>
      </w:docPartPr>
      <w:docPartBody>
        <w:p w:rsidR="00BF6B3E" w:rsidRDefault="008560E0">
          <w:pPr>
            <w:pStyle w:val="3955A5CF0BB1411D94FEC97061726C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C4E1A2A61B42F49660E4198EBC4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40241-DFF8-43C2-9753-EBB5B76F408D}"/>
      </w:docPartPr>
      <w:docPartBody>
        <w:p w:rsidR="00BF6B3E" w:rsidRDefault="008560E0">
          <w:pPr>
            <w:pStyle w:val="09C4E1A2A61B42F49660E4198EBC4FE9"/>
          </w:pPr>
          <w:r>
            <w:t xml:space="preserve"> </w:t>
          </w:r>
        </w:p>
      </w:docPartBody>
    </w:docPart>
    <w:docPart>
      <w:docPartPr>
        <w:name w:val="4F8651D2A79941CE9E69C3665F431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41846-4BB8-4D3D-BE20-553952B19EB5}"/>
      </w:docPartPr>
      <w:docPartBody>
        <w:p w:rsidR="00554617" w:rsidRDefault="005546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E0"/>
    <w:rsid w:val="00554617"/>
    <w:rsid w:val="008560E0"/>
    <w:rsid w:val="00B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8124F38883488388BD62B4972833B0">
    <w:name w:val="B68124F38883488388BD62B4972833B0"/>
  </w:style>
  <w:style w:type="paragraph" w:customStyle="1" w:styleId="058B7E99A78E4DABA8B44CCD921C22DE">
    <w:name w:val="058B7E99A78E4DABA8B44CCD921C22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AEB67356FD14AFB801DEA4C63144DA4">
    <w:name w:val="2AEB67356FD14AFB801DEA4C63144DA4"/>
  </w:style>
  <w:style w:type="paragraph" w:customStyle="1" w:styleId="FEE5227EE90044EBBCF77586DC2D9040">
    <w:name w:val="FEE5227EE90044EBBCF77586DC2D9040"/>
  </w:style>
  <w:style w:type="paragraph" w:customStyle="1" w:styleId="5B2BD8B2236947789B523F4F84FBF336">
    <w:name w:val="5B2BD8B2236947789B523F4F84FBF336"/>
  </w:style>
  <w:style w:type="paragraph" w:customStyle="1" w:styleId="A6EE7DA7F7FD4513B1610CA6E32CB9FD">
    <w:name w:val="A6EE7DA7F7FD4513B1610CA6E32CB9FD"/>
  </w:style>
  <w:style w:type="paragraph" w:customStyle="1" w:styleId="3955A5CF0BB1411D94FEC97061726CDC">
    <w:name w:val="3955A5CF0BB1411D94FEC97061726CDC"/>
  </w:style>
  <w:style w:type="paragraph" w:customStyle="1" w:styleId="09C4E1A2A61B42F49660E4198EBC4FE9">
    <w:name w:val="09C4E1A2A61B42F49660E4198EBC4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ABEAC-37FC-4136-BE1E-04EBB35B7765}"/>
</file>

<file path=customXml/itemProps2.xml><?xml version="1.0" encoding="utf-8"?>
<ds:datastoreItem xmlns:ds="http://schemas.openxmlformats.org/officeDocument/2006/customXml" ds:itemID="{A6979F55-4C3D-45E7-BF84-5E2EF9989683}"/>
</file>

<file path=customXml/itemProps3.xml><?xml version="1.0" encoding="utf-8"?>
<ds:datastoreItem xmlns:ds="http://schemas.openxmlformats.org/officeDocument/2006/customXml" ds:itemID="{EC683C1C-4302-4FAB-A5FE-20C24EEF0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1751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Lägre kapitalvinst på en ägd bostad ju längre man ägt den</vt:lpstr>
      <vt:lpstr>
      </vt:lpstr>
    </vt:vector>
  </TitlesOfParts>
  <Company>Sveriges riksdag</Company>
  <LinksUpToDate>false</LinksUpToDate>
  <CharactersWithSpaces>2068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